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4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华文中宋" w:hAnsi="华文中宋" w:eastAsia="华文中宋"/>
          <w:b/>
          <w:bCs/>
          <w:sz w:val="44"/>
          <w:szCs w:val="44"/>
        </w:rPr>
        <w:t>招标文件</w:t>
      </w:r>
    </w:p>
    <w:p>
      <w:pPr>
        <w:spacing w:line="380" w:lineRule="exact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各相关单位：</w:t>
      </w:r>
    </w:p>
    <w:p>
      <w:pPr>
        <w:spacing w:line="380" w:lineRule="exact"/>
        <w:ind w:firstLine="560" w:firstLineChars="200"/>
        <w:jc w:val="left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万基控股集团有限公司招标中心拟对集团分公司</w:t>
      </w:r>
      <w:r>
        <w:rPr>
          <w:rFonts w:hint="eastAsia" w:ascii="仿宋" w:hAnsi="仿宋" w:eastAsia="仿宋"/>
          <w:b/>
          <w:color w:val="FF0000"/>
          <w:sz w:val="28"/>
          <w:szCs w:val="28"/>
        </w:rPr>
        <w:t>9月份</w:t>
      </w:r>
      <w:r>
        <w:rPr>
          <w:rFonts w:hint="eastAsia" w:ascii="仿宋" w:hAnsi="仿宋" w:eastAsia="仿宋"/>
          <w:sz w:val="28"/>
          <w:szCs w:val="28"/>
        </w:rPr>
        <w:t>所需的</w:t>
      </w:r>
      <w:r>
        <w:rPr>
          <w:rFonts w:hint="eastAsia" w:ascii="仿宋" w:hAnsi="仿宋" w:eastAsia="仿宋"/>
          <w:b/>
          <w:color w:val="FF0000"/>
          <w:sz w:val="28"/>
          <w:szCs w:val="28"/>
          <w:lang w:eastAsia="zh-CN"/>
        </w:rPr>
        <w:t>绝缘材料</w:t>
      </w:r>
      <w:r>
        <w:rPr>
          <w:rFonts w:hint="eastAsia" w:ascii="仿宋" w:hAnsi="仿宋" w:eastAsia="仿宋"/>
          <w:sz w:val="28"/>
          <w:szCs w:val="28"/>
        </w:rPr>
        <w:t>进行招标（具体清单见招标文件附件报价单），望拟投标单位按招标要求认真核算价格并按规定时间段报价，</w:t>
      </w:r>
      <w:r>
        <w:rPr>
          <w:rFonts w:hint="eastAsia" w:ascii="仿宋" w:hAnsi="仿宋" w:eastAsia="仿宋"/>
          <w:b/>
          <w:sz w:val="28"/>
          <w:szCs w:val="28"/>
        </w:rPr>
        <w:t xml:space="preserve">非规定时间段报价将按废标处理。 </w:t>
      </w:r>
    </w:p>
    <w:p>
      <w:pPr>
        <w:spacing w:line="380" w:lineRule="exact"/>
        <w:ind w:firstLine="560" w:firstLineChars="20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 xml:space="preserve">招标联系人： </w:t>
      </w:r>
      <w:r>
        <w:rPr>
          <w:rFonts w:hint="eastAsia" w:ascii="仿宋" w:hAnsi="仿宋" w:eastAsia="仿宋"/>
          <w:sz w:val="28"/>
          <w:szCs w:val="28"/>
          <w:lang w:eastAsia="zh-CN"/>
        </w:rPr>
        <w:t>李珂</w:t>
      </w:r>
      <w:r>
        <w:rPr>
          <w:rFonts w:hint="eastAsia" w:ascii="仿宋" w:hAnsi="仿宋" w:eastAsia="仿宋"/>
          <w:sz w:val="28"/>
          <w:szCs w:val="28"/>
        </w:rPr>
        <w:t xml:space="preserve">   电话：15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</w:t>
      </w:r>
      <w:r>
        <w:rPr>
          <w:rFonts w:ascii="仿宋" w:hAnsi="仿宋" w:eastAsia="仿宋"/>
          <w:sz w:val="28"/>
          <w:szCs w:val="28"/>
        </w:rPr>
        <w:t xml:space="preserve"> 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3874</w:t>
      </w:r>
      <w:r>
        <w:rPr>
          <w:rFonts w:ascii="仿宋" w:hAnsi="仿宋" w:eastAsia="仿宋"/>
          <w:sz w:val="28"/>
          <w:szCs w:val="28"/>
        </w:rPr>
        <w:t xml:space="preserve"> 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9666</w:t>
      </w:r>
    </w:p>
    <w:p>
      <w:pPr>
        <w:spacing w:line="380" w:lineRule="exact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一、参标须知</w:t>
      </w:r>
    </w:p>
    <w:p>
      <w:pPr>
        <w:spacing w:line="380" w:lineRule="exact"/>
        <w:ind w:firstLine="560" w:firstLineChars="200"/>
        <w:jc w:val="left"/>
        <w:rPr>
          <w:rFonts w:hint="eastAsia" w:ascii="仿宋" w:hAnsi="仿宋" w:eastAsia="仿宋"/>
          <w:b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>1、本次招标采用</w:t>
      </w:r>
      <w:r>
        <w:rPr>
          <w:rFonts w:hint="eastAsia" w:ascii="仿宋" w:hAnsi="仿宋" w:eastAsia="仿宋"/>
          <w:b/>
          <w:color w:val="FF0000"/>
          <w:sz w:val="28"/>
          <w:szCs w:val="28"/>
        </w:rPr>
        <w:t>传真报价</w:t>
      </w:r>
      <w:r>
        <w:rPr>
          <w:rFonts w:hint="eastAsia" w:ascii="仿宋" w:hAnsi="仿宋" w:eastAsia="仿宋"/>
          <w:sz w:val="28"/>
          <w:szCs w:val="28"/>
        </w:rPr>
        <w:t>，各投标单位请在</w:t>
      </w:r>
      <w:r>
        <w:rPr>
          <w:rFonts w:ascii="仿宋" w:hAnsi="仿宋" w:eastAsia="仿宋"/>
          <w:b/>
          <w:color w:val="FF0000"/>
          <w:sz w:val="28"/>
          <w:szCs w:val="28"/>
          <w:u w:val="single"/>
        </w:rPr>
        <w:t>9</w:t>
      </w:r>
      <w:r>
        <w:rPr>
          <w:rFonts w:hint="eastAsia" w:ascii="仿宋" w:hAnsi="仿宋" w:eastAsia="仿宋"/>
          <w:b/>
          <w:color w:val="FF0000"/>
          <w:sz w:val="28"/>
          <w:szCs w:val="28"/>
          <w:u w:val="single"/>
        </w:rPr>
        <w:t>月</w:t>
      </w:r>
      <w:r>
        <w:rPr>
          <w:rFonts w:hint="eastAsia" w:ascii="仿宋" w:hAnsi="仿宋" w:eastAsia="仿宋"/>
          <w:b/>
          <w:color w:val="FF0000"/>
          <w:sz w:val="28"/>
          <w:szCs w:val="28"/>
          <w:u w:val="single"/>
          <w:lang w:val="en-US" w:eastAsia="zh-CN"/>
        </w:rPr>
        <w:t>9</w:t>
      </w:r>
      <w:r>
        <w:rPr>
          <w:rFonts w:hint="eastAsia" w:ascii="仿宋" w:hAnsi="仿宋" w:eastAsia="仿宋"/>
          <w:b/>
          <w:color w:val="FF0000"/>
          <w:sz w:val="28"/>
          <w:szCs w:val="28"/>
          <w:u w:val="single"/>
        </w:rPr>
        <w:t>日（周四）上午8-11时</w:t>
      </w:r>
      <w:r>
        <w:rPr>
          <w:rFonts w:hint="eastAsia" w:ascii="仿宋" w:hAnsi="仿宋" w:eastAsia="仿宋"/>
          <w:sz w:val="28"/>
          <w:szCs w:val="28"/>
        </w:rPr>
        <w:t>将报价单（每页加盖公章、签名，否则无效）传真至</w:t>
      </w:r>
      <w:r>
        <w:rPr>
          <w:rFonts w:hint="eastAsia" w:ascii="仿宋" w:hAnsi="仿宋" w:eastAsia="仿宋"/>
          <w:b/>
          <w:color w:val="FF0000"/>
          <w:sz w:val="28"/>
          <w:szCs w:val="28"/>
        </w:rPr>
        <w:t>0379-6733</w:t>
      </w:r>
      <w:r>
        <w:rPr>
          <w:rFonts w:ascii="仿宋" w:hAnsi="仿宋" w:eastAsia="仿宋"/>
          <w:b/>
          <w:color w:val="FF0000"/>
          <w:sz w:val="28"/>
          <w:szCs w:val="28"/>
        </w:rPr>
        <w:t xml:space="preserve"> </w:t>
      </w:r>
      <w:r>
        <w:rPr>
          <w:rFonts w:hint="eastAsia" w:ascii="仿宋" w:hAnsi="仿宋" w:eastAsia="仿宋"/>
          <w:b/>
          <w:color w:val="FF0000"/>
          <w:sz w:val="28"/>
          <w:szCs w:val="28"/>
        </w:rPr>
        <w:t>2447</w:t>
      </w:r>
      <w:r>
        <w:rPr>
          <w:rFonts w:hint="eastAsia" w:ascii="仿宋" w:hAnsi="仿宋" w:eastAsia="仿宋"/>
          <w:sz w:val="28"/>
          <w:szCs w:val="28"/>
        </w:rPr>
        <w:t>。</w:t>
      </w:r>
    </w:p>
    <w:p>
      <w:pPr>
        <w:spacing w:line="380" w:lineRule="exact"/>
        <w:ind w:firstLine="560" w:firstLineChars="20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2、</w:t>
      </w:r>
      <w:r>
        <w:rPr>
          <w:rFonts w:hint="eastAsia" w:ascii="仿宋" w:hAnsi="仿宋" w:eastAsia="仿宋"/>
          <w:b/>
          <w:color w:val="FF0000"/>
          <w:sz w:val="28"/>
          <w:szCs w:val="28"/>
          <w:u w:val="single"/>
        </w:rPr>
        <w:t>认真阅读招标文件、合同条款及付款方式，参与投标即视同完全响应。</w:t>
      </w:r>
      <w:r>
        <w:rPr>
          <w:rFonts w:hint="eastAsia" w:ascii="仿宋" w:hAnsi="仿宋" w:eastAsia="仿宋"/>
          <w:sz w:val="28"/>
          <w:szCs w:val="28"/>
        </w:rPr>
        <w:t>请勿删减或更改报价单项目次序，不报价部分请保留空白。严格按照规格型号报价，不得随意用替代型号报价；品牌型号不符以及报价过高、过低偏离市场价格的报价视为恶意竞标，列为无效报价。不能报价部分必须简要注明原因（2-4个字）：停产、参数错、查不到、参数不全，对于参数不全的要注明招标方需提供什么参数；报价尽量取整数（不带小数点）。</w:t>
      </w:r>
    </w:p>
    <w:p>
      <w:pPr>
        <w:spacing w:line="38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3、报价有效期不低于</w:t>
      </w:r>
      <w:r>
        <w:rPr>
          <w:rFonts w:hint="eastAsia" w:ascii="仿宋" w:hAnsi="仿宋" w:eastAsia="仿宋"/>
          <w:b/>
          <w:color w:val="FF0000"/>
          <w:sz w:val="28"/>
          <w:szCs w:val="28"/>
          <w:u w:val="single"/>
        </w:rPr>
        <w:t>90天</w:t>
      </w:r>
      <w:r>
        <w:rPr>
          <w:rFonts w:hint="eastAsia" w:ascii="仿宋" w:hAnsi="仿宋" w:eastAsia="仿宋"/>
          <w:sz w:val="28"/>
          <w:szCs w:val="28"/>
        </w:rPr>
        <w:t>；</w:t>
      </w:r>
      <w:r>
        <w:rPr>
          <w:rFonts w:hint="eastAsia" w:ascii="仿宋" w:hAnsi="仿宋" w:eastAsia="仿宋"/>
          <w:b/>
          <w:color w:val="FF0000"/>
          <w:sz w:val="28"/>
          <w:szCs w:val="28"/>
          <w:u w:val="single"/>
        </w:rPr>
        <w:t>投标单位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28"/>
          <w:u w:val="single"/>
        </w:rPr>
        <w:t>所报的价格都必须是合理利润的市场价格，无论是中标或不中标的单位，在报价有效期内在万基控股集团系统内不得变动价格；</w:t>
      </w:r>
      <w:r>
        <w:rPr>
          <w:rFonts w:hint="eastAsia" w:ascii="仿宋" w:hAnsi="仿宋" w:eastAsia="仿宋"/>
          <w:sz w:val="28"/>
          <w:szCs w:val="28"/>
        </w:rPr>
        <w:t>必须严格按照投标报价(价格、付款方式、规格型号、品牌、报价有效期)签订、执行合同，否则即为违约，将列入失信黑名单，供应商分级管理作降级处理，并作相应处罚。</w:t>
      </w:r>
    </w:p>
    <w:p>
      <w:pPr>
        <w:spacing w:line="38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4、解决招标纠纷的方式：双方友好协商；协商不成，提交招标方所在地有管辖权的人民法院裁决。</w:t>
      </w:r>
    </w:p>
    <w:p>
      <w:pPr>
        <w:spacing w:line="380" w:lineRule="exact"/>
        <w:jc w:val="left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二、投标要求：</w:t>
      </w:r>
    </w:p>
    <w:p>
      <w:pPr>
        <w:spacing w:line="38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未经招标中心资质审查的投标人，请携营业执照（年审过的有效件且必须</w:t>
      </w:r>
      <w:r>
        <w:rPr>
          <w:rFonts w:hint="eastAsia" w:ascii="仿宋" w:hAnsi="仿宋" w:eastAsia="仿宋"/>
          <w:sz w:val="28"/>
          <w:szCs w:val="28"/>
          <w:lang w:eastAsia="zh-CN"/>
        </w:rPr>
        <w:t>为绝缘材料生产厂家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hint="eastAsia" w:ascii="仿宋" w:hAnsi="仿宋" w:eastAsia="仿宋"/>
          <w:b/>
          <w:color w:val="FF0000"/>
          <w:sz w:val="28"/>
          <w:szCs w:val="28"/>
        </w:rPr>
        <w:t>副本原件</w:t>
      </w:r>
      <w:r>
        <w:rPr>
          <w:rFonts w:hint="eastAsia" w:ascii="仿宋" w:hAnsi="仿宋" w:eastAsia="仿宋"/>
          <w:sz w:val="28"/>
          <w:szCs w:val="28"/>
        </w:rPr>
        <w:t>，及加盖公章复印件一份、投标人法定代表人</w:t>
      </w:r>
      <w:r>
        <w:rPr>
          <w:rFonts w:hint="eastAsia" w:ascii="仿宋" w:hAnsi="仿宋" w:eastAsia="仿宋"/>
          <w:b/>
          <w:color w:val="FF0000"/>
          <w:sz w:val="28"/>
          <w:szCs w:val="28"/>
        </w:rPr>
        <w:t>授权书</w:t>
      </w:r>
      <w:r>
        <w:rPr>
          <w:rFonts w:hint="eastAsia" w:ascii="仿宋" w:hAnsi="仿宋" w:eastAsia="仿宋"/>
          <w:sz w:val="28"/>
          <w:szCs w:val="28"/>
        </w:rPr>
        <w:t>、</w:t>
      </w:r>
      <w:r>
        <w:rPr>
          <w:rFonts w:hint="eastAsia" w:ascii="仿宋" w:hAnsi="仿宋" w:eastAsia="仿宋"/>
          <w:b/>
          <w:color w:val="FF0000"/>
          <w:sz w:val="28"/>
          <w:szCs w:val="28"/>
        </w:rPr>
        <w:t>企业法人身份证复印件</w:t>
      </w:r>
      <w:r>
        <w:rPr>
          <w:rFonts w:hint="eastAsia" w:ascii="仿宋" w:hAnsi="仿宋" w:eastAsia="仿宋"/>
          <w:sz w:val="28"/>
          <w:szCs w:val="28"/>
        </w:rPr>
        <w:t>、</w:t>
      </w:r>
      <w:r>
        <w:rPr>
          <w:rFonts w:hint="eastAsia" w:ascii="仿宋" w:hAnsi="仿宋" w:eastAsia="仿宋"/>
          <w:b/>
          <w:color w:val="FF0000"/>
          <w:sz w:val="28"/>
          <w:szCs w:val="28"/>
        </w:rPr>
        <w:t>委托代理人身份证复印件</w:t>
      </w:r>
      <w:r>
        <w:rPr>
          <w:rFonts w:hint="eastAsia" w:ascii="仿宋" w:hAnsi="仿宋" w:eastAsia="仿宋"/>
          <w:sz w:val="28"/>
          <w:szCs w:val="28"/>
        </w:rPr>
        <w:t>到万基大厦四楼招标中心进行资质预审。</w:t>
      </w:r>
    </w:p>
    <w:p>
      <w:pPr>
        <w:spacing w:line="38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资质预审截止时间：</w:t>
      </w:r>
      <w:r>
        <w:rPr>
          <w:rFonts w:ascii="仿宋" w:hAnsi="仿宋" w:eastAsia="仿宋"/>
          <w:b/>
          <w:color w:val="FF0000"/>
          <w:sz w:val="28"/>
          <w:szCs w:val="28"/>
        </w:rPr>
        <w:t>9</w:t>
      </w:r>
      <w:r>
        <w:rPr>
          <w:rFonts w:hint="eastAsia" w:ascii="仿宋" w:hAnsi="仿宋" w:eastAsia="仿宋"/>
          <w:b/>
          <w:color w:val="FF0000"/>
          <w:sz w:val="28"/>
          <w:szCs w:val="28"/>
        </w:rPr>
        <w:t>月</w:t>
      </w:r>
      <w:r>
        <w:rPr>
          <w:rFonts w:hint="eastAsia" w:ascii="仿宋" w:hAnsi="仿宋" w:eastAsia="仿宋"/>
          <w:b/>
          <w:color w:val="FF0000"/>
          <w:sz w:val="28"/>
          <w:szCs w:val="28"/>
          <w:lang w:val="en-US" w:eastAsia="zh-CN"/>
        </w:rPr>
        <w:t>8</w:t>
      </w:r>
      <w:r>
        <w:rPr>
          <w:rFonts w:hint="eastAsia" w:ascii="仿宋" w:hAnsi="仿宋" w:eastAsia="仿宋"/>
          <w:b/>
          <w:color w:val="FF0000"/>
          <w:sz w:val="28"/>
          <w:szCs w:val="28"/>
        </w:rPr>
        <w:t>日下午17时</w:t>
      </w:r>
      <w:r>
        <w:rPr>
          <w:rFonts w:hint="eastAsia" w:ascii="仿宋" w:hAnsi="仿宋" w:eastAsia="仿宋"/>
          <w:sz w:val="28"/>
          <w:szCs w:val="28"/>
        </w:rPr>
        <w:t>，逾期未审者不得参与本次招标。</w:t>
      </w:r>
    </w:p>
    <w:p>
      <w:pPr>
        <w:spacing w:line="38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1、标的物名称：</w:t>
      </w:r>
      <w:r>
        <w:rPr>
          <w:rFonts w:hint="eastAsia" w:ascii="仿宋" w:hAnsi="仿宋" w:eastAsia="仿宋"/>
          <w:b/>
          <w:color w:val="FF0000"/>
          <w:sz w:val="28"/>
          <w:szCs w:val="28"/>
          <w:lang w:eastAsia="zh-CN"/>
        </w:rPr>
        <w:t>绝缘材料</w:t>
      </w:r>
      <w:r>
        <w:rPr>
          <w:rFonts w:hint="eastAsia" w:ascii="仿宋" w:hAnsi="仿宋" w:eastAsia="仿宋"/>
          <w:sz w:val="28"/>
          <w:szCs w:val="28"/>
        </w:rPr>
        <w:t>（ 具体数量、型号详见附件报价单）。</w:t>
      </w:r>
    </w:p>
    <w:p>
      <w:pPr>
        <w:spacing w:line="38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2、质量要求：保证在各个方面符合包括但不限于招标文件及合同规定的质量、规格和性能要求，最终以满足买方使用需求为准。</w:t>
      </w:r>
    </w:p>
    <w:p>
      <w:pPr>
        <w:spacing w:line="38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3、报价格式 见附件报价单。</w:t>
      </w:r>
    </w:p>
    <w:p>
      <w:pPr>
        <w:pStyle w:val="6"/>
        <w:spacing w:line="240" w:lineRule="auto"/>
        <w:jc w:val="both"/>
        <w:rPr>
          <w:rFonts w:ascii="仿宋" w:hAnsi="仿宋" w:eastAsia="仿宋"/>
          <w:color w:val="000000" w:themeColor="text1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_GB2312"/>
          <w:snapToGrid/>
          <w:color w:val="000000" w:themeColor="text1"/>
          <w:szCs w:val="28"/>
          <w14:textFill>
            <w14:solidFill>
              <w14:schemeClr w14:val="tx1"/>
            </w14:solidFill>
          </w14:textFill>
        </w:rPr>
        <w:t>附件1</w:t>
      </w:r>
      <w:r>
        <w:rPr>
          <w:rFonts w:ascii="仿宋" w:hAnsi="仿宋" w:eastAsia="仿宋" w:cs="仿宋_GB2312"/>
          <w:snapToGrid/>
          <w:color w:val="000000" w:themeColor="text1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_GB2312"/>
          <w:snapToGrid/>
          <w:color w:val="000000" w:themeColor="text1"/>
          <w:szCs w:val="28"/>
          <w14:textFill>
            <w14:solidFill>
              <w14:schemeClr w14:val="tx1"/>
            </w14:solidFill>
          </w14:textFill>
        </w:rPr>
        <w:t>投标人法定代表人授权书</w:t>
      </w:r>
      <w:r>
        <w:rPr>
          <w:rFonts w:ascii="仿宋" w:hAnsi="仿宋" w:eastAsia="仿宋" w:cs="仿宋_GB2312"/>
          <w:snapToGrid/>
          <w:color w:val="000000" w:themeColor="text1"/>
          <w:szCs w:val="28"/>
          <w14:textFill>
            <w14:solidFill>
              <w14:schemeClr w14:val="tx1"/>
            </w14:solidFill>
          </w14:textFill>
        </w:rPr>
        <w:t>(</w:t>
      </w:r>
      <w:r>
        <w:rPr>
          <w:rFonts w:hint="eastAsia" w:ascii="仿宋" w:hAnsi="仿宋" w:eastAsia="仿宋" w:cs="仿宋_GB2312"/>
          <w:snapToGrid/>
          <w:color w:val="000000" w:themeColor="text1"/>
          <w:szCs w:val="28"/>
          <w14:textFill>
            <w14:solidFill>
              <w14:schemeClr w14:val="tx1"/>
            </w14:solidFill>
          </w14:textFill>
        </w:rPr>
        <w:t>格式</w:t>
      </w:r>
      <w:r>
        <w:rPr>
          <w:rFonts w:ascii="仿宋" w:hAnsi="仿宋" w:eastAsia="仿宋" w:cs="仿宋_GB2312"/>
          <w:snapToGrid/>
          <w:color w:val="000000" w:themeColor="text1"/>
          <w:szCs w:val="28"/>
          <w14:textFill>
            <w14:solidFill>
              <w14:schemeClr w14:val="tx1"/>
            </w14:solidFill>
          </w14:textFill>
        </w:rPr>
        <w:t>)</w:t>
      </w:r>
    </w:p>
    <w:p>
      <w:pPr>
        <w:pStyle w:val="6"/>
        <w:spacing w:line="240" w:lineRule="auto"/>
        <w:rPr>
          <w:rFonts w:ascii="仿宋" w:hAnsi="仿宋" w:eastAsia="仿宋" w:cs="仿宋_GB2312"/>
          <w:snapToGrid/>
          <w:color w:val="000000" w:themeColor="text1"/>
          <w:szCs w:val="28"/>
          <w14:textFill>
            <w14:solidFill>
              <w14:schemeClr w14:val="tx1"/>
            </w14:solidFill>
          </w14:textFill>
        </w:rPr>
      </w:pPr>
    </w:p>
    <w:p>
      <w:pPr>
        <w:pStyle w:val="6"/>
        <w:rPr>
          <w:rFonts w:asciiTheme="majorEastAsia" w:hAnsiTheme="majorEastAsia" w:eastAsiaTheme="majorEastAsia"/>
          <w:b/>
          <w:bCs/>
          <w:snapToGrid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/>
          <w:b/>
          <w:bCs/>
          <w:snapToGrid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投标人法定代表人授权书</w:t>
      </w: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ind w:firstLine="5320" w:firstLineChars="1900"/>
        <w:rPr>
          <w:rFonts w:ascii="仿宋" w:hAnsi="仿宋" w:eastAsia="仿宋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项目名称：</w:t>
      </w:r>
      <w:r>
        <w:rPr>
          <w:rFonts w:hint="eastAsia" w:ascii="仿宋" w:hAnsi="仿宋" w:eastAsia="仿宋" w:cs="仿宋_GB2312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          </w:t>
      </w:r>
    </w:p>
    <w:p>
      <w:pPr>
        <w:rPr>
          <w:rFonts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                           </w:t>
      </w:r>
      <w:r>
        <w:rPr>
          <w:rFonts w:ascii="仿宋" w:hAnsi="仿宋" w:eastAsia="仿宋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仿宋" w:hAnsi="仿宋" w:eastAsia="仿宋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日    期：</w:t>
      </w:r>
      <w:r>
        <w:rPr>
          <w:rFonts w:hint="eastAsia" w:ascii="仿宋" w:hAnsi="仿宋" w:eastAsia="仿宋" w:cs="仿宋_GB2312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          </w:t>
      </w:r>
    </w:p>
    <w:p>
      <w:pPr>
        <w:spacing w:line="360" w:lineRule="auto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万基控股集团有限公司招标中心：</w:t>
      </w:r>
    </w:p>
    <w:p>
      <w:pPr>
        <w:spacing w:line="360" w:lineRule="auto"/>
        <w:ind w:firstLine="640" w:firstLineChars="200"/>
        <w:jc w:val="left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(</w:t>
      </w:r>
      <w:r>
        <w:rPr>
          <w:rFonts w:hint="eastAsia" w:ascii="仿宋" w:hAnsi="仿宋" w:eastAsia="仿宋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投标人名称 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)是中华人民共和国合法企业，法定地址：</w:t>
      </w:r>
      <w:r>
        <w:rPr>
          <w:rFonts w:hint="eastAsia" w:ascii="仿宋" w:hAnsi="仿宋" w:eastAsia="仿宋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。  </w:t>
      </w: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</w:t>
      </w:r>
    </w:p>
    <w:p>
      <w:pPr>
        <w:spacing w:line="360" w:lineRule="auto"/>
        <w:ind w:firstLine="640" w:firstLineChars="200"/>
        <w:jc w:val="left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(</w:t>
      </w:r>
      <w:r>
        <w:rPr>
          <w:rFonts w:hint="eastAsia" w:ascii="仿宋" w:hAnsi="仿宋" w:eastAsia="仿宋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>授权人姓名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)特授权(</w:t>
      </w:r>
      <w:r>
        <w:rPr>
          <w:rFonts w:hint="eastAsia" w:ascii="仿宋" w:hAnsi="仿宋" w:eastAsia="仿宋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>被授权人姓名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)代表我公司全权办理针上述项目的投标、谈判、签约等具体工作，并签署全部有关的文件、协议及合同，我公司对被授权人的签名负全部责任。</w:t>
      </w:r>
    </w:p>
    <w:p>
      <w:pPr>
        <w:spacing w:line="360" w:lineRule="auto"/>
        <w:ind w:firstLine="640" w:firstLineChars="200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在撤销授权的书面通知送达贵司以前，本授权书一直有效。被授权人签署的所有文件(在授权书有效期内签署的)不因授权的撤消而失效。</w:t>
      </w:r>
    </w:p>
    <w:p>
      <w:pPr>
        <w:spacing w:line="360" w:lineRule="auto"/>
        <w:ind w:left="720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ind w:left="720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640" w:lineRule="exact"/>
        <w:rPr>
          <w:rFonts w:ascii="仿宋" w:hAnsi="仿宋" w:eastAsia="仿宋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被授权人签名：</w:t>
      </w:r>
      <w:r>
        <w:rPr>
          <w:rFonts w:hint="eastAsia" w:ascii="仿宋" w:hAnsi="仿宋" w:eastAsia="仿宋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授权人签名：</w:t>
      </w:r>
      <w:r>
        <w:rPr>
          <w:rFonts w:hint="eastAsia" w:ascii="仿宋" w:hAnsi="仿宋" w:eastAsia="仿宋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 </w:t>
      </w:r>
    </w:p>
    <w:p>
      <w:pPr>
        <w:spacing w:line="640" w:lineRule="exact"/>
        <w:rPr>
          <w:rFonts w:ascii="仿宋" w:hAnsi="仿宋" w:eastAsia="仿宋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职        务：</w:t>
      </w:r>
      <w:r>
        <w:rPr>
          <w:rFonts w:hint="eastAsia" w:ascii="仿宋" w:hAnsi="仿宋" w:eastAsia="仿宋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职      务：</w:t>
      </w:r>
      <w:r>
        <w:rPr>
          <w:rFonts w:hint="eastAsia" w:ascii="仿宋" w:hAnsi="仿宋" w:eastAsia="仿宋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 </w:t>
      </w:r>
    </w:p>
    <w:p>
      <w:pPr>
        <w:spacing w:line="640" w:lineRule="exact"/>
        <w:ind w:left="720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   投标人公章：</w:t>
      </w:r>
      <w:r>
        <w:rPr>
          <w:rFonts w:hint="eastAsia" w:ascii="仿宋" w:hAnsi="仿宋" w:eastAsia="仿宋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</w:t>
      </w:r>
    </w:p>
    <w:p>
      <w:pPr>
        <w:spacing w:line="640" w:lineRule="exact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640" w:lineRule="exact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20" w:lineRule="exact"/>
        <w:rPr>
          <w:rFonts w:ascii="宋体" w:hAnsi="宋体"/>
          <w:b/>
          <w:sz w:val="44"/>
        </w:rPr>
      </w:pPr>
      <w:r>
        <w:rPr>
          <w:rFonts w:hint="eastAsia" w:ascii="仿宋" w:hAnsi="仿宋" w:eastAsia="仿宋"/>
          <w:sz w:val="28"/>
          <w:szCs w:val="24"/>
        </w:rPr>
        <w:t>附件2</w:t>
      </w:r>
      <w:r>
        <w:rPr>
          <w:rFonts w:ascii="仿宋" w:hAnsi="仿宋" w:eastAsia="仿宋"/>
          <w:sz w:val="28"/>
          <w:szCs w:val="24"/>
        </w:rPr>
        <w:t xml:space="preserve">  </w:t>
      </w:r>
      <w:r>
        <w:rPr>
          <w:rFonts w:hint="eastAsia" w:ascii="仿宋" w:hAnsi="仿宋" w:eastAsia="仿宋"/>
          <w:sz w:val="28"/>
          <w:szCs w:val="24"/>
        </w:rPr>
        <w:t>参考合同条款（具体以万基华实商贸签订合同为准）</w:t>
      </w:r>
      <w:r>
        <w:rPr>
          <w:rFonts w:hint="eastAsia" w:ascii="仿宋" w:hAnsi="仿宋" w:eastAsia="仿宋"/>
          <w:sz w:val="24"/>
          <w:szCs w:val="24"/>
        </w:rPr>
        <w:t xml:space="preserve">  </w:t>
      </w:r>
      <w:r>
        <w:rPr>
          <w:rFonts w:hint="eastAsia" w:ascii="仿宋" w:hAnsi="仿宋" w:eastAsia="仿宋"/>
          <w:b/>
          <w:bCs/>
          <w:sz w:val="30"/>
          <w:szCs w:val="30"/>
        </w:rPr>
        <w:t xml:space="preserve"> </w:t>
      </w:r>
    </w:p>
    <w:p>
      <w:pPr>
        <w:spacing w:line="460" w:lineRule="exact"/>
        <w:jc w:val="center"/>
        <w:rPr>
          <w:rFonts w:ascii="宋体" w:hAnsi="宋体" w:cs="宋体"/>
          <w:b/>
          <w:sz w:val="36"/>
          <w:szCs w:val="36"/>
        </w:rPr>
      </w:pPr>
    </w:p>
    <w:p>
      <w:pPr>
        <w:spacing w:line="460" w:lineRule="exact"/>
        <w:jc w:val="center"/>
        <w:rPr>
          <w:rFonts w:ascii="宋体" w:hAnsi="宋体" w:cs="宋体"/>
          <w:b/>
          <w:sz w:val="36"/>
          <w:szCs w:val="36"/>
        </w:rPr>
      </w:pPr>
      <w:r>
        <w:rPr>
          <w:rFonts w:hint="eastAsia" w:ascii="宋体" w:hAnsi="宋体" w:cs="宋体"/>
          <w:b/>
          <w:sz w:val="36"/>
          <w:szCs w:val="36"/>
        </w:rPr>
        <w:t>买 卖 合 同</w:t>
      </w:r>
    </w:p>
    <w:p>
      <w:pPr>
        <w:spacing w:after="156" w:afterLines="50" w:line="420" w:lineRule="exact"/>
        <w:jc w:val="center"/>
        <w:rPr>
          <w:rFonts w:ascii="仿宋" w:hAnsi="仿宋" w:eastAsia="仿宋" w:cs="仿宋"/>
          <w:kern w:val="0"/>
          <w:sz w:val="24"/>
        </w:rPr>
      </w:pPr>
      <w:r>
        <w:rPr>
          <w:rFonts w:hint="eastAsia" w:ascii="仿宋" w:hAnsi="仿宋" w:eastAsia="仿宋" w:cs="仿宋"/>
          <w:bCs/>
          <w:sz w:val="24"/>
          <w:szCs w:val="24"/>
        </w:rPr>
        <w:t xml:space="preserve"> 合同编号：WJ-CG (2021)-</w:t>
      </w:r>
      <w:r>
        <w:rPr>
          <w:rFonts w:hint="eastAsia" w:ascii="仿宋" w:hAnsi="仿宋" w:eastAsia="仿宋" w:cs="仿宋"/>
          <w:bCs/>
          <w:sz w:val="24"/>
        </w:rPr>
        <w:t>****</w:t>
      </w:r>
    </w:p>
    <w:p>
      <w:pPr>
        <w:spacing w:line="420" w:lineRule="exact"/>
        <w:ind w:right="-693" w:rightChars="-330"/>
        <w:rPr>
          <w:rFonts w:ascii="仿宋" w:hAnsi="仿宋" w:eastAsia="仿宋" w:cs="仿宋"/>
          <w:kern w:val="0"/>
          <w:sz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买方：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洛阳万基华实商贸有限公司</w:t>
      </w:r>
      <w:r>
        <w:rPr>
          <w:rFonts w:hint="eastAsia" w:ascii="仿宋" w:hAnsi="仿宋" w:eastAsia="仿宋" w:cs="仿宋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kern w:val="0"/>
          <w:sz w:val="24"/>
          <w:szCs w:val="24"/>
        </w:rPr>
        <w:t xml:space="preserve">                       签订时间：2021年</w:t>
      </w:r>
      <w:r>
        <w:rPr>
          <w:rFonts w:hint="eastAsia" w:ascii="仿宋" w:hAnsi="仿宋" w:eastAsia="仿宋" w:cs="仿宋"/>
          <w:kern w:val="0"/>
          <w:sz w:val="24"/>
        </w:rPr>
        <w:t>**</w:t>
      </w:r>
      <w:r>
        <w:rPr>
          <w:rFonts w:hint="eastAsia" w:ascii="仿宋" w:hAnsi="仿宋" w:eastAsia="仿宋" w:cs="仿宋"/>
          <w:kern w:val="0"/>
          <w:sz w:val="24"/>
          <w:szCs w:val="24"/>
        </w:rPr>
        <w:t>月</w:t>
      </w:r>
      <w:r>
        <w:rPr>
          <w:rFonts w:hint="eastAsia" w:ascii="仿宋" w:hAnsi="仿宋" w:eastAsia="仿宋" w:cs="仿宋"/>
          <w:kern w:val="0"/>
          <w:sz w:val="24"/>
        </w:rPr>
        <w:t>**</w:t>
      </w:r>
      <w:r>
        <w:rPr>
          <w:rFonts w:hint="eastAsia" w:ascii="仿宋" w:hAnsi="仿宋" w:eastAsia="仿宋" w:cs="仿宋"/>
          <w:kern w:val="0"/>
          <w:sz w:val="24"/>
          <w:szCs w:val="24"/>
        </w:rPr>
        <w:t>日</w:t>
      </w:r>
    </w:p>
    <w:p>
      <w:pPr>
        <w:spacing w:line="420" w:lineRule="exact"/>
        <w:ind w:right="-693" w:rightChars="-330"/>
        <w:rPr>
          <w:rFonts w:ascii="仿宋" w:hAnsi="仿宋" w:eastAsia="仿宋" w:cs="仿宋"/>
          <w:kern w:val="0"/>
          <w:sz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卖方：</w:t>
      </w:r>
      <w:r>
        <w:rPr>
          <w:rFonts w:hint="eastAsia" w:ascii="仿宋" w:hAnsi="仿宋" w:eastAsia="仿宋" w:cs="仿宋"/>
          <w:kern w:val="0"/>
          <w:sz w:val="24"/>
        </w:rPr>
        <w:t>****************</w:t>
      </w:r>
      <w:r>
        <w:rPr>
          <w:rFonts w:hint="eastAsia" w:ascii="仿宋" w:hAnsi="仿宋" w:eastAsia="仿宋" w:cs="仿宋"/>
          <w:kern w:val="0"/>
          <w:sz w:val="24"/>
          <w:szCs w:val="24"/>
        </w:rPr>
        <w:t>有限公司                        签订地点：新安产业集聚区</w:t>
      </w:r>
    </w:p>
    <w:p>
      <w:pPr>
        <w:tabs>
          <w:tab w:val="left" w:pos="1155"/>
        </w:tabs>
        <w:adjustRightInd w:val="0"/>
        <w:snapToGrid w:val="0"/>
        <w:spacing w:line="420" w:lineRule="exact"/>
        <w:ind w:firstLine="480" w:firstLineChars="200"/>
        <w:rPr>
          <w:rFonts w:ascii="仿宋" w:hAnsi="仿宋" w:eastAsia="仿宋" w:cs="仿宋"/>
          <w:kern w:val="0"/>
          <w:sz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一、物资名称、规格型号、数量、单价、总金额、供货时间：</w:t>
      </w:r>
    </w:p>
    <w:tbl>
      <w:tblPr>
        <w:tblStyle w:val="7"/>
        <w:tblW w:w="93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6"/>
        <w:gridCol w:w="1365"/>
        <w:gridCol w:w="2565"/>
        <w:gridCol w:w="330"/>
        <w:gridCol w:w="495"/>
        <w:gridCol w:w="1065"/>
        <w:gridCol w:w="1065"/>
        <w:gridCol w:w="1035"/>
        <w:gridCol w:w="8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exact"/>
          <w:jc w:val="center"/>
        </w:trPr>
        <w:tc>
          <w:tcPr>
            <w:tcW w:w="546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序号</w:t>
            </w:r>
          </w:p>
        </w:tc>
        <w:tc>
          <w:tcPr>
            <w:tcW w:w="1365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物资名称</w:t>
            </w:r>
          </w:p>
        </w:tc>
        <w:tc>
          <w:tcPr>
            <w:tcW w:w="2565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规格型号</w:t>
            </w:r>
          </w:p>
        </w:tc>
        <w:tc>
          <w:tcPr>
            <w:tcW w:w="330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单位</w:t>
            </w:r>
          </w:p>
        </w:tc>
        <w:tc>
          <w:tcPr>
            <w:tcW w:w="495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数量</w:t>
            </w:r>
          </w:p>
        </w:tc>
        <w:tc>
          <w:tcPr>
            <w:tcW w:w="1065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单价（元）</w:t>
            </w:r>
          </w:p>
        </w:tc>
        <w:tc>
          <w:tcPr>
            <w:tcW w:w="1065" w:type="dxa"/>
            <w:vAlign w:val="center"/>
          </w:tcPr>
          <w:p>
            <w:pPr>
              <w:adjustRightInd w:val="0"/>
              <w:snapToGrid w:val="0"/>
              <w:spacing w:line="360" w:lineRule="exact"/>
              <w:ind w:right="-46" w:rightChars="-22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总价（元）</w:t>
            </w:r>
          </w:p>
        </w:tc>
        <w:tc>
          <w:tcPr>
            <w:tcW w:w="1035" w:type="dxa"/>
            <w:vAlign w:val="center"/>
          </w:tcPr>
          <w:p>
            <w:pPr>
              <w:adjustRightInd w:val="0"/>
              <w:snapToGrid w:val="0"/>
              <w:spacing w:line="360" w:lineRule="exact"/>
              <w:ind w:right="-46" w:rightChars="-22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使用单位</w:t>
            </w:r>
          </w:p>
        </w:tc>
        <w:tc>
          <w:tcPr>
            <w:tcW w:w="889" w:type="dxa"/>
            <w:vAlign w:val="center"/>
          </w:tcPr>
          <w:p>
            <w:pPr>
              <w:adjustRightInd w:val="0"/>
              <w:snapToGrid w:val="0"/>
              <w:spacing w:line="360" w:lineRule="exact"/>
              <w:ind w:right="-46" w:rightChars="-22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exact"/>
          <w:jc w:val="center"/>
        </w:trPr>
        <w:tc>
          <w:tcPr>
            <w:tcW w:w="546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1</w:t>
            </w:r>
          </w:p>
        </w:tc>
        <w:tc>
          <w:tcPr>
            <w:tcW w:w="13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****</w:t>
            </w:r>
          </w:p>
        </w:tc>
        <w:tc>
          <w:tcPr>
            <w:tcW w:w="25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****</w:t>
            </w:r>
          </w:p>
        </w:tc>
        <w:tc>
          <w:tcPr>
            <w:tcW w:w="3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台</w:t>
            </w:r>
          </w:p>
        </w:tc>
        <w:tc>
          <w:tcPr>
            <w:tcW w:w="4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*</w:t>
            </w:r>
          </w:p>
        </w:tc>
        <w:tc>
          <w:tcPr>
            <w:tcW w:w="1065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***</w:t>
            </w:r>
          </w:p>
        </w:tc>
        <w:tc>
          <w:tcPr>
            <w:tcW w:w="1065" w:type="dxa"/>
            <w:vAlign w:val="center"/>
          </w:tcPr>
          <w:p>
            <w:pPr>
              <w:adjustRightInd w:val="0"/>
              <w:snapToGrid w:val="0"/>
              <w:spacing w:line="360" w:lineRule="exact"/>
              <w:ind w:right="-46" w:rightChars="-22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****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***</w:t>
            </w:r>
          </w:p>
        </w:tc>
        <w:tc>
          <w:tcPr>
            <w:tcW w:w="889" w:type="dxa"/>
            <w:vAlign w:val="center"/>
          </w:tcPr>
          <w:p>
            <w:pPr>
              <w:adjustRightInd w:val="0"/>
              <w:snapToGrid w:val="0"/>
              <w:spacing w:line="360" w:lineRule="exact"/>
              <w:ind w:right="-46" w:rightChars="-22"/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355" w:type="dxa"/>
            <w:gridSpan w:val="9"/>
            <w:vAlign w:val="center"/>
          </w:tcPr>
          <w:p>
            <w:pPr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不含税金额：</w:t>
            </w:r>
            <w:r>
              <w:rPr>
                <w:rFonts w:hint="eastAsia" w:ascii="仿宋" w:hAnsi="仿宋" w:eastAsia="仿宋" w:cs="仿宋"/>
                <w:bCs/>
                <w:sz w:val="24"/>
              </w:rPr>
              <w:t>*******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元                    税率：13%       税额：</w:t>
            </w:r>
            <w:r>
              <w:rPr>
                <w:rFonts w:hint="eastAsia" w:ascii="仿宋" w:hAnsi="仿宋" w:eastAsia="仿宋" w:cs="仿宋"/>
                <w:bCs/>
                <w:sz w:val="24"/>
              </w:rPr>
              <w:t>******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355" w:type="dxa"/>
            <w:gridSpan w:val="9"/>
            <w:vAlign w:val="center"/>
          </w:tcPr>
          <w:p>
            <w:pPr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合计（人民币）大写：</w:t>
            </w:r>
            <w:r>
              <w:rPr>
                <w:rFonts w:hint="eastAsia" w:ascii="仿宋" w:hAnsi="仿宋" w:eastAsia="仿宋" w:cs="仿宋"/>
                <w:bCs/>
                <w:sz w:val="24"/>
              </w:rPr>
              <w:t>************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元整                      ￥：</w:t>
            </w:r>
            <w:r>
              <w:rPr>
                <w:rFonts w:hint="eastAsia" w:ascii="仿宋" w:hAnsi="仿宋" w:eastAsia="仿宋" w:cs="仿宋"/>
                <w:bCs/>
                <w:sz w:val="24"/>
              </w:rPr>
              <w:t>*******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exact"/>
          <w:jc w:val="center"/>
        </w:trPr>
        <w:tc>
          <w:tcPr>
            <w:tcW w:w="9355" w:type="dxa"/>
            <w:gridSpan w:val="9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供货时间：2021年</w:t>
            </w:r>
            <w:r>
              <w:rPr>
                <w:rFonts w:hint="eastAsia" w:ascii="仿宋" w:hAnsi="仿宋" w:eastAsia="仿宋" w:cs="仿宋"/>
                <w:bCs/>
                <w:sz w:val="24"/>
              </w:rPr>
              <w:t>*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bCs/>
                <w:sz w:val="24"/>
              </w:rPr>
              <w:t>**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 xml:space="preserve">日前交货完毕。        </w:t>
            </w:r>
          </w:p>
        </w:tc>
      </w:tr>
    </w:tbl>
    <w:p>
      <w:pPr>
        <w:spacing w:line="160" w:lineRule="atLeast"/>
        <w:ind w:firstLine="480" w:firstLineChars="200"/>
        <w:rPr>
          <w:rFonts w:ascii="仿宋" w:hAnsi="仿宋" w:eastAsia="仿宋" w:cs="仿宋"/>
          <w:sz w:val="24"/>
          <w:szCs w:val="24"/>
        </w:rPr>
      </w:pPr>
    </w:p>
    <w:p>
      <w:pPr>
        <w:spacing w:line="160" w:lineRule="atLeast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  <w:szCs w:val="24"/>
        </w:rPr>
        <w:t>二、质量要求、技术标准：按照合同中物资最新国家标准GB50054-1995  以及买方提供的规格质量要求执行，卖方应保证其提供的货物在各个方面符合合同规定的质量、规格和性能要求，满足买方使用；产品应附相应的合格证、说明书等文件。有特殊使用要求的，卖方有义务向买方说明或指导使用。卖方采用的包装物应符合国家标准，适于产品运输和保存，包装物属产品的组成部分由卖方提供且不作回收，费用含在合同总价内。</w:t>
      </w:r>
    </w:p>
    <w:p>
      <w:pPr>
        <w:spacing w:line="160" w:lineRule="atLeast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  <w:szCs w:val="24"/>
        </w:rPr>
        <w:t>三、质保期及质保责任：质保期为货到买方仓库经买方实际领用之日起12个月，质保期内卖方对合同产品承担“三包”责任，如造成损失的，同时应赔偿损失，更换后的产品重新计算质保期。</w:t>
      </w:r>
    </w:p>
    <w:p>
      <w:pPr>
        <w:spacing w:line="160" w:lineRule="atLeast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  <w:szCs w:val="24"/>
        </w:rPr>
        <w:t>四、交货地点及费用负担：卖方送货至买方仓库，运输、卸货由卖方负责且费用已含在合同总价内。</w:t>
      </w:r>
    </w:p>
    <w:p>
      <w:pPr>
        <w:spacing w:line="160" w:lineRule="atLeast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  <w:szCs w:val="24"/>
        </w:rPr>
        <w:t>五、验收标准及提出异议期限：按本合同第二条标准验收，买方提出异议的期限为货到买方仓库至质保期满，以电话、书面形式或电子邮件向卖方提出。</w:t>
      </w:r>
    </w:p>
    <w:p>
      <w:pPr>
        <w:spacing w:line="160" w:lineRule="atLeast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  <w:szCs w:val="24"/>
        </w:rPr>
        <w:t>六、结算方式和付款时间：结算方式为银行电汇或银行承兑汇票。货物运至买方仓库，卖方根据买方验收合格并实际领用的数量，向买方开具对应数量货物总价的增值税专用发票，买方收到审核无误后10个工作日之内入账，自入账之日起90个工作日内支付相应货款。</w:t>
      </w:r>
    </w:p>
    <w:p>
      <w:pPr>
        <w:spacing w:line="160" w:lineRule="atLeast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  <w:szCs w:val="24"/>
        </w:rPr>
        <w:t>七、违约责任：1、卖方每延期一天交付货物应向买方支付合同总价的0.5%作为违约金，超过7天买方可单方解除合同；2、无论何时买方发现卖方所供货物属假冒伪劣、掺杂使假产品，不受本合同质量异议期的限制，卖方除赔偿因此给买方或买方关联公司造成的损失外，还应承担损失总额（含直接和间接损失）或合同总额20%的违约金（以二者高者为准，如违约金不足一万元的，按一万元计算）。</w:t>
      </w:r>
      <w:r>
        <w:rPr>
          <w:rFonts w:hint="eastAsia" w:ascii="仿宋" w:hAnsi="仿宋" w:eastAsia="仿宋" w:cs="仿宋"/>
          <w:sz w:val="24"/>
        </w:rPr>
        <w:t>3</w:t>
      </w:r>
      <w:r>
        <w:rPr>
          <w:rFonts w:hint="eastAsia" w:ascii="仿宋" w:hAnsi="仿宋" w:eastAsia="仿宋" w:cs="仿宋"/>
          <w:sz w:val="24"/>
          <w:szCs w:val="24"/>
        </w:rPr>
        <w:t>、因卖方违约原因买方暂停支付货款的，买方不承担任何逾期付款责任。</w:t>
      </w:r>
    </w:p>
    <w:p>
      <w:pPr>
        <w:spacing w:line="160" w:lineRule="atLeast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  <w:szCs w:val="24"/>
        </w:rPr>
        <w:t>八、解决合同纠纷的方式：双方友好协商；协商不成，提交买方所在地有管辖权的人民法院裁决。</w:t>
      </w:r>
    </w:p>
    <w:p>
      <w:pPr>
        <w:spacing w:line="160" w:lineRule="atLeast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  <w:szCs w:val="24"/>
        </w:rPr>
        <w:t>九、其它约定事项：1、质保期内，若卖方接到买方就有关产品质量异议的通知后4小时内无书面答复或怠于处理的，买方有权自行或联系第三方处理，产生的费用由卖方全部承担（买方可在未付款项中扣除）。2、卖方相关人员若对买方相关人员有行贿、赠送物品等商业不正当交往情形，买方则停止向卖方支付未付合同款，直至上述情形卖方主动配合调查清楚；买方同时有权扣除卖方合同总额20%的货款作为违约金。3、若卖方所供货物价格高于市场价格或同行价格，卖方应向买方支付差价2倍的违约金；如发现第二次，除由卖方支付合同总额20%违约金外，买方有权单方终止合同。4、有效期内若合同货物的市场价格发生较大变化时，双方可进一步协商确定供货价格。5、卖方必须开具税务部门认可及符合合同约定的正规税务发票，否则买方有权停止付款。6、各种书面或电子文件的送达以本合同所记载的联系方式为准，如有变动，应及时书面通知对方。7、买方实行“零库存超市化管理”，卖方签订本合同视同认可买方的管理方式。自货到买方仓库之日起90日内，买方未实际领用的部分，所有权仍归卖方所有，买方免费保存，但期间的损毁灭失责任由买方承担。超过90日卖方有权要求买方退回。</w:t>
      </w:r>
    </w:p>
    <w:p>
      <w:pPr>
        <w:spacing w:line="160" w:lineRule="atLeast"/>
        <w:ind w:firstLine="480" w:firstLineChars="200"/>
        <w:rPr>
          <w:rFonts w:ascii="仿宋" w:hAnsi="仿宋" w:eastAsia="仿宋" w:cs="仿宋"/>
          <w:bCs/>
          <w:color w:val="000000"/>
          <w:kern w:val="0"/>
          <w:sz w:val="24"/>
        </w:rPr>
      </w:pPr>
      <w:r>
        <w:rPr>
          <w:rFonts w:hint="eastAsia" w:ascii="仿宋" w:hAnsi="仿宋" w:eastAsia="仿宋" w:cs="仿宋"/>
          <w:sz w:val="24"/>
          <w:szCs w:val="24"/>
        </w:rPr>
        <w:t>十、合同有效期：本合同一式五份，买方持四份，卖方持一份，自买卖双方签字盖章之日起生效，到货款两清索赔完毕时终止。</w:t>
      </w:r>
    </w:p>
    <w:tbl>
      <w:tblPr>
        <w:tblStyle w:val="7"/>
        <w:tblpPr w:leftFromText="180" w:rightFromText="180" w:vertAnchor="text" w:horzAnchor="margin" w:tblpXSpec="center" w:tblpY="102"/>
        <w:tblW w:w="969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49"/>
        <w:gridCol w:w="454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1" w:hRule="atLeast"/>
        </w:trPr>
        <w:tc>
          <w:tcPr>
            <w:tcW w:w="5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50" w:lineRule="exac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买方：洛阳万基华实商贸有限公司     </w:t>
            </w:r>
          </w:p>
          <w:p>
            <w:pPr>
              <w:spacing w:line="350" w:lineRule="exac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地址：新安县产业集聚区</w:t>
            </w:r>
          </w:p>
          <w:p>
            <w:pPr>
              <w:spacing w:line="350" w:lineRule="exac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邮箱：</w:t>
            </w:r>
            <w:r>
              <w:rPr>
                <w:rFonts w:ascii="仿宋" w:hAnsi="仿宋" w:eastAsia="仿宋" w:cs="仿宋"/>
                <w:sz w:val="24"/>
              </w:rPr>
              <w:t xml:space="preserve"> </w:t>
            </w:r>
          </w:p>
          <w:p>
            <w:pPr>
              <w:spacing w:line="350" w:lineRule="exac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电话：</w:t>
            </w:r>
          </w:p>
          <w:p>
            <w:pPr>
              <w:spacing w:line="380" w:lineRule="exact"/>
              <w:rPr>
                <w:rFonts w:ascii="仿宋" w:hAnsi="仿宋" w:eastAsia="仿宋" w:cs="仿宋"/>
                <w:spacing w:val="-20"/>
                <w:sz w:val="24"/>
              </w:rPr>
            </w:pPr>
            <w:r>
              <w:rPr>
                <w:rFonts w:hint="eastAsia" w:ascii="仿宋" w:hAnsi="仿宋" w:eastAsia="仿宋" w:cs="仿宋"/>
                <w:spacing w:val="-20"/>
                <w:sz w:val="24"/>
                <w:szCs w:val="24"/>
              </w:rPr>
              <w:t>传真：</w:t>
            </w:r>
          </w:p>
          <w:p>
            <w:pPr>
              <w:spacing w:line="350" w:lineRule="exac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税号：</w:t>
            </w:r>
          </w:p>
          <w:p>
            <w:pPr>
              <w:spacing w:line="350" w:lineRule="exac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开户行：洛阳银行新安县支行</w:t>
            </w:r>
          </w:p>
          <w:p>
            <w:pPr>
              <w:spacing w:line="350" w:lineRule="exac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账号：</w:t>
            </w:r>
          </w:p>
          <w:p>
            <w:pPr>
              <w:spacing w:line="350" w:lineRule="exac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委托代理人：</w:t>
            </w:r>
          </w:p>
        </w:tc>
        <w:tc>
          <w:tcPr>
            <w:tcW w:w="4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80" w:lineRule="exact"/>
              <w:rPr>
                <w:rFonts w:ascii="仿宋" w:hAnsi="仿宋" w:eastAsia="仿宋" w:cs="仿宋"/>
                <w:spacing w:val="-20"/>
                <w:sz w:val="24"/>
              </w:rPr>
            </w:pPr>
            <w:r>
              <w:rPr>
                <w:rFonts w:hint="eastAsia" w:ascii="仿宋" w:hAnsi="仿宋" w:eastAsia="仿宋" w:cs="仿宋"/>
                <w:spacing w:val="-20"/>
                <w:sz w:val="24"/>
                <w:szCs w:val="24"/>
              </w:rPr>
              <w:t>卖方：</w:t>
            </w:r>
            <w:r>
              <w:rPr>
                <w:rFonts w:hint="eastAsia" w:ascii="仿宋" w:hAnsi="仿宋" w:eastAsia="仿宋" w:cs="仿宋"/>
                <w:spacing w:val="-20"/>
                <w:sz w:val="24"/>
              </w:rPr>
              <w:t>***************</w:t>
            </w:r>
            <w:r>
              <w:rPr>
                <w:rFonts w:hint="eastAsia" w:ascii="仿宋" w:hAnsi="仿宋" w:eastAsia="仿宋" w:cs="仿宋"/>
                <w:spacing w:val="-20"/>
                <w:sz w:val="24"/>
                <w:szCs w:val="24"/>
              </w:rPr>
              <w:t>有限公司</w:t>
            </w:r>
          </w:p>
          <w:p>
            <w:pPr>
              <w:spacing w:line="380" w:lineRule="exact"/>
              <w:rPr>
                <w:rFonts w:ascii="仿宋" w:hAnsi="仿宋" w:eastAsia="仿宋" w:cs="仿宋"/>
                <w:spacing w:val="-20"/>
                <w:sz w:val="24"/>
              </w:rPr>
            </w:pPr>
            <w:r>
              <w:rPr>
                <w:rFonts w:hint="eastAsia" w:ascii="仿宋" w:hAnsi="仿宋" w:eastAsia="仿宋" w:cs="仿宋"/>
                <w:spacing w:val="-20"/>
                <w:sz w:val="24"/>
                <w:szCs w:val="24"/>
              </w:rPr>
              <w:t>地址：</w:t>
            </w:r>
            <w:r>
              <w:rPr>
                <w:rFonts w:hint="eastAsia" w:ascii="仿宋" w:hAnsi="仿宋" w:eastAsia="仿宋" w:cs="仿宋"/>
                <w:spacing w:val="-20"/>
                <w:sz w:val="24"/>
              </w:rPr>
              <w:t>***************</w:t>
            </w:r>
            <w:r>
              <w:rPr>
                <w:rFonts w:hint="eastAsia" w:ascii="仿宋" w:hAnsi="仿宋" w:eastAsia="仿宋" w:cs="仿宋"/>
                <w:spacing w:val="-20"/>
                <w:sz w:val="24"/>
                <w:szCs w:val="24"/>
              </w:rPr>
              <w:t xml:space="preserve">     </w:t>
            </w:r>
          </w:p>
          <w:p>
            <w:pPr>
              <w:spacing w:line="380" w:lineRule="exact"/>
              <w:rPr>
                <w:rFonts w:ascii="仿宋" w:hAnsi="仿宋" w:eastAsia="仿宋" w:cs="仿宋"/>
                <w:spacing w:val="-20"/>
                <w:sz w:val="24"/>
              </w:rPr>
            </w:pPr>
            <w:r>
              <w:rPr>
                <w:rFonts w:hint="eastAsia" w:ascii="仿宋" w:hAnsi="仿宋" w:eastAsia="仿宋" w:cs="仿宋"/>
                <w:spacing w:val="-20"/>
                <w:sz w:val="24"/>
                <w:szCs w:val="24"/>
              </w:rPr>
              <w:t>电话：</w:t>
            </w:r>
          </w:p>
          <w:p>
            <w:pPr>
              <w:spacing w:line="380" w:lineRule="exact"/>
              <w:rPr>
                <w:rFonts w:ascii="仿宋" w:hAnsi="仿宋" w:eastAsia="仿宋" w:cs="仿宋"/>
                <w:spacing w:val="-20"/>
                <w:sz w:val="24"/>
              </w:rPr>
            </w:pPr>
            <w:r>
              <w:rPr>
                <w:rFonts w:hint="eastAsia" w:ascii="仿宋" w:hAnsi="仿宋" w:eastAsia="仿宋" w:cs="仿宋"/>
                <w:spacing w:val="-20"/>
                <w:sz w:val="24"/>
                <w:szCs w:val="24"/>
              </w:rPr>
              <w:t>传真：</w:t>
            </w:r>
          </w:p>
          <w:p>
            <w:pPr>
              <w:spacing w:line="380" w:lineRule="exact"/>
              <w:rPr>
                <w:rFonts w:ascii="仿宋" w:hAnsi="仿宋" w:eastAsia="仿宋" w:cs="仿宋"/>
                <w:spacing w:val="-20"/>
                <w:sz w:val="24"/>
              </w:rPr>
            </w:pPr>
            <w:r>
              <w:rPr>
                <w:rFonts w:hint="eastAsia" w:ascii="仿宋" w:hAnsi="仿宋" w:eastAsia="仿宋" w:cs="仿宋"/>
                <w:spacing w:val="-20"/>
                <w:sz w:val="24"/>
                <w:szCs w:val="24"/>
              </w:rPr>
              <w:t>开户行：</w:t>
            </w:r>
          </w:p>
          <w:p>
            <w:pPr>
              <w:spacing w:line="380" w:lineRule="exact"/>
              <w:rPr>
                <w:rFonts w:ascii="仿宋" w:hAnsi="仿宋" w:eastAsia="仿宋" w:cs="仿宋"/>
                <w:spacing w:val="-20"/>
                <w:sz w:val="24"/>
              </w:rPr>
            </w:pPr>
            <w:r>
              <w:rPr>
                <w:rFonts w:hint="eastAsia" w:ascii="仿宋" w:hAnsi="仿宋" w:eastAsia="仿宋" w:cs="仿宋"/>
                <w:spacing w:val="-20"/>
                <w:sz w:val="24"/>
                <w:szCs w:val="24"/>
              </w:rPr>
              <w:t>帐号：</w:t>
            </w:r>
          </w:p>
          <w:p>
            <w:pPr>
              <w:spacing w:line="380" w:lineRule="exact"/>
              <w:rPr>
                <w:rFonts w:ascii="仿宋" w:hAnsi="仿宋" w:eastAsia="仿宋" w:cs="仿宋"/>
                <w:spacing w:val="-20"/>
                <w:sz w:val="24"/>
              </w:rPr>
            </w:pPr>
            <w:r>
              <w:rPr>
                <w:rFonts w:hint="eastAsia" w:ascii="仿宋" w:hAnsi="仿宋" w:eastAsia="仿宋" w:cs="仿宋"/>
                <w:spacing w:val="-20"/>
                <w:sz w:val="24"/>
                <w:szCs w:val="24"/>
              </w:rPr>
              <w:t>税号：</w:t>
            </w:r>
          </w:p>
          <w:p>
            <w:pPr>
              <w:spacing w:line="350" w:lineRule="exac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pacing w:val="-20"/>
                <w:sz w:val="24"/>
                <w:szCs w:val="24"/>
              </w:rPr>
              <w:t>委托代理人：</w:t>
            </w:r>
          </w:p>
        </w:tc>
      </w:tr>
    </w:tbl>
    <w:p>
      <w:pPr>
        <w:rPr>
          <w:rFonts w:ascii="仿宋" w:hAnsi="仿宋" w:eastAsia="仿宋" w:cs="仿宋"/>
          <w:sz w:val="24"/>
        </w:rPr>
      </w:pPr>
    </w:p>
    <w:p>
      <w:pPr>
        <w:spacing w:line="440" w:lineRule="exact"/>
        <w:jc w:val="center"/>
        <w:rPr>
          <w:rFonts w:ascii="仿宋_GB2312" w:hAnsi="仿宋_GB2312" w:eastAsia="仿宋_GB2312" w:cs="仿宋_GB2312"/>
          <w:sz w:val="44"/>
          <w:szCs w:val="44"/>
        </w:rPr>
      </w:pPr>
    </w:p>
    <w:p>
      <w:pPr>
        <w:spacing w:line="52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附件3</w:t>
      </w:r>
      <w:r>
        <w:rPr>
          <w:rFonts w:ascii="仿宋" w:hAnsi="仿宋" w:eastAsia="仿宋"/>
          <w:sz w:val="28"/>
          <w:szCs w:val="28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>差异表</w:t>
      </w:r>
    </w:p>
    <w:p>
      <w:pPr>
        <w:spacing w:line="52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差异回复：（投标人若对招标要求有异议，可将差异填写在如下表格中，如无差异直接在报价中签字确认）</w:t>
      </w:r>
    </w:p>
    <w:tbl>
      <w:tblPr>
        <w:tblStyle w:val="7"/>
        <w:tblW w:w="91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81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序号</w:t>
            </w:r>
          </w:p>
        </w:tc>
        <w:tc>
          <w:tcPr>
            <w:tcW w:w="8141" w:type="dxa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差异内容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1</w:t>
            </w:r>
          </w:p>
        </w:tc>
        <w:tc>
          <w:tcPr>
            <w:tcW w:w="8141" w:type="dxa"/>
          </w:tcPr>
          <w:p>
            <w:pPr>
              <w:spacing w:line="52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</w:t>
            </w:r>
          </w:p>
        </w:tc>
        <w:tc>
          <w:tcPr>
            <w:tcW w:w="8141" w:type="dxa"/>
          </w:tcPr>
          <w:p>
            <w:pPr>
              <w:spacing w:line="52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3</w:t>
            </w:r>
          </w:p>
        </w:tc>
        <w:tc>
          <w:tcPr>
            <w:tcW w:w="8141" w:type="dxa"/>
          </w:tcPr>
          <w:p>
            <w:pPr>
              <w:spacing w:line="52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</w:tr>
    </w:tbl>
    <w:p>
      <w:pPr>
        <w:spacing w:line="520" w:lineRule="exact"/>
        <w:rPr>
          <w:rFonts w:ascii="仿宋" w:hAnsi="仿宋" w:eastAsia="仿宋"/>
          <w:sz w:val="28"/>
          <w:szCs w:val="28"/>
        </w:rPr>
      </w:pPr>
    </w:p>
    <w:p>
      <w:pPr>
        <w:spacing w:line="440" w:lineRule="exact"/>
        <w:jc w:val="center"/>
        <w:rPr>
          <w:rFonts w:ascii="仿宋_GB2312" w:hAnsi="仿宋_GB2312" w:eastAsia="仿宋_GB2312" w:cs="仿宋_GB2312"/>
          <w:sz w:val="44"/>
          <w:szCs w:val="44"/>
        </w:rPr>
      </w:pPr>
    </w:p>
    <w:p>
      <w:pPr>
        <w:spacing w:line="440" w:lineRule="exact"/>
        <w:jc w:val="center"/>
        <w:rPr>
          <w:rFonts w:ascii="仿宋_GB2312" w:hAnsi="仿宋_GB2312" w:eastAsia="仿宋_GB2312" w:cs="仿宋_GB2312"/>
          <w:sz w:val="44"/>
          <w:szCs w:val="44"/>
        </w:rPr>
      </w:pPr>
    </w:p>
    <w:p>
      <w:pPr>
        <w:spacing w:line="700" w:lineRule="exact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附件4</w:t>
      </w:r>
      <w:r>
        <w:rPr>
          <w:rFonts w:ascii="仿宋" w:hAnsi="仿宋" w:eastAsia="仿宋"/>
          <w:sz w:val="28"/>
          <w:szCs w:val="28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>承诺书</w:t>
      </w:r>
    </w:p>
    <w:p>
      <w:pPr>
        <w:spacing w:line="700" w:lineRule="exact"/>
        <w:ind w:firstLine="2640" w:firstLineChars="600"/>
        <w:rPr>
          <w:rFonts w:ascii="仿宋" w:hAnsi="仿宋" w:eastAsia="仿宋"/>
          <w:sz w:val="44"/>
          <w:szCs w:val="44"/>
        </w:rPr>
      </w:pPr>
      <w:r>
        <w:rPr>
          <w:rFonts w:hint="eastAsia" w:ascii="仿宋" w:hAnsi="仿宋" w:eastAsia="仿宋"/>
          <w:sz w:val="44"/>
          <w:szCs w:val="44"/>
        </w:rPr>
        <w:t xml:space="preserve">投标人廉政承诺书 </w:t>
      </w:r>
    </w:p>
    <w:p>
      <w:pPr>
        <w:spacing w:line="46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为加强招标投标活动中的廉政建设，防止发生违法违纪行为，体现公开、公平、公正的原则，根据国家有关法律、法规和廉政建设责任制的规定，本投标人特作出如下承诺： </w:t>
      </w:r>
    </w:p>
    <w:p>
      <w:pPr>
        <w:spacing w:line="46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1、不与招标人、招标代理机构及其他投标人私下串通协商，进行围标、串标、抬标，控制投标价格。  </w:t>
      </w:r>
    </w:p>
    <w:p>
      <w:pPr>
        <w:spacing w:line="46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2、不向招标人、招标代理机构、评标专家(小组成员)行贿，以不正当手段谋取中标。 </w:t>
      </w:r>
    </w:p>
    <w:p>
      <w:pPr>
        <w:spacing w:line="46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3、不向招标投标监管人员请客、送礼及组织其它有可能影响客观公正监管的活动。  </w:t>
      </w:r>
    </w:p>
    <w:p>
      <w:pPr>
        <w:spacing w:line="46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4、自觉遵守开标、评标现场工作纪律，不私下接触评标专家(小组成员)，不干扰正常的开标评标秩序。  </w:t>
      </w:r>
    </w:p>
    <w:p>
      <w:pPr>
        <w:spacing w:line="46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5、不给责任人的违法违规行为说情。     </w:t>
      </w:r>
    </w:p>
    <w:p>
      <w:pPr>
        <w:spacing w:line="46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如出现上述行为，本投标人自愿承担相关责任，接受招投标监督管理部门、纪检监察部门或司法机关调查处理。</w:t>
      </w:r>
    </w:p>
    <w:p>
      <w:pPr>
        <w:spacing w:line="460" w:lineRule="exact"/>
        <w:rPr>
          <w:rFonts w:ascii="仿宋" w:hAnsi="仿宋" w:eastAsia="仿宋"/>
        </w:rPr>
      </w:pPr>
    </w:p>
    <w:p>
      <w:pPr>
        <w:spacing w:line="460" w:lineRule="exact"/>
        <w:ind w:firstLine="3000" w:firstLineChars="10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投标人：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         </w:t>
      </w:r>
      <w:r>
        <w:rPr>
          <w:rFonts w:hint="eastAsia" w:ascii="仿宋" w:hAnsi="仿宋" w:eastAsia="仿宋"/>
          <w:sz w:val="30"/>
          <w:szCs w:val="30"/>
        </w:rPr>
        <w:t>（盖单位章）</w:t>
      </w:r>
    </w:p>
    <w:p>
      <w:pPr>
        <w:spacing w:line="460" w:lineRule="exact"/>
        <w:ind w:firstLine="3000" w:firstLineChars="10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法定代表人：         （签字或盖章）</w:t>
      </w:r>
    </w:p>
    <w:p>
      <w:pPr>
        <w:spacing w:line="460" w:lineRule="exact"/>
        <w:ind w:firstLine="6300" w:firstLineChars="21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202</w:t>
      </w:r>
      <w:r>
        <w:rPr>
          <w:rFonts w:ascii="仿宋" w:hAnsi="仿宋" w:eastAsia="仿宋"/>
          <w:sz w:val="30"/>
          <w:szCs w:val="30"/>
        </w:rPr>
        <w:t>1</w:t>
      </w:r>
      <w:r>
        <w:rPr>
          <w:rFonts w:hint="eastAsia" w:ascii="仿宋" w:hAnsi="仿宋" w:eastAsia="仿宋"/>
          <w:sz w:val="30"/>
          <w:szCs w:val="30"/>
        </w:rPr>
        <w:t>年  月  日</w:t>
      </w:r>
    </w:p>
    <w:p>
      <w:pPr>
        <w:spacing w:line="520" w:lineRule="exact"/>
        <w:rPr>
          <w:rFonts w:ascii="仿宋" w:hAnsi="仿宋" w:eastAsia="仿宋"/>
          <w:sz w:val="28"/>
          <w:szCs w:val="28"/>
        </w:rPr>
      </w:pPr>
    </w:p>
    <w:p>
      <w:pPr>
        <w:spacing w:line="520" w:lineRule="exact"/>
        <w:rPr>
          <w:rFonts w:ascii="仿宋" w:hAnsi="仿宋" w:eastAsia="仿宋"/>
          <w:sz w:val="28"/>
          <w:szCs w:val="28"/>
        </w:rPr>
      </w:pPr>
    </w:p>
    <w:p>
      <w:pPr>
        <w:spacing w:line="520" w:lineRule="exact"/>
        <w:rPr>
          <w:rFonts w:ascii="仿宋" w:hAnsi="仿宋" w:eastAsia="仿宋"/>
          <w:sz w:val="28"/>
          <w:szCs w:val="28"/>
        </w:rPr>
      </w:pPr>
    </w:p>
    <w:p>
      <w:pPr>
        <w:spacing w:line="520" w:lineRule="exact"/>
        <w:rPr>
          <w:rFonts w:ascii="仿宋" w:hAnsi="仿宋" w:eastAsia="仿宋"/>
          <w:sz w:val="28"/>
          <w:szCs w:val="28"/>
        </w:rPr>
      </w:pPr>
    </w:p>
    <w:p>
      <w:pPr>
        <w:spacing w:line="520" w:lineRule="exact"/>
        <w:rPr>
          <w:rFonts w:ascii="仿宋" w:hAnsi="仿宋" w:eastAsia="仿宋"/>
          <w:sz w:val="28"/>
          <w:szCs w:val="28"/>
        </w:rPr>
      </w:pPr>
    </w:p>
    <w:p>
      <w:pPr>
        <w:spacing w:line="520" w:lineRule="exact"/>
        <w:rPr>
          <w:rFonts w:ascii="仿宋" w:hAnsi="仿宋" w:eastAsia="仿宋"/>
          <w:sz w:val="28"/>
          <w:szCs w:val="28"/>
        </w:rPr>
      </w:pPr>
    </w:p>
    <w:p>
      <w:pPr>
        <w:spacing w:line="520" w:lineRule="exact"/>
        <w:rPr>
          <w:rFonts w:ascii="仿宋" w:hAnsi="仿宋" w:eastAsia="仿宋"/>
          <w:sz w:val="28"/>
          <w:szCs w:val="28"/>
        </w:rPr>
      </w:pPr>
    </w:p>
    <w:p>
      <w:pPr>
        <w:spacing w:line="520" w:lineRule="exact"/>
        <w:rPr>
          <w:rFonts w:ascii="仿宋" w:hAnsi="仿宋" w:eastAsia="仿宋"/>
          <w:sz w:val="28"/>
          <w:szCs w:val="28"/>
        </w:rPr>
      </w:pPr>
    </w:p>
    <w:p>
      <w:pPr>
        <w:spacing w:before="156" w:beforeLines="50" w:after="156" w:afterLines="50" w:line="600" w:lineRule="exact"/>
        <w:jc w:val="both"/>
        <w:rPr>
          <w:rFonts w:hint="eastAsia" w:ascii="宋体" w:hAnsi="宋体"/>
          <w:b/>
          <w:kern w:val="20"/>
          <w:sz w:val="52"/>
          <w:szCs w:val="52"/>
          <w:lang w:val="en-US" w:eastAsia="zh-CN"/>
        </w:rPr>
      </w:pPr>
    </w:p>
    <w:p>
      <w:pPr>
        <w:spacing w:before="156" w:beforeLines="50" w:after="156" w:afterLines="50" w:line="600" w:lineRule="exact"/>
        <w:ind w:left="12591" w:hanging="12591" w:hangingChars="2412"/>
        <w:jc w:val="center"/>
        <w:rPr>
          <w:rFonts w:hint="eastAsia" w:ascii="仿宋" w:hAnsi="仿宋" w:eastAsia="仿宋"/>
          <w:kern w:val="20"/>
          <w:sz w:val="24"/>
        </w:rPr>
      </w:pPr>
      <w:r>
        <w:rPr>
          <w:rFonts w:hint="eastAsia" w:ascii="宋体" w:hAnsi="宋体"/>
          <w:b/>
          <w:kern w:val="20"/>
          <w:sz w:val="52"/>
          <w:szCs w:val="52"/>
          <w:lang w:val="en-US" w:eastAsia="zh-CN"/>
        </w:rPr>
        <w:t>2021年9月绝缘材料</w:t>
      </w:r>
      <w:r>
        <w:rPr>
          <w:rFonts w:hint="eastAsia" w:ascii="宋体" w:hAnsi="宋体"/>
          <w:b/>
          <w:kern w:val="20"/>
          <w:sz w:val="52"/>
          <w:szCs w:val="52"/>
        </w:rPr>
        <w:t>传真</w:t>
      </w:r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1281430</wp:posOffset>
            </wp:positionH>
            <wp:positionV relativeFrom="paragraph">
              <wp:posOffset>-498475</wp:posOffset>
            </wp:positionV>
            <wp:extent cx="3314700" cy="485775"/>
            <wp:effectExtent l="0" t="0" r="0" b="9525"/>
            <wp:wrapSquare wrapText="bothSides"/>
            <wp:docPr id="2" name="图片 2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1470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/>
          <w:b/>
          <w:kern w:val="20"/>
          <w:sz w:val="52"/>
          <w:szCs w:val="52"/>
        </w:rPr>
        <w:t>报价单</w:t>
      </w:r>
    </w:p>
    <w:p>
      <w:pPr>
        <w:spacing w:line="340" w:lineRule="exact"/>
        <w:rPr>
          <w:rFonts w:ascii="仿宋" w:hAnsi="仿宋" w:eastAsia="仿宋"/>
          <w:kern w:val="20"/>
          <w:sz w:val="24"/>
          <w:u w:val="single"/>
        </w:rPr>
      </w:pPr>
      <w:r>
        <w:rPr>
          <w:rFonts w:hint="eastAsia" w:ascii="仿宋" w:hAnsi="仿宋" w:eastAsia="仿宋"/>
          <w:kern w:val="20"/>
          <w:sz w:val="24"/>
        </w:rPr>
        <w:t xml:space="preserve">单位/From：万基控股集团招标中心 </w:t>
      </w:r>
      <w:r>
        <w:rPr>
          <w:rFonts w:hint="eastAsia" w:ascii="仿宋" w:hAnsi="仿宋" w:eastAsia="仿宋"/>
          <w:kern w:val="10"/>
          <w:sz w:val="24"/>
        </w:rPr>
        <w:t xml:space="preserve">       单位/T</w:t>
      </w:r>
      <w:r>
        <w:rPr>
          <w:rFonts w:hint="eastAsia" w:ascii="仿宋" w:hAnsi="仿宋" w:eastAsia="仿宋"/>
          <w:kern w:val="20"/>
          <w:sz w:val="24"/>
        </w:rPr>
        <w:t>o：</w:t>
      </w:r>
      <w:r>
        <w:rPr>
          <w:rFonts w:hint="eastAsia" w:ascii="仿宋" w:hAnsi="仿宋" w:eastAsia="仿宋"/>
          <w:kern w:val="20"/>
          <w:sz w:val="24"/>
          <w:u w:val="single"/>
        </w:rPr>
        <w:t xml:space="preserve">                                                               </w:t>
      </w:r>
    </w:p>
    <w:p>
      <w:pPr>
        <w:spacing w:line="340" w:lineRule="exact"/>
        <w:rPr>
          <w:rFonts w:ascii="仿宋" w:hAnsi="仿宋" w:eastAsia="仿宋"/>
          <w:kern w:val="20"/>
          <w:sz w:val="24"/>
          <w:u w:val="single"/>
        </w:rPr>
      </w:pPr>
      <w:r>
        <w:rPr>
          <w:rFonts w:hint="eastAsia" w:ascii="仿宋" w:hAnsi="仿宋" w:eastAsia="仿宋"/>
          <w:kern w:val="20"/>
          <w:sz w:val="24"/>
        </w:rPr>
        <w:t>传真/Fax：0379-67332447                传真/Fax：</w:t>
      </w:r>
      <w:r>
        <w:rPr>
          <w:rFonts w:hint="eastAsia" w:ascii="仿宋" w:hAnsi="仿宋" w:eastAsia="仿宋"/>
          <w:kern w:val="20"/>
          <w:sz w:val="24"/>
          <w:u w:val="single"/>
        </w:rPr>
        <w:t xml:space="preserve">                              </w:t>
      </w:r>
    </w:p>
    <w:p>
      <w:pPr>
        <w:spacing w:line="340" w:lineRule="exact"/>
        <w:rPr>
          <w:rFonts w:hint="eastAsia" w:ascii="仿宋" w:hAnsi="仿宋" w:eastAsia="仿宋"/>
          <w:kern w:val="20"/>
          <w:sz w:val="24"/>
        </w:rPr>
      </w:pPr>
      <w:r>
        <w:rPr>
          <w:rFonts w:hint="eastAsia" w:ascii="仿宋" w:hAnsi="仿宋" w:eastAsia="仿宋"/>
          <w:kern w:val="20"/>
          <w:sz w:val="24"/>
        </w:rPr>
        <w:t>办公室/Tel：0379-67332412              手机/Tel：</w:t>
      </w:r>
      <w:r>
        <w:rPr>
          <w:rFonts w:hint="eastAsia" w:ascii="仿宋" w:hAnsi="仿宋" w:eastAsia="仿宋"/>
          <w:kern w:val="20"/>
          <w:sz w:val="24"/>
          <w:u w:val="single"/>
        </w:rPr>
        <w:t xml:space="preserve">                           </w:t>
      </w:r>
      <w:r>
        <w:rPr>
          <w:rFonts w:hint="eastAsia" w:ascii="仿宋" w:hAnsi="仿宋" w:eastAsia="仿宋"/>
          <w:kern w:val="20"/>
          <w:sz w:val="24"/>
        </w:rPr>
        <w:t xml:space="preserve">   </w:t>
      </w:r>
    </w:p>
    <w:p>
      <w:pPr>
        <w:spacing w:line="340" w:lineRule="exact"/>
        <w:rPr>
          <w:rFonts w:hint="eastAsia" w:ascii="仿宋" w:hAnsi="仿宋" w:eastAsia="仿宋"/>
          <w:kern w:val="20"/>
          <w:sz w:val="24"/>
        </w:rPr>
      </w:pPr>
      <w:r>
        <w:rPr>
          <w:rFonts w:hint="eastAsia" w:ascii="仿宋" w:hAnsi="仿宋" w:eastAsia="仿宋"/>
          <w:kern w:val="20"/>
          <w:sz w:val="24"/>
        </w:rPr>
        <w:t>姓名/Name：李珂                        姓名/Name：</w:t>
      </w:r>
      <w:r>
        <w:rPr>
          <w:rFonts w:hint="eastAsia" w:ascii="仿宋" w:hAnsi="仿宋" w:eastAsia="仿宋"/>
          <w:kern w:val="20"/>
          <w:sz w:val="24"/>
          <w:u w:val="single"/>
        </w:rPr>
        <w:t xml:space="preserve">                         </w:t>
      </w:r>
      <w:r>
        <w:rPr>
          <w:rFonts w:hint="eastAsia" w:ascii="仿宋" w:hAnsi="仿宋" w:eastAsia="仿宋"/>
          <w:kern w:val="20"/>
          <w:sz w:val="24"/>
        </w:rPr>
        <w:t xml:space="preserve">     </w:t>
      </w:r>
    </w:p>
    <w:p>
      <w:pPr>
        <w:spacing w:after="156" w:afterLines="50" w:line="340" w:lineRule="exact"/>
        <w:rPr>
          <w:rFonts w:hint="eastAsia" w:ascii="宋体" w:hAnsi="宋体"/>
          <w:b/>
          <w:kern w:val="20"/>
          <w:sz w:val="52"/>
          <w:szCs w:val="52"/>
        </w:rPr>
      </w:pPr>
      <w:r>
        <w:rPr>
          <w:rFonts w:hint="eastAsia" w:ascii="仿宋" w:hAnsi="仿宋" w:eastAsia="仿宋"/>
          <w:kern w:val="20"/>
          <w:sz w:val="24"/>
        </w:rPr>
        <w:t>邮箱/E-mail：371404822@qq.com          邮箱/E-mail：</w:t>
      </w:r>
      <w:r>
        <w:rPr>
          <w:rFonts w:hint="eastAsia" w:ascii="仿宋" w:hAnsi="仿宋" w:eastAsia="仿宋"/>
          <w:kern w:val="20"/>
          <w:sz w:val="24"/>
          <w:u w:val="single"/>
        </w:rPr>
        <w:t xml:space="preserve">                   </w:t>
      </w:r>
    </w:p>
    <w:tbl>
      <w:tblPr>
        <w:tblStyle w:val="7"/>
        <w:tblW w:w="10745" w:type="dxa"/>
        <w:tblInd w:w="-7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0"/>
        <w:gridCol w:w="1589"/>
        <w:gridCol w:w="2511"/>
        <w:gridCol w:w="728"/>
        <w:gridCol w:w="675"/>
        <w:gridCol w:w="972"/>
        <w:gridCol w:w="836"/>
        <w:gridCol w:w="1200"/>
        <w:gridCol w:w="14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exact"/>
        </w:trPr>
        <w:tc>
          <w:tcPr>
            <w:tcW w:w="820" w:type="dxa"/>
            <w:noWrap w:val="0"/>
            <w:vAlign w:val="center"/>
          </w:tcPr>
          <w:p>
            <w:pPr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序号</w:t>
            </w:r>
          </w:p>
        </w:tc>
        <w:tc>
          <w:tcPr>
            <w:tcW w:w="1589" w:type="dxa"/>
            <w:noWrap w:val="0"/>
            <w:vAlign w:val="center"/>
          </w:tcPr>
          <w:p>
            <w:pPr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名称</w:t>
            </w:r>
          </w:p>
        </w:tc>
        <w:tc>
          <w:tcPr>
            <w:tcW w:w="2511" w:type="dxa"/>
            <w:noWrap w:val="0"/>
            <w:vAlign w:val="center"/>
          </w:tcPr>
          <w:p>
            <w:pPr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规格型号</w:t>
            </w:r>
          </w:p>
        </w:tc>
        <w:tc>
          <w:tcPr>
            <w:tcW w:w="728" w:type="dxa"/>
            <w:noWrap w:val="0"/>
            <w:vAlign w:val="center"/>
          </w:tcPr>
          <w:p>
            <w:pPr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单位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数量</w:t>
            </w:r>
          </w:p>
        </w:tc>
        <w:tc>
          <w:tcPr>
            <w:tcW w:w="972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单价</w:t>
            </w:r>
          </w:p>
          <w:p>
            <w:pPr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（元）</w:t>
            </w:r>
          </w:p>
        </w:tc>
        <w:tc>
          <w:tcPr>
            <w:tcW w:w="836" w:type="dxa"/>
            <w:noWrap w:val="0"/>
            <w:vAlign w:val="center"/>
          </w:tcPr>
          <w:p>
            <w:pPr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金额（元）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spacing w:line="300" w:lineRule="exact"/>
              <w:jc w:val="center"/>
            </w:pPr>
            <w:r>
              <w:rPr>
                <w:rFonts w:hint="eastAsia" w:ascii="仿宋" w:hAnsi="仿宋" w:eastAsia="仿宋"/>
                <w:kern w:val="20"/>
                <w:sz w:val="24"/>
              </w:rPr>
              <w:t>使用单位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spacing w:line="300" w:lineRule="exact"/>
              <w:jc w:val="center"/>
            </w:pPr>
            <w:r>
              <w:rPr>
                <w:rFonts w:hint="eastAsia"/>
              </w:rPr>
              <w:t>用途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2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89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绝缘护框</w:t>
            </w:r>
          </w:p>
        </w:tc>
        <w:tc>
          <w:tcPr>
            <w:tcW w:w="2511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820*530</w:t>
            </w:r>
          </w:p>
        </w:tc>
        <w:tc>
          <w:tcPr>
            <w:tcW w:w="728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675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972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36" w:type="dxa"/>
            <w:shd w:val="clear" w:color="auto" w:fill="auto"/>
            <w:noWrap w:val="0"/>
            <w:vAlign w:val="center"/>
          </w:tcPr>
          <w:p>
            <w:pPr>
              <w:spacing w:line="180" w:lineRule="exact"/>
              <w:jc w:val="center"/>
              <w:rPr>
                <w:rFonts w:ascii="楷体" w:hAnsi="楷体" w:eastAsia="楷体" w:cs="宋体"/>
                <w:color w:val="000000"/>
                <w:szCs w:val="21"/>
              </w:rPr>
            </w:pPr>
          </w:p>
        </w:tc>
        <w:tc>
          <w:tcPr>
            <w:tcW w:w="1200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电解一车间（二铝）</w:t>
            </w:r>
          </w:p>
        </w:tc>
        <w:tc>
          <w:tcPr>
            <w:tcW w:w="1414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电解槽大修用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2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589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绝缘护框</w:t>
            </w:r>
          </w:p>
        </w:tc>
        <w:tc>
          <w:tcPr>
            <w:tcW w:w="2511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850*350</w:t>
            </w:r>
          </w:p>
        </w:tc>
        <w:tc>
          <w:tcPr>
            <w:tcW w:w="728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675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72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3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00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电解一车间（二铝）</w:t>
            </w:r>
          </w:p>
        </w:tc>
        <w:tc>
          <w:tcPr>
            <w:tcW w:w="1414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电解槽大修用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2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589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绝缘板</w:t>
            </w:r>
          </w:p>
        </w:tc>
        <w:tc>
          <w:tcPr>
            <w:tcW w:w="2511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300*465*215*5</w:t>
            </w:r>
          </w:p>
        </w:tc>
        <w:tc>
          <w:tcPr>
            <w:tcW w:w="728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675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972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3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00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电解一车间（二铝）</w:t>
            </w:r>
          </w:p>
        </w:tc>
        <w:tc>
          <w:tcPr>
            <w:tcW w:w="1414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电解槽大修用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2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589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绝缘板</w:t>
            </w:r>
          </w:p>
        </w:tc>
        <w:tc>
          <w:tcPr>
            <w:tcW w:w="2511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320*480*215*5</w:t>
            </w:r>
          </w:p>
        </w:tc>
        <w:tc>
          <w:tcPr>
            <w:tcW w:w="728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675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972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3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00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电解一车间（二铝）</w:t>
            </w:r>
          </w:p>
        </w:tc>
        <w:tc>
          <w:tcPr>
            <w:tcW w:w="1414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电解槽大修用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2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589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绝缘板</w:t>
            </w:r>
          </w:p>
        </w:tc>
        <w:tc>
          <w:tcPr>
            <w:tcW w:w="2511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480*465*215*5</w:t>
            </w:r>
          </w:p>
        </w:tc>
        <w:tc>
          <w:tcPr>
            <w:tcW w:w="728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675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972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3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00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电解一车间（二铝）</w:t>
            </w:r>
          </w:p>
        </w:tc>
        <w:tc>
          <w:tcPr>
            <w:tcW w:w="1414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电解槽大修用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2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589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绝缘板</w:t>
            </w:r>
          </w:p>
        </w:tc>
        <w:tc>
          <w:tcPr>
            <w:tcW w:w="2511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500*460*230*5</w:t>
            </w:r>
          </w:p>
        </w:tc>
        <w:tc>
          <w:tcPr>
            <w:tcW w:w="728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675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972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3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00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电解一车间（二铝）</w:t>
            </w:r>
          </w:p>
        </w:tc>
        <w:tc>
          <w:tcPr>
            <w:tcW w:w="1414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电解槽大修用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2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589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槽沿绝缘板</w:t>
            </w:r>
          </w:p>
        </w:tc>
        <w:tc>
          <w:tcPr>
            <w:tcW w:w="2511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1100*180*70*12</w:t>
            </w:r>
          </w:p>
        </w:tc>
        <w:tc>
          <w:tcPr>
            <w:tcW w:w="728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675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972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3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00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电解车间（一铝）</w:t>
            </w:r>
          </w:p>
        </w:tc>
        <w:tc>
          <w:tcPr>
            <w:tcW w:w="1414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电解槽大修（10台槽）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2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589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绝缘板</w:t>
            </w:r>
          </w:p>
        </w:tc>
        <w:tc>
          <w:tcPr>
            <w:tcW w:w="2511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450*420*25</w:t>
            </w:r>
          </w:p>
        </w:tc>
        <w:tc>
          <w:tcPr>
            <w:tcW w:w="728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675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72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3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00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电解车间（一铝）</w:t>
            </w:r>
          </w:p>
        </w:tc>
        <w:tc>
          <w:tcPr>
            <w:tcW w:w="1414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生产维护用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exact"/>
        </w:trPr>
        <w:tc>
          <w:tcPr>
            <w:tcW w:w="10745" w:type="dxa"/>
            <w:gridSpan w:val="9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 xml:space="preserve">合计:人民币大写                元整                                  ￥：       .00元         </w:t>
            </w:r>
          </w:p>
        </w:tc>
      </w:tr>
    </w:tbl>
    <w:p>
      <w:pPr>
        <w:spacing w:line="360" w:lineRule="exact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报价说明：1、交货期：接到买方通知之日起</w:t>
      </w:r>
      <w:r>
        <w:rPr>
          <w:rFonts w:hint="eastAsia" w:ascii="仿宋" w:hAnsi="仿宋" w:eastAsia="仿宋"/>
          <w:sz w:val="24"/>
          <w:u w:val="single"/>
        </w:rPr>
        <w:t xml:space="preserve">       </w:t>
      </w:r>
      <w:r>
        <w:rPr>
          <w:rFonts w:hint="eastAsia" w:ascii="仿宋" w:hAnsi="仿宋" w:eastAsia="仿宋"/>
          <w:sz w:val="24"/>
        </w:rPr>
        <w:t>天内可交货。</w:t>
      </w:r>
    </w:p>
    <w:p>
      <w:pPr>
        <w:tabs>
          <w:tab w:val="left" w:pos="6945"/>
        </w:tabs>
        <w:spacing w:line="360" w:lineRule="exact"/>
        <w:ind w:firstLine="480" w:firstLineChars="20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2、此报价包含运杂费，</w:t>
      </w:r>
      <w:r>
        <w:rPr>
          <w:rFonts w:hint="eastAsia" w:ascii="仿宋" w:hAnsi="仿宋" w:eastAsia="仿宋"/>
          <w:sz w:val="24"/>
          <w:u w:val="single"/>
        </w:rPr>
        <w:t xml:space="preserve">  1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>3</w:t>
      </w:r>
      <w:r>
        <w:rPr>
          <w:rFonts w:hint="eastAsia" w:ascii="仿宋" w:hAnsi="仿宋" w:eastAsia="仿宋"/>
          <w:sz w:val="24"/>
          <w:u w:val="single"/>
        </w:rPr>
        <w:t xml:space="preserve">  </w:t>
      </w:r>
      <w:r>
        <w:rPr>
          <w:rFonts w:hint="eastAsia" w:ascii="仿宋" w:hAnsi="仿宋" w:eastAsia="仿宋"/>
          <w:sz w:val="24"/>
        </w:rPr>
        <w:t>%增值税，即货到买方仓库价格。</w:t>
      </w:r>
    </w:p>
    <w:p>
      <w:pPr>
        <w:tabs>
          <w:tab w:val="left" w:pos="6945"/>
        </w:tabs>
        <w:spacing w:line="360" w:lineRule="exact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 xml:space="preserve">   </w:t>
      </w:r>
      <w:r>
        <w:rPr>
          <w:rFonts w:hint="eastAsia" w:ascii="仿宋" w:hAnsi="仿宋" w:eastAsia="仿宋"/>
          <w:sz w:val="24"/>
          <w:lang w:val="en-US" w:eastAsia="zh-CN"/>
        </w:rPr>
        <w:t xml:space="preserve"> </w:t>
      </w:r>
      <w:r>
        <w:rPr>
          <w:rFonts w:hint="eastAsia" w:ascii="仿宋" w:hAnsi="仿宋" w:eastAsia="仿宋"/>
          <w:sz w:val="24"/>
        </w:rPr>
        <w:t>3、付款方式：货到验收合格，开具发票验收入账后</w:t>
      </w:r>
      <w:r>
        <w:rPr>
          <w:rFonts w:hint="eastAsia" w:ascii="仿宋" w:hAnsi="仿宋" w:eastAsia="仿宋"/>
          <w:sz w:val="24"/>
          <w:lang w:val="en-US" w:eastAsia="zh-CN"/>
        </w:rPr>
        <w:t>90个工作日内</w:t>
      </w:r>
      <w:r>
        <w:rPr>
          <w:rFonts w:hint="eastAsia" w:ascii="仿宋" w:hAnsi="仿宋" w:eastAsia="仿宋"/>
          <w:sz w:val="24"/>
        </w:rPr>
        <w:t>付款。</w:t>
      </w:r>
    </w:p>
    <w:p>
      <w:pPr>
        <w:tabs>
          <w:tab w:val="left" w:pos="6945"/>
        </w:tabs>
        <w:spacing w:line="360" w:lineRule="exact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 xml:space="preserve">   </w:t>
      </w:r>
      <w:r>
        <w:rPr>
          <w:rFonts w:hint="eastAsia" w:ascii="仿宋" w:hAnsi="仿宋" w:eastAsia="仿宋"/>
          <w:sz w:val="24"/>
          <w:lang w:val="en-US" w:eastAsia="zh-CN"/>
        </w:rPr>
        <w:t xml:space="preserve"> </w:t>
      </w:r>
      <w:r>
        <w:rPr>
          <w:rFonts w:hint="eastAsia" w:ascii="仿宋" w:hAnsi="仿宋" w:eastAsia="仿宋"/>
          <w:sz w:val="24"/>
        </w:rPr>
        <w:t>4、报价有效期：</w:t>
      </w:r>
      <w:r>
        <w:rPr>
          <w:rFonts w:hint="eastAsia" w:ascii="仿宋" w:hAnsi="仿宋" w:eastAsia="仿宋"/>
          <w:sz w:val="24"/>
          <w:u w:val="single"/>
        </w:rPr>
        <w:t xml:space="preserve">      </w:t>
      </w:r>
      <w:r>
        <w:rPr>
          <w:rFonts w:hint="eastAsia" w:ascii="仿宋" w:hAnsi="仿宋" w:eastAsia="仿宋"/>
          <w:sz w:val="24"/>
        </w:rPr>
        <w:t>天（报价承诺的期限）。</w:t>
      </w:r>
    </w:p>
    <w:p>
      <w:pPr>
        <w:tabs>
          <w:tab w:val="left" w:pos="6945"/>
        </w:tabs>
        <w:spacing w:line="360" w:lineRule="exact"/>
        <w:rPr>
          <w:rFonts w:hint="default" w:ascii="仿宋" w:hAnsi="仿宋" w:eastAsia="仿宋"/>
          <w:sz w:val="24"/>
          <w:lang w:val="en-US" w:eastAsia="zh-CN"/>
        </w:rPr>
      </w:pPr>
      <w:r>
        <w:rPr>
          <w:rFonts w:hint="eastAsia" w:ascii="仿宋" w:hAnsi="仿宋" w:eastAsia="仿宋"/>
          <w:sz w:val="24"/>
          <w:lang w:val="en-US" w:eastAsia="zh-CN"/>
        </w:rPr>
        <w:t xml:space="preserve">    5、请于2021年9月9日上午</w:t>
      </w:r>
      <w:r>
        <w:rPr>
          <w:rFonts w:hint="eastAsia" w:ascii="仿宋" w:hAnsi="仿宋" w:eastAsia="仿宋"/>
          <w:b/>
          <w:bCs/>
          <w:sz w:val="24"/>
          <w:lang w:val="en-US" w:eastAsia="zh-CN"/>
        </w:rPr>
        <w:t>8-11时</w:t>
      </w:r>
      <w:r>
        <w:rPr>
          <w:rFonts w:hint="eastAsia" w:ascii="仿宋" w:hAnsi="仿宋" w:eastAsia="仿宋"/>
          <w:sz w:val="24"/>
          <w:lang w:val="en-US" w:eastAsia="zh-CN"/>
        </w:rPr>
        <w:t>将此报价单发送至传真0379-67332447，过期不予评标。</w:t>
      </w:r>
    </w:p>
    <w:p>
      <w:pPr>
        <w:tabs>
          <w:tab w:val="left" w:pos="6945"/>
        </w:tabs>
        <w:spacing w:line="360" w:lineRule="exact"/>
        <w:ind w:firstLine="4939" w:firstLineChars="2058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报价单位（盖章）：</w:t>
      </w:r>
      <w:r>
        <w:rPr>
          <w:rFonts w:hint="eastAsia" w:ascii="仿宋" w:hAnsi="仿宋" w:eastAsia="仿宋"/>
          <w:sz w:val="24"/>
          <w:u w:val="single"/>
        </w:rPr>
        <w:t xml:space="preserve">              </w:t>
      </w:r>
    </w:p>
    <w:p>
      <w:pPr>
        <w:tabs>
          <w:tab w:val="left" w:pos="6945"/>
        </w:tabs>
        <w:spacing w:line="360" w:lineRule="exact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 xml:space="preserve">                                         报价人：（签字）：</w:t>
      </w:r>
    </w:p>
    <w:p>
      <w:pPr>
        <w:tabs>
          <w:tab w:val="left" w:pos="6945"/>
        </w:tabs>
        <w:spacing w:line="360" w:lineRule="exact"/>
        <w:rPr>
          <w:rFonts w:hint="default" w:ascii="仿宋" w:hAnsi="仿宋" w:eastAsia="仿宋"/>
          <w:sz w:val="24"/>
          <w:u w:val="none"/>
          <w:lang w:val="en-US" w:eastAsia="zh-CN"/>
        </w:rPr>
      </w:pPr>
      <w:r>
        <w:rPr>
          <w:rFonts w:hint="eastAsia" w:ascii="仿宋" w:hAnsi="仿宋" w:eastAsia="仿宋"/>
          <w:sz w:val="24"/>
          <w:u w:val="none"/>
        </w:rPr>
        <w:t xml:space="preserve">             </w:t>
      </w:r>
      <w:r>
        <w:rPr>
          <w:rFonts w:hint="eastAsia" w:ascii="仿宋" w:hAnsi="仿宋" w:eastAsia="仿宋"/>
          <w:sz w:val="24"/>
          <w:u w:val="none"/>
          <w:lang w:val="en-US" w:eastAsia="zh-CN"/>
        </w:rPr>
        <w:t xml:space="preserve">                 </w:t>
      </w:r>
      <w:bookmarkStart w:id="0" w:name="_GoBack"/>
      <w:bookmarkEnd w:id="0"/>
      <w:r>
        <w:rPr>
          <w:rFonts w:hint="eastAsia" w:ascii="仿宋" w:hAnsi="仿宋" w:eastAsia="仿宋"/>
          <w:sz w:val="24"/>
          <w:u w:val="none"/>
          <w:lang w:val="en-US" w:eastAsia="zh-CN"/>
        </w:rPr>
        <w:t xml:space="preserve">           联系电话：</w:t>
      </w:r>
    </w:p>
    <w:p>
      <w:pPr>
        <w:spacing w:line="360" w:lineRule="exact"/>
        <w:rPr>
          <w:rFonts w:hint="eastAsia" w:ascii="仿宋" w:hAnsi="仿宋" w:eastAsia="仿宋"/>
          <w:sz w:val="24"/>
          <w:lang w:eastAsia="zh-CN"/>
        </w:rPr>
      </w:pPr>
      <w:r>
        <w:rPr>
          <w:rFonts w:hint="eastAsia" w:ascii="仿宋" w:hAnsi="仿宋" w:eastAsia="仿宋"/>
          <w:sz w:val="24"/>
        </w:rPr>
        <w:t xml:space="preserve">                                         报价时间：20</w:t>
      </w:r>
      <w:r>
        <w:rPr>
          <w:rFonts w:hint="eastAsia" w:ascii="仿宋" w:hAnsi="仿宋" w:eastAsia="仿宋"/>
          <w:sz w:val="24"/>
          <w:lang w:val="en-US" w:eastAsia="zh-CN"/>
        </w:rPr>
        <w:t>21</w:t>
      </w:r>
      <w:r>
        <w:rPr>
          <w:rFonts w:hint="eastAsia" w:ascii="仿宋" w:hAnsi="仿宋" w:eastAsia="仿宋"/>
          <w:sz w:val="24"/>
        </w:rPr>
        <w:t>年</w:t>
      </w:r>
      <w:r>
        <w:rPr>
          <w:rFonts w:hint="eastAsia" w:ascii="仿宋" w:hAnsi="仿宋" w:eastAsia="仿宋"/>
          <w:sz w:val="24"/>
          <w:lang w:val="en-US" w:eastAsia="zh-CN"/>
        </w:rPr>
        <w:t>9</w:t>
      </w:r>
      <w:r>
        <w:rPr>
          <w:rFonts w:hint="eastAsia" w:ascii="仿宋" w:hAnsi="仿宋" w:eastAsia="仿宋"/>
          <w:sz w:val="24"/>
        </w:rPr>
        <w:t>月</w:t>
      </w:r>
      <w:r>
        <w:rPr>
          <w:rFonts w:hint="eastAsia" w:ascii="仿宋" w:hAnsi="仿宋" w:eastAsia="仿宋"/>
          <w:sz w:val="24"/>
          <w:lang w:val="en-US" w:eastAsia="zh-CN"/>
        </w:rPr>
        <w:t>9</w:t>
      </w:r>
      <w:r>
        <w:rPr>
          <w:rFonts w:hint="eastAsia" w:ascii="仿宋" w:hAnsi="仿宋" w:eastAsia="仿宋"/>
          <w:sz w:val="24"/>
        </w:rPr>
        <w:t>日</w:t>
      </w:r>
    </w:p>
    <w:p>
      <w:pPr>
        <w:spacing w:line="520" w:lineRule="exact"/>
        <w:rPr>
          <w:rFonts w:ascii="仿宋" w:hAnsi="仿宋" w:eastAsia="仿宋"/>
          <w:sz w:val="28"/>
          <w:szCs w:val="28"/>
        </w:rPr>
      </w:pPr>
    </w:p>
    <w:sectPr>
      <w:footerReference r:id="rId3" w:type="default"/>
      <w:pgSz w:w="11906" w:h="16838"/>
      <w:pgMar w:top="1418" w:right="1588" w:bottom="1440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02D1"/>
    <w:rsid w:val="00014CE5"/>
    <w:rsid w:val="00017E22"/>
    <w:rsid w:val="00035243"/>
    <w:rsid w:val="00047D71"/>
    <w:rsid w:val="00067214"/>
    <w:rsid w:val="00087117"/>
    <w:rsid w:val="00093456"/>
    <w:rsid w:val="000A4AB3"/>
    <w:rsid w:val="000A629A"/>
    <w:rsid w:val="000B4A68"/>
    <w:rsid w:val="000C182E"/>
    <w:rsid w:val="000C628D"/>
    <w:rsid w:val="000E0C7E"/>
    <w:rsid w:val="0011395B"/>
    <w:rsid w:val="00114267"/>
    <w:rsid w:val="00116D92"/>
    <w:rsid w:val="00122D0C"/>
    <w:rsid w:val="00123226"/>
    <w:rsid w:val="00125F20"/>
    <w:rsid w:val="00135396"/>
    <w:rsid w:val="00142E07"/>
    <w:rsid w:val="00143BAB"/>
    <w:rsid w:val="00147F6D"/>
    <w:rsid w:val="00152308"/>
    <w:rsid w:val="0015619C"/>
    <w:rsid w:val="00172126"/>
    <w:rsid w:val="00172A27"/>
    <w:rsid w:val="00177848"/>
    <w:rsid w:val="00177B74"/>
    <w:rsid w:val="00190F4B"/>
    <w:rsid w:val="00195F02"/>
    <w:rsid w:val="001A2335"/>
    <w:rsid w:val="001B4416"/>
    <w:rsid w:val="001B7F79"/>
    <w:rsid w:val="001C149E"/>
    <w:rsid w:val="001D19C8"/>
    <w:rsid w:val="002041AB"/>
    <w:rsid w:val="002055C4"/>
    <w:rsid w:val="0020617B"/>
    <w:rsid w:val="002234D1"/>
    <w:rsid w:val="00250DF9"/>
    <w:rsid w:val="00253476"/>
    <w:rsid w:val="00255C5F"/>
    <w:rsid w:val="00265237"/>
    <w:rsid w:val="00286D83"/>
    <w:rsid w:val="002908B1"/>
    <w:rsid w:val="002925E5"/>
    <w:rsid w:val="00294589"/>
    <w:rsid w:val="00296F40"/>
    <w:rsid w:val="002A5BA9"/>
    <w:rsid w:val="002A7572"/>
    <w:rsid w:val="002B20DF"/>
    <w:rsid w:val="002B7D87"/>
    <w:rsid w:val="002C191B"/>
    <w:rsid w:val="002C3BBA"/>
    <w:rsid w:val="002D1AAA"/>
    <w:rsid w:val="002F446C"/>
    <w:rsid w:val="002F6D85"/>
    <w:rsid w:val="003005A0"/>
    <w:rsid w:val="003045B4"/>
    <w:rsid w:val="00314435"/>
    <w:rsid w:val="00316343"/>
    <w:rsid w:val="00321795"/>
    <w:rsid w:val="00321DFE"/>
    <w:rsid w:val="00333B55"/>
    <w:rsid w:val="0034757B"/>
    <w:rsid w:val="00361537"/>
    <w:rsid w:val="00363AEE"/>
    <w:rsid w:val="00367FE6"/>
    <w:rsid w:val="00381CF7"/>
    <w:rsid w:val="00387328"/>
    <w:rsid w:val="003947A0"/>
    <w:rsid w:val="003A3FAE"/>
    <w:rsid w:val="003B2CBC"/>
    <w:rsid w:val="003B2F2B"/>
    <w:rsid w:val="00420519"/>
    <w:rsid w:val="00420AD9"/>
    <w:rsid w:val="00433169"/>
    <w:rsid w:val="004337B2"/>
    <w:rsid w:val="00433ADF"/>
    <w:rsid w:val="00446EA7"/>
    <w:rsid w:val="00455E3D"/>
    <w:rsid w:val="00456AB0"/>
    <w:rsid w:val="00460296"/>
    <w:rsid w:val="00463F0D"/>
    <w:rsid w:val="00465FDA"/>
    <w:rsid w:val="00470A4A"/>
    <w:rsid w:val="00480B1D"/>
    <w:rsid w:val="00487C3D"/>
    <w:rsid w:val="004B0706"/>
    <w:rsid w:val="004B0881"/>
    <w:rsid w:val="004D2674"/>
    <w:rsid w:val="004D2CAC"/>
    <w:rsid w:val="004E01FA"/>
    <w:rsid w:val="004E3186"/>
    <w:rsid w:val="004E796B"/>
    <w:rsid w:val="0050103B"/>
    <w:rsid w:val="005067F0"/>
    <w:rsid w:val="00506F70"/>
    <w:rsid w:val="00510B07"/>
    <w:rsid w:val="00521006"/>
    <w:rsid w:val="005300D9"/>
    <w:rsid w:val="005311A5"/>
    <w:rsid w:val="005374D9"/>
    <w:rsid w:val="00541729"/>
    <w:rsid w:val="00542117"/>
    <w:rsid w:val="00544ADB"/>
    <w:rsid w:val="005549E6"/>
    <w:rsid w:val="005656DA"/>
    <w:rsid w:val="0056634D"/>
    <w:rsid w:val="00580C8E"/>
    <w:rsid w:val="00590606"/>
    <w:rsid w:val="005951CC"/>
    <w:rsid w:val="005A12BF"/>
    <w:rsid w:val="005A5382"/>
    <w:rsid w:val="005C0154"/>
    <w:rsid w:val="005C4626"/>
    <w:rsid w:val="005C57CA"/>
    <w:rsid w:val="005D66B6"/>
    <w:rsid w:val="005D7384"/>
    <w:rsid w:val="005E10A3"/>
    <w:rsid w:val="005E369F"/>
    <w:rsid w:val="005F0514"/>
    <w:rsid w:val="00601E52"/>
    <w:rsid w:val="006133AD"/>
    <w:rsid w:val="00614FD5"/>
    <w:rsid w:val="00621922"/>
    <w:rsid w:val="0063026A"/>
    <w:rsid w:val="00631F12"/>
    <w:rsid w:val="006326AA"/>
    <w:rsid w:val="00650AE9"/>
    <w:rsid w:val="00653611"/>
    <w:rsid w:val="00656370"/>
    <w:rsid w:val="00667328"/>
    <w:rsid w:val="00683D50"/>
    <w:rsid w:val="00683DB8"/>
    <w:rsid w:val="00686774"/>
    <w:rsid w:val="006A6DE7"/>
    <w:rsid w:val="006E3AC2"/>
    <w:rsid w:val="006F613F"/>
    <w:rsid w:val="00711042"/>
    <w:rsid w:val="00711D45"/>
    <w:rsid w:val="0071702B"/>
    <w:rsid w:val="00727848"/>
    <w:rsid w:val="00757F28"/>
    <w:rsid w:val="0077126E"/>
    <w:rsid w:val="007741BD"/>
    <w:rsid w:val="00774FCB"/>
    <w:rsid w:val="00776876"/>
    <w:rsid w:val="00782EEE"/>
    <w:rsid w:val="007952E6"/>
    <w:rsid w:val="007B1C1F"/>
    <w:rsid w:val="007B20A3"/>
    <w:rsid w:val="007B71B3"/>
    <w:rsid w:val="007C393C"/>
    <w:rsid w:val="007C3AAC"/>
    <w:rsid w:val="007F10B8"/>
    <w:rsid w:val="008132EF"/>
    <w:rsid w:val="00824BDB"/>
    <w:rsid w:val="00827856"/>
    <w:rsid w:val="00834292"/>
    <w:rsid w:val="00840153"/>
    <w:rsid w:val="00846797"/>
    <w:rsid w:val="00850E2F"/>
    <w:rsid w:val="00851988"/>
    <w:rsid w:val="00853E50"/>
    <w:rsid w:val="00861195"/>
    <w:rsid w:val="00864B49"/>
    <w:rsid w:val="00875A6C"/>
    <w:rsid w:val="008A30DB"/>
    <w:rsid w:val="008B4059"/>
    <w:rsid w:val="008D0B60"/>
    <w:rsid w:val="008D1E20"/>
    <w:rsid w:val="008D7159"/>
    <w:rsid w:val="008E0030"/>
    <w:rsid w:val="008F689E"/>
    <w:rsid w:val="0091258E"/>
    <w:rsid w:val="00926538"/>
    <w:rsid w:val="00932694"/>
    <w:rsid w:val="009463FF"/>
    <w:rsid w:val="009507EE"/>
    <w:rsid w:val="00960DC1"/>
    <w:rsid w:val="00963A7C"/>
    <w:rsid w:val="00973AC6"/>
    <w:rsid w:val="009765FF"/>
    <w:rsid w:val="009808F7"/>
    <w:rsid w:val="00987C5C"/>
    <w:rsid w:val="00997DF3"/>
    <w:rsid w:val="009A2694"/>
    <w:rsid w:val="009A4D70"/>
    <w:rsid w:val="009B2A89"/>
    <w:rsid w:val="009B7EF7"/>
    <w:rsid w:val="009C5ED3"/>
    <w:rsid w:val="009D2D3D"/>
    <w:rsid w:val="00A02A81"/>
    <w:rsid w:val="00A05692"/>
    <w:rsid w:val="00A16A7C"/>
    <w:rsid w:val="00A17143"/>
    <w:rsid w:val="00A17EFF"/>
    <w:rsid w:val="00A25D33"/>
    <w:rsid w:val="00A46C40"/>
    <w:rsid w:val="00A5354D"/>
    <w:rsid w:val="00A55C7A"/>
    <w:rsid w:val="00A65595"/>
    <w:rsid w:val="00A7470F"/>
    <w:rsid w:val="00A80992"/>
    <w:rsid w:val="00A81BE9"/>
    <w:rsid w:val="00A85038"/>
    <w:rsid w:val="00AA6330"/>
    <w:rsid w:val="00AB792C"/>
    <w:rsid w:val="00AC2570"/>
    <w:rsid w:val="00AD0EE3"/>
    <w:rsid w:val="00AD3A44"/>
    <w:rsid w:val="00AD6B8D"/>
    <w:rsid w:val="00AF3BA4"/>
    <w:rsid w:val="00B15581"/>
    <w:rsid w:val="00B35A13"/>
    <w:rsid w:val="00B47D9D"/>
    <w:rsid w:val="00B514B8"/>
    <w:rsid w:val="00B553B7"/>
    <w:rsid w:val="00B63370"/>
    <w:rsid w:val="00B710D8"/>
    <w:rsid w:val="00B73A4B"/>
    <w:rsid w:val="00B90678"/>
    <w:rsid w:val="00B91A45"/>
    <w:rsid w:val="00B92639"/>
    <w:rsid w:val="00BA4D5F"/>
    <w:rsid w:val="00BB32E1"/>
    <w:rsid w:val="00BB5A35"/>
    <w:rsid w:val="00BC3D80"/>
    <w:rsid w:val="00BC4415"/>
    <w:rsid w:val="00BC69E6"/>
    <w:rsid w:val="00BD23AB"/>
    <w:rsid w:val="00BD6348"/>
    <w:rsid w:val="00BD715D"/>
    <w:rsid w:val="00BE4972"/>
    <w:rsid w:val="00BE75A7"/>
    <w:rsid w:val="00BF6A95"/>
    <w:rsid w:val="00C12F21"/>
    <w:rsid w:val="00C155BF"/>
    <w:rsid w:val="00C166C5"/>
    <w:rsid w:val="00C3022A"/>
    <w:rsid w:val="00C31583"/>
    <w:rsid w:val="00C376AB"/>
    <w:rsid w:val="00C46F5D"/>
    <w:rsid w:val="00C50C4D"/>
    <w:rsid w:val="00C66375"/>
    <w:rsid w:val="00C7317A"/>
    <w:rsid w:val="00C85505"/>
    <w:rsid w:val="00C871C4"/>
    <w:rsid w:val="00CB0ED3"/>
    <w:rsid w:val="00CC2439"/>
    <w:rsid w:val="00CC3F31"/>
    <w:rsid w:val="00D1042D"/>
    <w:rsid w:val="00D26964"/>
    <w:rsid w:val="00D30F36"/>
    <w:rsid w:val="00D31483"/>
    <w:rsid w:val="00D348B6"/>
    <w:rsid w:val="00D36712"/>
    <w:rsid w:val="00D43277"/>
    <w:rsid w:val="00D44125"/>
    <w:rsid w:val="00D53A44"/>
    <w:rsid w:val="00D5582E"/>
    <w:rsid w:val="00D73883"/>
    <w:rsid w:val="00D81B4E"/>
    <w:rsid w:val="00D83FE8"/>
    <w:rsid w:val="00D85AFD"/>
    <w:rsid w:val="00D86B26"/>
    <w:rsid w:val="00D87F4B"/>
    <w:rsid w:val="00D97434"/>
    <w:rsid w:val="00D977CD"/>
    <w:rsid w:val="00DA5981"/>
    <w:rsid w:val="00DB12F0"/>
    <w:rsid w:val="00DB30A4"/>
    <w:rsid w:val="00DB3C3C"/>
    <w:rsid w:val="00DC0037"/>
    <w:rsid w:val="00DC23BF"/>
    <w:rsid w:val="00DD3923"/>
    <w:rsid w:val="00DD5AEB"/>
    <w:rsid w:val="00DE2E07"/>
    <w:rsid w:val="00DF2B0A"/>
    <w:rsid w:val="00DF48A9"/>
    <w:rsid w:val="00E00B22"/>
    <w:rsid w:val="00E02A60"/>
    <w:rsid w:val="00E071F7"/>
    <w:rsid w:val="00E11A29"/>
    <w:rsid w:val="00E24362"/>
    <w:rsid w:val="00E53B39"/>
    <w:rsid w:val="00E622B8"/>
    <w:rsid w:val="00E739AE"/>
    <w:rsid w:val="00E859B5"/>
    <w:rsid w:val="00E93231"/>
    <w:rsid w:val="00E96B45"/>
    <w:rsid w:val="00EA4AD0"/>
    <w:rsid w:val="00ED367A"/>
    <w:rsid w:val="00ED4C1A"/>
    <w:rsid w:val="00ED61D5"/>
    <w:rsid w:val="00EE6625"/>
    <w:rsid w:val="00EE7275"/>
    <w:rsid w:val="00F0556E"/>
    <w:rsid w:val="00F13D31"/>
    <w:rsid w:val="00F16643"/>
    <w:rsid w:val="00F249FB"/>
    <w:rsid w:val="00F33C8A"/>
    <w:rsid w:val="00F40707"/>
    <w:rsid w:val="00F41A63"/>
    <w:rsid w:val="00F5089F"/>
    <w:rsid w:val="00F53B8C"/>
    <w:rsid w:val="00F61E16"/>
    <w:rsid w:val="00F6289C"/>
    <w:rsid w:val="00F82837"/>
    <w:rsid w:val="00F9010D"/>
    <w:rsid w:val="00FA0534"/>
    <w:rsid w:val="00FA4C27"/>
    <w:rsid w:val="00FA6C59"/>
    <w:rsid w:val="00FB2514"/>
    <w:rsid w:val="00FB6571"/>
    <w:rsid w:val="00FC4E14"/>
    <w:rsid w:val="00FC60C8"/>
    <w:rsid w:val="00FD245B"/>
    <w:rsid w:val="00FE3570"/>
    <w:rsid w:val="00FE4805"/>
    <w:rsid w:val="00FE4EB3"/>
    <w:rsid w:val="00FF7DB8"/>
    <w:rsid w:val="01140A4A"/>
    <w:rsid w:val="01192921"/>
    <w:rsid w:val="0120047D"/>
    <w:rsid w:val="012817D9"/>
    <w:rsid w:val="01317F77"/>
    <w:rsid w:val="014276B1"/>
    <w:rsid w:val="018174F1"/>
    <w:rsid w:val="018221DE"/>
    <w:rsid w:val="0195213C"/>
    <w:rsid w:val="01A6074F"/>
    <w:rsid w:val="01AA1D1B"/>
    <w:rsid w:val="01D67006"/>
    <w:rsid w:val="02006853"/>
    <w:rsid w:val="02017C95"/>
    <w:rsid w:val="047C4AA8"/>
    <w:rsid w:val="050C6111"/>
    <w:rsid w:val="05510A70"/>
    <w:rsid w:val="056045A0"/>
    <w:rsid w:val="05925128"/>
    <w:rsid w:val="05D552CE"/>
    <w:rsid w:val="064F365D"/>
    <w:rsid w:val="065A7D67"/>
    <w:rsid w:val="06645776"/>
    <w:rsid w:val="06825176"/>
    <w:rsid w:val="06955940"/>
    <w:rsid w:val="06CC24CB"/>
    <w:rsid w:val="0702141F"/>
    <w:rsid w:val="078D3072"/>
    <w:rsid w:val="07A616EC"/>
    <w:rsid w:val="08055599"/>
    <w:rsid w:val="0819344D"/>
    <w:rsid w:val="082734E6"/>
    <w:rsid w:val="088570E4"/>
    <w:rsid w:val="08E847B1"/>
    <w:rsid w:val="092422B4"/>
    <w:rsid w:val="09260706"/>
    <w:rsid w:val="095429DE"/>
    <w:rsid w:val="09947CBA"/>
    <w:rsid w:val="099D7A0D"/>
    <w:rsid w:val="09F0578B"/>
    <w:rsid w:val="0A4B7E0E"/>
    <w:rsid w:val="0A7102A7"/>
    <w:rsid w:val="0A781068"/>
    <w:rsid w:val="0A88562A"/>
    <w:rsid w:val="0A914554"/>
    <w:rsid w:val="0ACE06BB"/>
    <w:rsid w:val="0AD73193"/>
    <w:rsid w:val="0B3133C1"/>
    <w:rsid w:val="0B440824"/>
    <w:rsid w:val="0B7015F3"/>
    <w:rsid w:val="0B7F4F8E"/>
    <w:rsid w:val="0C1F2A4D"/>
    <w:rsid w:val="0C235F6C"/>
    <w:rsid w:val="0D371522"/>
    <w:rsid w:val="0D76274C"/>
    <w:rsid w:val="0D8B2651"/>
    <w:rsid w:val="0E300D3A"/>
    <w:rsid w:val="0E714263"/>
    <w:rsid w:val="0E8A0ED8"/>
    <w:rsid w:val="0ECD6ED7"/>
    <w:rsid w:val="0EDB52EC"/>
    <w:rsid w:val="0F073822"/>
    <w:rsid w:val="0F0F3D8D"/>
    <w:rsid w:val="0F1F76D0"/>
    <w:rsid w:val="0F7C5968"/>
    <w:rsid w:val="0F9C0FF4"/>
    <w:rsid w:val="0F9D7170"/>
    <w:rsid w:val="0FE11F47"/>
    <w:rsid w:val="0FEA1F26"/>
    <w:rsid w:val="10250DBB"/>
    <w:rsid w:val="103E032B"/>
    <w:rsid w:val="10821871"/>
    <w:rsid w:val="10C74A23"/>
    <w:rsid w:val="10CC1DBF"/>
    <w:rsid w:val="11211A6D"/>
    <w:rsid w:val="11386251"/>
    <w:rsid w:val="114802A7"/>
    <w:rsid w:val="115D2A58"/>
    <w:rsid w:val="11DF34F2"/>
    <w:rsid w:val="11FC2705"/>
    <w:rsid w:val="12B14964"/>
    <w:rsid w:val="12E81879"/>
    <w:rsid w:val="13707209"/>
    <w:rsid w:val="137A28D3"/>
    <w:rsid w:val="13A97988"/>
    <w:rsid w:val="13AD43A7"/>
    <w:rsid w:val="13C53EBD"/>
    <w:rsid w:val="13C56C9E"/>
    <w:rsid w:val="143323BA"/>
    <w:rsid w:val="145D4809"/>
    <w:rsid w:val="14A16CA5"/>
    <w:rsid w:val="14B20982"/>
    <w:rsid w:val="14C85EC8"/>
    <w:rsid w:val="15432BEE"/>
    <w:rsid w:val="154379A5"/>
    <w:rsid w:val="160867F1"/>
    <w:rsid w:val="164769AC"/>
    <w:rsid w:val="165E2B67"/>
    <w:rsid w:val="16FC2ED2"/>
    <w:rsid w:val="17115E74"/>
    <w:rsid w:val="17130E26"/>
    <w:rsid w:val="178F39B4"/>
    <w:rsid w:val="17C12B58"/>
    <w:rsid w:val="17C253C5"/>
    <w:rsid w:val="17C50FDF"/>
    <w:rsid w:val="17D72154"/>
    <w:rsid w:val="17EB568A"/>
    <w:rsid w:val="17FD796F"/>
    <w:rsid w:val="180D015B"/>
    <w:rsid w:val="18265BD0"/>
    <w:rsid w:val="191A1F84"/>
    <w:rsid w:val="19D835AD"/>
    <w:rsid w:val="1A205FEB"/>
    <w:rsid w:val="1A5B3353"/>
    <w:rsid w:val="1ABA1161"/>
    <w:rsid w:val="1AD34E18"/>
    <w:rsid w:val="1B4C4DCA"/>
    <w:rsid w:val="1C3703E0"/>
    <w:rsid w:val="1CC65580"/>
    <w:rsid w:val="1CFB6C8F"/>
    <w:rsid w:val="1D1E653A"/>
    <w:rsid w:val="1D8A5637"/>
    <w:rsid w:val="1DA7248F"/>
    <w:rsid w:val="1E4C4BC4"/>
    <w:rsid w:val="1EEB2E12"/>
    <w:rsid w:val="201C1CF0"/>
    <w:rsid w:val="204A28EE"/>
    <w:rsid w:val="205343E8"/>
    <w:rsid w:val="208474B9"/>
    <w:rsid w:val="209E5E4C"/>
    <w:rsid w:val="20A73AD2"/>
    <w:rsid w:val="20D017CD"/>
    <w:rsid w:val="21204134"/>
    <w:rsid w:val="213B3D5A"/>
    <w:rsid w:val="215C2065"/>
    <w:rsid w:val="2178792D"/>
    <w:rsid w:val="21882D76"/>
    <w:rsid w:val="21A7293F"/>
    <w:rsid w:val="21E760D9"/>
    <w:rsid w:val="2202480B"/>
    <w:rsid w:val="22432D68"/>
    <w:rsid w:val="22AB33C9"/>
    <w:rsid w:val="22FA541B"/>
    <w:rsid w:val="23071AD3"/>
    <w:rsid w:val="23DD3304"/>
    <w:rsid w:val="23EF26C8"/>
    <w:rsid w:val="23FB0F6A"/>
    <w:rsid w:val="23FE38C9"/>
    <w:rsid w:val="241D15C7"/>
    <w:rsid w:val="246F367A"/>
    <w:rsid w:val="24880436"/>
    <w:rsid w:val="2502184D"/>
    <w:rsid w:val="2506568E"/>
    <w:rsid w:val="25695889"/>
    <w:rsid w:val="25E3191A"/>
    <w:rsid w:val="272A36B9"/>
    <w:rsid w:val="27574CC5"/>
    <w:rsid w:val="27A45BFA"/>
    <w:rsid w:val="29477193"/>
    <w:rsid w:val="298E65D5"/>
    <w:rsid w:val="29E737F5"/>
    <w:rsid w:val="2AF16AE6"/>
    <w:rsid w:val="2B9E618D"/>
    <w:rsid w:val="2BB43662"/>
    <w:rsid w:val="2BBF414B"/>
    <w:rsid w:val="2BF27BA0"/>
    <w:rsid w:val="2BF86E47"/>
    <w:rsid w:val="2C275374"/>
    <w:rsid w:val="2C2F13D3"/>
    <w:rsid w:val="2C697C33"/>
    <w:rsid w:val="2C8E49C2"/>
    <w:rsid w:val="2DDD0745"/>
    <w:rsid w:val="2DDD5C8A"/>
    <w:rsid w:val="2E384D2A"/>
    <w:rsid w:val="2E922B20"/>
    <w:rsid w:val="2F6864E5"/>
    <w:rsid w:val="2F776FDA"/>
    <w:rsid w:val="2FD81DA6"/>
    <w:rsid w:val="303C7ACB"/>
    <w:rsid w:val="304B5F67"/>
    <w:rsid w:val="308B78C4"/>
    <w:rsid w:val="30B72B60"/>
    <w:rsid w:val="3127206C"/>
    <w:rsid w:val="31935E20"/>
    <w:rsid w:val="31B132CD"/>
    <w:rsid w:val="31E2191F"/>
    <w:rsid w:val="320B4D7A"/>
    <w:rsid w:val="323C55FF"/>
    <w:rsid w:val="325E6770"/>
    <w:rsid w:val="32CA5E04"/>
    <w:rsid w:val="331734FE"/>
    <w:rsid w:val="33BA4F73"/>
    <w:rsid w:val="33FA164D"/>
    <w:rsid w:val="3435472F"/>
    <w:rsid w:val="3440223B"/>
    <w:rsid w:val="344B7329"/>
    <w:rsid w:val="35397363"/>
    <w:rsid w:val="35661651"/>
    <w:rsid w:val="363E4677"/>
    <w:rsid w:val="36BB6818"/>
    <w:rsid w:val="36EB16F5"/>
    <w:rsid w:val="36EF7DD3"/>
    <w:rsid w:val="371017C1"/>
    <w:rsid w:val="372D5A13"/>
    <w:rsid w:val="37813FA2"/>
    <w:rsid w:val="37CC3856"/>
    <w:rsid w:val="38A67E7F"/>
    <w:rsid w:val="38E24814"/>
    <w:rsid w:val="391A088C"/>
    <w:rsid w:val="39502610"/>
    <w:rsid w:val="39754F24"/>
    <w:rsid w:val="39D2763C"/>
    <w:rsid w:val="39DB7F7D"/>
    <w:rsid w:val="3A11636E"/>
    <w:rsid w:val="3A1E5D66"/>
    <w:rsid w:val="3A4B519A"/>
    <w:rsid w:val="3A9455F2"/>
    <w:rsid w:val="3A957A8A"/>
    <w:rsid w:val="3AAA3FA7"/>
    <w:rsid w:val="3B1923EE"/>
    <w:rsid w:val="3B4F0967"/>
    <w:rsid w:val="3B7314FC"/>
    <w:rsid w:val="3B936C5D"/>
    <w:rsid w:val="3BA04D68"/>
    <w:rsid w:val="3BB3159F"/>
    <w:rsid w:val="3BBA46A8"/>
    <w:rsid w:val="3BD60121"/>
    <w:rsid w:val="3BE43DF2"/>
    <w:rsid w:val="3C1F03D0"/>
    <w:rsid w:val="3C814F13"/>
    <w:rsid w:val="3CB22F20"/>
    <w:rsid w:val="3CEB2A7E"/>
    <w:rsid w:val="3D315F14"/>
    <w:rsid w:val="3DA3470B"/>
    <w:rsid w:val="3DC1785A"/>
    <w:rsid w:val="3DF029F0"/>
    <w:rsid w:val="3E18216E"/>
    <w:rsid w:val="3E8D7FAC"/>
    <w:rsid w:val="3EAA332F"/>
    <w:rsid w:val="3FF35B5D"/>
    <w:rsid w:val="400E6C2F"/>
    <w:rsid w:val="405F451F"/>
    <w:rsid w:val="408D4D2E"/>
    <w:rsid w:val="410B54F1"/>
    <w:rsid w:val="41596324"/>
    <w:rsid w:val="416D454C"/>
    <w:rsid w:val="417E0DD4"/>
    <w:rsid w:val="41AE29E7"/>
    <w:rsid w:val="42744C1D"/>
    <w:rsid w:val="42812D02"/>
    <w:rsid w:val="42A50744"/>
    <w:rsid w:val="432A4F1F"/>
    <w:rsid w:val="435161F1"/>
    <w:rsid w:val="437309A1"/>
    <w:rsid w:val="438B45CD"/>
    <w:rsid w:val="43C03588"/>
    <w:rsid w:val="44027883"/>
    <w:rsid w:val="445B1BCA"/>
    <w:rsid w:val="446409B5"/>
    <w:rsid w:val="44A634AB"/>
    <w:rsid w:val="44D25FA0"/>
    <w:rsid w:val="452E6BB7"/>
    <w:rsid w:val="4585635F"/>
    <w:rsid w:val="459471F1"/>
    <w:rsid w:val="460E1EF2"/>
    <w:rsid w:val="4669300D"/>
    <w:rsid w:val="46B94A56"/>
    <w:rsid w:val="46C35710"/>
    <w:rsid w:val="47915563"/>
    <w:rsid w:val="4809596F"/>
    <w:rsid w:val="488F2F8B"/>
    <w:rsid w:val="48A6071F"/>
    <w:rsid w:val="48EE5022"/>
    <w:rsid w:val="490D247B"/>
    <w:rsid w:val="490F544C"/>
    <w:rsid w:val="49220893"/>
    <w:rsid w:val="496A7EF0"/>
    <w:rsid w:val="496D05B7"/>
    <w:rsid w:val="499A7B71"/>
    <w:rsid w:val="49BC7386"/>
    <w:rsid w:val="49DF19D1"/>
    <w:rsid w:val="4A110963"/>
    <w:rsid w:val="4A262C03"/>
    <w:rsid w:val="4A5D70EB"/>
    <w:rsid w:val="4AB045A7"/>
    <w:rsid w:val="4AC34F6C"/>
    <w:rsid w:val="4AF155C9"/>
    <w:rsid w:val="4B110071"/>
    <w:rsid w:val="4B553C62"/>
    <w:rsid w:val="4BE913F0"/>
    <w:rsid w:val="4C41382B"/>
    <w:rsid w:val="4C4232FC"/>
    <w:rsid w:val="4C5174C5"/>
    <w:rsid w:val="4D807369"/>
    <w:rsid w:val="4D9D1222"/>
    <w:rsid w:val="4DDA2114"/>
    <w:rsid w:val="4E035F99"/>
    <w:rsid w:val="4E0E0257"/>
    <w:rsid w:val="4E1F73CC"/>
    <w:rsid w:val="4E377B16"/>
    <w:rsid w:val="4E85590A"/>
    <w:rsid w:val="4E865EA8"/>
    <w:rsid w:val="4EAD2C02"/>
    <w:rsid w:val="4EC2427D"/>
    <w:rsid w:val="4F267100"/>
    <w:rsid w:val="4F273FFF"/>
    <w:rsid w:val="4F2D347D"/>
    <w:rsid w:val="4F64513A"/>
    <w:rsid w:val="4F8053A7"/>
    <w:rsid w:val="50B13D07"/>
    <w:rsid w:val="50BD6861"/>
    <w:rsid w:val="51294459"/>
    <w:rsid w:val="520D4C4F"/>
    <w:rsid w:val="529C0525"/>
    <w:rsid w:val="52A00FEB"/>
    <w:rsid w:val="52AF1A71"/>
    <w:rsid w:val="531D3C87"/>
    <w:rsid w:val="53A75E29"/>
    <w:rsid w:val="53F420B3"/>
    <w:rsid w:val="54002F60"/>
    <w:rsid w:val="540E00C3"/>
    <w:rsid w:val="54615C1F"/>
    <w:rsid w:val="54CC5929"/>
    <w:rsid w:val="54D66B86"/>
    <w:rsid w:val="54F91B6A"/>
    <w:rsid w:val="55615595"/>
    <w:rsid w:val="55623E6D"/>
    <w:rsid w:val="556971D5"/>
    <w:rsid w:val="558D29EF"/>
    <w:rsid w:val="56C76FFA"/>
    <w:rsid w:val="57583870"/>
    <w:rsid w:val="57D3417C"/>
    <w:rsid w:val="57ED2829"/>
    <w:rsid w:val="57FD68C9"/>
    <w:rsid w:val="58062017"/>
    <w:rsid w:val="587D2383"/>
    <w:rsid w:val="58CD0BD9"/>
    <w:rsid w:val="59612E96"/>
    <w:rsid w:val="597A6EDE"/>
    <w:rsid w:val="5A1F4052"/>
    <w:rsid w:val="5A260312"/>
    <w:rsid w:val="5A41520F"/>
    <w:rsid w:val="5A6C2A96"/>
    <w:rsid w:val="5B4662AC"/>
    <w:rsid w:val="5B81187D"/>
    <w:rsid w:val="5BBD30C7"/>
    <w:rsid w:val="5C1109FB"/>
    <w:rsid w:val="5C2335BC"/>
    <w:rsid w:val="5C9C2F4D"/>
    <w:rsid w:val="5CC76003"/>
    <w:rsid w:val="5D0B7C5E"/>
    <w:rsid w:val="5D6B6CE6"/>
    <w:rsid w:val="5D8F70B4"/>
    <w:rsid w:val="5DFD3CAB"/>
    <w:rsid w:val="5E521E77"/>
    <w:rsid w:val="5E7E6F5D"/>
    <w:rsid w:val="5EB42977"/>
    <w:rsid w:val="5F09749A"/>
    <w:rsid w:val="601E3881"/>
    <w:rsid w:val="60511C52"/>
    <w:rsid w:val="6056124C"/>
    <w:rsid w:val="606261EE"/>
    <w:rsid w:val="60A2410D"/>
    <w:rsid w:val="60CE075D"/>
    <w:rsid w:val="60DE06DC"/>
    <w:rsid w:val="6137300F"/>
    <w:rsid w:val="61465E92"/>
    <w:rsid w:val="62262C4E"/>
    <w:rsid w:val="62582768"/>
    <w:rsid w:val="625A320E"/>
    <w:rsid w:val="625D71FF"/>
    <w:rsid w:val="6288046D"/>
    <w:rsid w:val="62BE2C0A"/>
    <w:rsid w:val="62D04226"/>
    <w:rsid w:val="62FC6387"/>
    <w:rsid w:val="631D73A2"/>
    <w:rsid w:val="635243D9"/>
    <w:rsid w:val="63C1118E"/>
    <w:rsid w:val="646F4B68"/>
    <w:rsid w:val="65AB285B"/>
    <w:rsid w:val="65AD7EBD"/>
    <w:rsid w:val="65B45F4F"/>
    <w:rsid w:val="65D442F6"/>
    <w:rsid w:val="65EE1B68"/>
    <w:rsid w:val="664A47B6"/>
    <w:rsid w:val="669A4C09"/>
    <w:rsid w:val="66D67A5D"/>
    <w:rsid w:val="66EE6546"/>
    <w:rsid w:val="67074E48"/>
    <w:rsid w:val="67246F89"/>
    <w:rsid w:val="67630127"/>
    <w:rsid w:val="67837630"/>
    <w:rsid w:val="683D3BEC"/>
    <w:rsid w:val="68417139"/>
    <w:rsid w:val="684347AC"/>
    <w:rsid w:val="68BF275E"/>
    <w:rsid w:val="69005F6E"/>
    <w:rsid w:val="690B55D0"/>
    <w:rsid w:val="6912771D"/>
    <w:rsid w:val="694C233B"/>
    <w:rsid w:val="696F2B99"/>
    <w:rsid w:val="69C05375"/>
    <w:rsid w:val="69E72C2E"/>
    <w:rsid w:val="69F97556"/>
    <w:rsid w:val="6A050965"/>
    <w:rsid w:val="6AB22668"/>
    <w:rsid w:val="6AD5171F"/>
    <w:rsid w:val="6ADB4BCA"/>
    <w:rsid w:val="6AF03773"/>
    <w:rsid w:val="6B37579E"/>
    <w:rsid w:val="6B507ABD"/>
    <w:rsid w:val="6B7A75A6"/>
    <w:rsid w:val="6B885778"/>
    <w:rsid w:val="6C251B2E"/>
    <w:rsid w:val="6C537F7C"/>
    <w:rsid w:val="6C944B4E"/>
    <w:rsid w:val="6CDB5C24"/>
    <w:rsid w:val="6D905441"/>
    <w:rsid w:val="6D9C5F71"/>
    <w:rsid w:val="6E3E0403"/>
    <w:rsid w:val="6E5C6500"/>
    <w:rsid w:val="6E9C7E46"/>
    <w:rsid w:val="6EC007DF"/>
    <w:rsid w:val="6EC32DCC"/>
    <w:rsid w:val="6EDF5A1A"/>
    <w:rsid w:val="6EFC51DB"/>
    <w:rsid w:val="6F130889"/>
    <w:rsid w:val="6F5E77BF"/>
    <w:rsid w:val="6F6440C4"/>
    <w:rsid w:val="70053003"/>
    <w:rsid w:val="708729D7"/>
    <w:rsid w:val="70BE5F94"/>
    <w:rsid w:val="70CC2689"/>
    <w:rsid w:val="70F107FF"/>
    <w:rsid w:val="71172E55"/>
    <w:rsid w:val="712935EA"/>
    <w:rsid w:val="713356A1"/>
    <w:rsid w:val="714E0A4B"/>
    <w:rsid w:val="716E0ED3"/>
    <w:rsid w:val="718B0AFA"/>
    <w:rsid w:val="71C305DB"/>
    <w:rsid w:val="71EF2B1A"/>
    <w:rsid w:val="72563B02"/>
    <w:rsid w:val="726F53D4"/>
    <w:rsid w:val="72981D32"/>
    <w:rsid w:val="72A91502"/>
    <w:rsid w:val="73357E06"/>
    <w:rsid w:val="73CB4EA8"/>
    <w:rsid w:val="74712CFA"/>
    <w:rsid w:val="75107D5E"/>
    <w:rsid w:val="755964A7"/>
    <w:rsid w:val="7574407E"/>
    <w:rsid w:val="758201EB"/>
    <w:rsid w:val="75B9149C"/>
    <w:rsid w:val="75DE2E3E"/>
    <w:rsid w:val="75EA1F1A"/>
    <w:rsid w:val="763C56C5"/>
    <w:rsid w:val="76411810"/>
    <w:rsid w:val="764C6CFE"/>
    <w:rsid w:val="76FC583F"/>
    <w:rsid w:val="77373EC1"/>
    <w:rsid w:val="776C01B3"/>
    <w:rsid w:val="77C030C2"/>
    <w:rsid w:val="77EC59C1"/>
    <w:rsid w:val="781E7E5B"/>
    <w:rsid w:val="78872C77"/>
    <w:rsid w:val="78B64E2C"/>
    <w:rsid w:val="78DF01E6"/>
    <w:rsid w:val="798A1E03"/>
    <w:rsid w:val="798C6377"/>
    <w:rsid w:val="7A0C7AA0"/>
    <w:rsid w:val="7B130BB3"/>
    <w:rsid w:val="7B3F2658"/>
    <w:rsid w:val="7C7E1243"/>
    <w:rsid w:val="7CC359DE"/>
    <w:rsid w:val="7D01586C"/>
    <w:rsid w:val="7D0C3CBB"/>
    <w:rsid w:val="7D4C5893"/>
    <w:rsid w:val="7D715615"/>
    <w:rsid w:val="7D723327"/>
    <w:rsid w:val="7D9542D8"/>
    <w:rsid w:val="7DB137DA"/>
    <w:rsid w:val="7DDA0FB8"/>
    <w:rsid w:val="7E04340E"/>
    <w:rsid w:val="7E6C36AE"/>
    <w:rsid w:val="7E8F5DAF"/>
    <w:rsid w:val="7F1F43B1"/>
    <w:rsid w:val="7FB3241F"/>
    <w:rsid w:val="7FCC7DBE"/>
    <w:rsid w:val="7FF61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uiPriority w:val="99"/>
    <w:rPr>
      <w:rFonts w:ascii="宋体" w:hAnsi="Courier New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Title"/>
    <w:basedOn w:val="1"/>
    <w:next w:val="1"/>
    <w:link w:val="14"/>
    <w:qFormat/>
    <w:uiPriority w:val="10"/>
    <w:pPr>
      <w:adjustRightInd w:val="0"/>
      <w:snapToGrid w:val="0"/>
      <w:spacing w:before="120" w:after="120" w:line="520" w:lineRule="exact"/>
      <w:jc w:val="center"/>
      <w:outlineLvl w:val="0"/>
    </w:pPr>
    <w:rPr>
      <w:rFonts w:ascii="黑体" w:eastAsia="黑体"/>
      <w:snapToGrid w:val="0"/>
      <w:sz w:val="28"/>
    </w:rPr>
  </w:style>
  <w:style w:type="table" w:styleId="8">
    <w:name w:val="Table Grid"/>
    <w:basedOn w:val="7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unhideWhenUsed/>
    <w:qFormat/>
    <w:uiPriority w:val="99"/>
    <w:rPr>
      <w:kern w:val="2"/>
      <w:sz w:val="21"/>
      <w:szCs w:val="21"/>
    </w:rPr>
  </w:style>
  <w:style w:type="paragraph" w:customStyle="1" w:styleId="11">
    <w:name w:val="Char Char Char1 Char Char Char Char"/>
    <w:basedOn w:val="1"/>
    <w:qFormat/>
    <w:uiPriority w:val="0"/>
    <w:rPr>
      <w:szCs w:val="21"/>
    </w:rPr>
  </w:style>
  <w:style w:type="character" w:customStyle="1" w:styleId="12">
    <w:name w:val="批注框文本 字符"/>
    <w:basedOn w:val="9"/>
    <w:link w:val="3"/>
    <w:semiHidden/>
    <w:qFormat/>
    <w:uiPriority w:val="99"/>
    <w:rPr>
      <w:kern w:val="2"/>
      <w:sz w:val="18"/>
      <w:szCs w:val="18"/>
    </w:rPr>
  </w:style>
  <w:style w:type="character" w:customStyle="1" w:styleId="13">
    <w:name w:val="页脚 字符"/>
    <w:basedOn w:val="9"/>
    <w:link w:val="4"/>
    <w:qFormat/>
    <w:uiPriority w:val="99"/>
    <w:rPr>
      <w:kern w:val="2"/>
      <w:sz w:val="18"/>
    </w:rPr>
  </w:style>
  <w:style w:type="character" w:customStyle="1" w:styleId="14">
    <w:name w:val="标题 字符"/>
    <w:link w:val="6"/>
    <w:qFormat/>
    <w:uiPriority w:val="10"/>
    <w:rPr>
      <w:rFonts w:ascii="黑体" w:eastAsia="黑体"/>
      <w:snapToGrid w:val="0"/>
      <w:kern w:val="2"/>
      <w:sz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564</Words>
  <Characters>3215</Characters>
  <Lines>26</Lines>
  <Paragraphs>7</Paragraphs>
  <TotalTime>1</TotalTime>
  <ScaleCrop>false</ScaleCrop>
  <LinksUpToDate>false</LinksUpToDate>
  <CharactersWithSpaces>3772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2016-04-07T07:07:00Z</dcterms:created>
  <dc:creator>Administrator</dc:creator>
  <cp:lastModifiedBy>珂骨秀萱</cp:lastModifiedBy>
  <cp:lastPrinted>2020-06-23T08:11:00Z</cp:lastPrinted>
  <dcterms:modified xsi:type="dcterms:W3CDTF">2021-09-03T07:23:04Z</dcterms:modified>
  <dc:title>一、标书制作要求：</dc:title>
  <cp:revision>161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C3110F7E321C43AAAF6810FCF6B8EE31</vt:lpwstr>
  </property>
</Properties>
</file>