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5658CC">
      <w:pPr>
        <w:spacing w:line="500" w:lineRule="exact"/>
        <w:jc w:val="both"/>
        <w:rPr>
          <w:rFonts w:hint="eastAsia" w:ascii="宋体" w:hAnsi="宋体"/>
          <w:b/>
          <w:bCs/>
          <w:color w:val="000000"/>
          <w:sz w:val="44"/>
          <w:szCs w:val="44"/>
          <w:lang w:eastAsia="zh-CN"/>
        </w:rPr>
      </w:pPr>
    </w:p>
    <w:p w14:paraId="1BD16CA3">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宋体" w:hAnsi="宋体"/>
          <w:b/>
          <w:bCs/>
          <w:color w:val="000000"/>
          <w:sz w:val="44"/>
          <w:szCs w:val="44"/>
        </w:rPr>
      </w:pPr>
      <w:r>
        <w:rPr>
          <w:rFonts w:hint="eastAsia" w:ascii="宋体" w:hAnsi="宋体"/>
          <w:b/>
          <w:bCs/>
          <w:color w:val="000000"/>
          <w:sz w:val="44"/>
          <w:szCs w:val="44"/>
          <w:lang w:eastAsia="zh-CN"/>
        </w:rPr>
        <w:t>招标</w:t>
      </w:r>
      <w:r>
        <w:rPr>
          <w:rFonts w:hint="eastAsia" w:ascii="宋体" w:hAnsi="宋体"/>
          <w:b/>
          <w:bCs/>
          <w:color w:val="000000"/>
          <w:sz w:val="44"/>
          <w:szCs w:val="44"/>
          <w:lang w:val="en-US" w:eastAsia="zh-CN"/>
        </w:rPr>
        <w:t>文件</w:t>
      </w:r>
    </w:p>
    <w:p w14:paraId="2C27A41F">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各投标单位：</w:t>
      </w:r>
    </w:p>
    <w:p w14:paraId="13876655">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firstLine="640" w:firstLineChars="200"/>
        <w:jc w:val="left"/>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万基控股集团有限公司经营管理部招标办拟对</w:t>
      </w:r>
      <w:r>
        <w:rPr>
          <w:rFonts w:hint="eastAsia" w:ascii="仿宋" w:hAnsi="仿宋" w:eastAsia="仿宋" w:cs="仿宋"/>
          <w:color w:val="000000"/>
          <w:sz w:val="32"/>
          <w:szCs w:val="32"/>
          <w:lang w:val="en-US" w:eastAsia="zh-CN"/>
        </w:rPr>
        <w:t>绿碳公司扫地车、洗地车采购</w:t>
      </w:r>
      <w:r>
        <w:rPr>
          <w:rFonts w:hint="eastAsia" w:ascii="仿宋" w:hAnsi="仿宋" w:eastAsia="仿宋" w:cs="仿宋"/>
          <w:b w:val="0"/>
          <w:bCs w:val="0"/>
          <w:color w:val="000000"/>
          <w:sz w:val="32"/>
          <w:szCs w:val="32"/>
          <w:lang w:val="en-US" w:eastAsia="zh-CN"/>
        </w:rPr>
        <w:t>项目[编号：</w:t>
      </w:r>
      <w:r>
        <w:rPr>
          <w:rFonts w:hint="eastAsia" w:ascii="仿宋" w:hAnsi="仿宋" w:eastAsia="仿宋" w:cs="仿宋"/>
          <w:color w:val="000000"/>
          <w:sz w:val="32"/>
          <w:szCs w:val="32"/>
        </w:rPr>
        <w:t>WJ</w:t>
      </w:r>
      <w:r>
        <w:rPr>
          <w:rFonts w:hint="eastAsia" w:ascii="仿宋" w:hAnsi="仿宋" w:eastAsia="仿宋" w:cs="仿宋"/>
          <w:color w:val="000000"/>
          <w:sz w:val="32"/>
          <w:szCs w:val="32"/>
          <w:lang w:val="en-US" w:eastAsia="zh-CN"/>
        </w:rPr>
        <w:t>WZ-(2026)</w:t>
      </w:r>
      <w:r>
        <w:rPr>
          <w:rFonts w:hint="eastAsia" w:ascii="仿宋" w:hAnsi="仿宋" w:eastAsia="仿宋" w:cs="仿宋"/>
          <w:color w:val="FF0000"/>
          <w:sz w:val="32"/>
          <w:szCs w:val="32"/>
          <w:lang w:val="en-US" w:eastAsia="zh-CN"/>
        </w:rPr>
        <w:t>02012</w:t>
      </w:r>
      <w:r>
        <w:rPr>
          <w:rFonts w:hint="eastAsia" w:ascii="仿宋" w:hAnsi="仿宋" w:eastAsia="仿宋" w:cs="仿宋"/>
          <w:color w:val="000000"/>
          <w:sz w:val="32"/>
          <w:szCs w:val="32"/>
        </w:rPr>
        <w:t>]进行公开招标</w:t>
      </w:r>
      <w:r>
        <w:rPr>
          <w:rFonts w:hint="eastAsia" w:ascii="仿宋" w:hAnsi="仿宋" w:eastAsia="仿宋" w:cs="仿宋"/>
          <w:b w:val="0"/>
          <w:bCs w:val="0"/>
          <w:color w:val="000000"/>
          <w:sz w:val="32"/>
          <w:szCs w:val="32"/>
          <w:lang w:val="en-US" w:eastAsia="zh-CN"/>
        </w:rPr>
        <w:t xml:space="preserve">，望参加报价的单位按招标要求认真核算价格并按时报价。 </w:t>
      </w:r>
    </w:p>
    <w:p w14:paraId="7B9DD17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000000"/>
          <w:sz w:val="32"/>
          <w:szCs w:val="32"/>
        </w:rPr>
        <w:t>开标时间：</w:t>
      </w:r>
      <w:r>
        <w:rPr>
          <w:rFonts w:hint="eastAsia" w:ascii="仿宋" w:hAnsi="仿宋" w:eastAsia="仿宋" w:cs="仿宋"/>
          <w:color w:val="FF0000"/>
          <w:sz w:val="32"/>
          <w:szCs w:val="32"/>
          <w:lang w:eastAsia="zh-CN"/>
        </w:rPr>
        <w:t>2026年2月1</w:t>
      </w:r>
      <w:r>
        <w:rPr>
          <w:rFonts w:hint="eastAsia" w:ascii="仿宋" w:hAnsi="仿宋" w:eastAsia="仿宋" w:cs="仿宋"/>
          <w:color w:val="FF0000"/>
          <w:sz w:val="32"/>
          <w:szCs w:val="32"/>
          <w:lang w:val="en-US" w:eastAsia="zh-CN"/>
        </w:rPr>
        <w:t>2</w:t>
      </w:r>
      <w:r>
        <w:rPr>
          <w:rFonts w:hint="eastAsia" w:ascii="仿宋" w:hAnsi="仿宋" w:eastAsia="仿宋" w:cs="仿宋"/>
          <w:color w:val="FF0000"/>
          <w:sz w:val="32"/>
          <w:szCs w:val="32"/>
          <w:lang w:eastAsia="zh-CN"/>
        </w:rPr>
        <w:t>日</w:t>
      </w:r>
      <w:r>
        <w:rPr>
          <w:rFonts w:hint="eastAsia" w:ascii="仿宋" w:hAnsi="仿宋" w:eastAsia="仿宋" w:cs="仿宋"/>
          <w:color w:val="FF0000"/>
          <w:sz w:val="32"/>
          <w:szCs w:val="32"/>
          <w:lang w:val="en-US" w:eastAsia="zh-CN"/>
        </w:rPr>
        <w:t>11</w:t>
      </w:r>
      <w:r>
        <w:rPr>
          <w:rFonts w:hint="eastAsia" w:ascii="仿宋" w:hAnsi="仿宋" w:eastAsia="仿宋" w:cs="仿宋"/>
          <w:color w:val="FF0000"/>
          <w:sz w:val="32"/>
          <w:szCs w:val="32"/>
        </w:rPr>
        <w:t>：00（北京时间）</w:t>
      </w:r>
    </w:p>
    <w:p w14:paraId="62C9C5F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招标方式：邮箱报价</w:t>
      </w:r>
    </w:p>
    <w:p w14:paraId="4241CBA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lang w:val="en-US" w:eastAsia="zh-CN"/>
        </w:rPr>
        <w:t>报价时间：2026年2月12日8：00---11:00</w:t>
      </w:r>
      <w:r>
        <w:rPr>
          <w:rFonts w:hint="eastAsia" w:ascii="仿宋" w:hAnsi="仿宋" w:eastAsia="仿宋" w:cs="仿宋"/>
          <w:color w:val="FF0000"/>
          <w:sz w:val="32"/>
          <w:szCs w:val="32"/>
        </w:rPr>
        <w:t>（北京时间）</w:t>
      </w:r>
    </w:p>
    <w:p w14:paraId="5425FC4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邮箱地址：wj_zhaobiao666@163.com</w:t>
      </w:r>
    </w:p>
    <w:p w14:paraId="4FFBD48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如有疑问请在（上午8:00-12:00；下午14:30-18:00）时间段联系，联系方式如下：</w:t>
      </w:r>
    </w:p>
    <w:p w14:paraId="50A02C1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商务联系人：陈攀涛      联系方式：</w:t>
      </w:r>
      <w:r>
        <w:rPr>
          <w:rFonts w:hint="eastAsia" w:ascii="仿宋" w:hAnsi="仿宋" w:eastAsia="仿宋" w:cs="仿宋"/>
          <w:color w:val="auto"/>
          <w:sz w:val="32"/>
          <w:szCs w:val="32"/>
          <w:lang w:val="en-US" w:eastAsia="zh-CN"/>
        </w:rPr>
        <w:t>15838577312</w:t>
      </w:r>
    </w:p>
    <w:p w14:paraId="204526DD">
      <w:pPr>
        <w:pStyle w:val="8"/>
        <w:keepNext w:val="0"/>
        <w:keepLines w:val="0"/>
        <w:pageBreakBefore w:val="0"/>
        <w:widowControl w:val="0"/>
        <w:kinsoku/>
        <w:overflowPunct/>
        <w:autoSpaceDN/>
        <w:bidi w:val="0"/>
        <w:adjustRightInd/>
        <w:snapToGrid/>
        <w:spacing w:line="400" w:lineRule="exac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业务联系人：</w:t>
      </w:r>
      <w:r>
        <w:rPr>
          <w:rFonts w:hint="eastAsia" w:ascii="仿宋" w:hAnsi="仿宋" w:eastAsia="仿宋" w:cs="仿宋"/>
          <w:color w:val="000000"/>
          <w:kern w:val="2"/>
          <w:sz w:val="32"/>
          <w:szCs w:val="32"/>
          <w:lang w:val="en-US" w:eastAsia="zh-CN" w:bidi="ar-SA"/>
        </w:rPr>
        <w:t>曾  虎</w:t>
      </w:r>
      <w:r>
        <w:rPr>
          <w:rFonts w:hint="eastAsia" w:ascii="仿宋" w:hAnsi="仿宋" w:eastAsia="仿宋" w:cs="仿宋"/>
          <w:color w:val="auto"/>
          <w:kern w:val="2"/>
          <w:sz w:val="32"/>
          <w:szCs w:val="32"/>
          <w:lang w:val="en-US" w:eastAsia="zh-CN" w:bidi="ar-SA"/>
        </w:rPr>
        <w:t xml:space="preserve">      联系方式：</w:t>
      </w:r>
      <w:r>
        <w:rPr>
          <w:rFonts w:hint="eastAsia" w:ascii="仿宋" w:hAnsi="仿宋" w:eastAsia="仿宋" w:cs="仿宋"/>
          <w:color w:val="000000"/>
          <w:kern w:val="2"/>
          <w:sz w:val="32"/>
          <w:szCs w:val="32"/>
          <w:lang w:val="en-US" w:eastAsia="zh-CN" w:bidi="ar-SA"/>
        </w:rPr>
        <w:t>13783116616</w:t>
      </w:r>
    </w:p>
    <w:p w14:paraId="74E8BDF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报价须知</w:t>
      </w:r>
    </w:p>
    <w:p w14:paraId="00786FC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1、标的物：</w:t>
      </w:r>
      <w:r>
        <w:rPr>
          <w:rFonts w:hint="eastAsia" w:ascii="仿宋" w:hAnsi="仿宋" w:eastAsia="仿宋" w:cs="仿宋"/>
          <w:b w:val="0"/>
          <w:bCs w:val="0"/>
          <w:color w:val="000000"/>
          <w:sz w:val="32"/>
          <w:szCs w:val="32"/>
          <w:lang w:val="en-US" w:eastAsia="zh-CN"/>
        </w:rPr>
        <w:t>扫地车1台，洗地车1台</w:t>
      </w:r>
      <w:r>
        <w:rPr>
          <w:rFonts w:hint="eastAsia" w:ascii="仿宋" w:hAnsi="仿宋" w:eastAsia="仿宋" w:cs="仿宋"/>
          <w:color w:val="000000"/>
          <w:sz w:val="32"/>
          <w:szCs w:val="32"/>
        </w:rPr>
        <w:t>。</w:t>
      </w:r>
    </w:p>
    <w:p w14:paraId="056D00A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、资质要求：</w:t>
      </w:r>
    </w:p>
    <w:p w14:paraId="75FD7BE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1、投标单位在中华人民共和国境内注册具有独立承担民事责任能力的法人或其他组织；</w:t>
      </w:r>
    </w:p>
    <w:p w14:paraId="5298DD3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.2、投标单位具有良好的社会信誉，没有处于被责令停业，没有发生过骗取中标或严重违约及重大质量问题；投标单位财务状况良好，财产没有处于被接管、冻结、破产状态；</w:t>
      </w:r>
    </w:p>
    <w:p w14:paraId="256CBC4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3、投标单位通过“信用中国”网站（www.creditchina.gov.cn）查询其相关信用记录，并保存网站查询结果截图，对被列入“失信被执行人、重大税收违法失信主体、政府采购严重违法失信行为记录名单”的潜在投标单位，拒绝其参与本项目资格预审活动；</w:t>
      </w:r>
    </w:p>
    <w:p w14:paraId="1F0C3B3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.4、投标单位</w:t>
      </w:r>
      <w:r>
        <w:rPr>
          <w:rFonts w:hint="eastAsia" w:ascii="仿宋" w:hAnsi="仿宋" w:eastAsia="仿宋" w:cs="仿宋"/>
          <w:color w:val="000000"/>
          <w:sz w:val="32"/>
          <w:szCs w:val="32"/>
          <w:lang w:val="en-US" w:eastAsia="zh-CN"/>
        </w:rPr>
        <w:t>应</w:t>
      </w:r>
      <w:r>
        <w:rPr>
          <w:rFonts w:hint="eastAsia" w:ascii="仿宋" w:hAnsi="仿宋" w:eastAsia="仿宋" w:cs="仿宋"/>
          <w:color w:val="000000"/>
          <w:sz w:val="32"/>
          <w:szCs w:val="32"/>
        </w:rPr>
        <w:t>提供相关资质证书。</w:t>
      </w:r>
    </w:p>
    <w:p w14:paraId="153F029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、资质审查：</w:t>
      </w:r>
    </w:p>
    <w:p w14:paraId="7F51FAD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.1、本次招标资格审查方式采用资格预审与资格后审相结合的方式，资格后审即在评标过程中的初步评审开始时进行；</w:t>
      </w:r>
    </w:p>
    <w:p w14:paraId="04CC83D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.2、未在</w:t>
      </w:r>
      <w:r>
        <w:rPr>
          <w:rFonts w:hint="eastAsia" w:ascii="仿宋" w:hAnsi="仿宋" w:eastAsia="仿宋" w:cs="仿宋"/>
          <w:color w:val="000000"/>
          <w:sz w:val="32"/>
          <w:szCs w:val="32"/>
          <w:lang w:eastAsia="zh-CN"/>
        </w:rPr>
        <w:t>经营管理部招标办</w:t>
      </w:r>
      <w:r>
        <w:rPr>
          <w:rFonts w:hint="eastAsia" w:ascii="仿宋" w:hAnsi="仿宋" w:eastAsia="仿宋" w:cs="仿宋"/>
          <w:color w:val="000000"/>
          <w:sz w:val="32"/>
          <w:szCs w:val="32"/>
        </w:rPr>
        <w:t>备案的投标人，需提供企业法人营业执照（年审过的有效件且必须有标的物经营范围）副本、相关资质许可加盖公章扫描件各一份、法人授权书、法人及投标</w:t>
      </w:r>
      <w:bookmarkStart w:id="2" w:name="_GoBack"/>
      <w:bookmarkEnd w:id="2"/>
      <w:r>
        <w:rPr>
          <w:rFonts w:hint="eastAsia" w:ascii="仿宋" w:hAnsi="仿宋" w:eastAsia="仿宋" w:cs="仿宋"/>
          <w:color w:val="000000"/>
          <w:sz w:val="32"/>
          <w:szCs w:val="32"/>
        </w:rPr>
        <w:t>人身份证复印件一份作资质预审，将资质文件做PDF格式文件发送至邮箱879009727@qq.com；资质预审截止时间： 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2月11日17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0前，逾期未审者不得参与本次招标。</w:t>
      </w:r>
    </w:p>
    <w:p w14:paraId="6DC1F0D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4、本次在设置拦标价：扫地车5万元/台，洗地车5万元/台，超过拦标价的报价不予评标。</w:t>
      </w:r>
    </w:p>
    <w:p w14:paraId="5647F78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、违约：认真阅读招标文件、合同条款、技术</w:t>
      </w:r>
      <w:r>
        <w:rPr>
          <w:rFonts w:hint="eastAsia" w:ascii="仿宋" w:hAnsi="仿宋" w:eastAsia="仿宋" w:cs="仿宋"/>
          <w:color w:val="000000"/>
          <w:sz w:val="32"/>
          <w:szCs w:val="32"/>
          <w:lang w:val="en-US" w:eastAsia="zh-CN"/>
        </w:rPr>
        <w:t>规范</w:t>
      </w:r>
      <w:r>
        <w:rPr>
          <w:rFonts w:hint="eastAsia" w:ascii="仿宋" w:hAnsi="仿宋" w:eastAsia="仿宋" w:cs="仿宋"/>
          <w:color w:val="000000"/>
          <w:sz w:val="32"/>
          <w:szCs w:val="32"/>
        </w:rPr>
        <w:t>，参与投标即视同完全响应。中标单位必须严格按照投标报价单(价格、付款方式)签订合同及技术协议，否则即为违约；</w:t>
      </w:r>
    </w:p>
    <w:p w14:paraId="2461215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、评标办法：各投标单位在都能满足招标文件及技术</w:t>
      </w:r>
      <w:r>
        <w:rPr>
          <w:rFonts w:hint="eastAsia" w:ascii="仿宋" w:hAnsi="仿宋" w:eastAsia="仿宋" w:cs="仿宋"/>
          <w:color w:val="000000"/>
          <w:sz w:val="32"/>
          <w:szCs w:val="32"/>
          <w:lang w:val="en-US" w:eastAsia="zh-CN"/>
        </w:rPr>
        <w:t>要求</w:t>
      </w:r>
      <w:r>
        <w:rPr>
          <w:rFonts w:hint="eastAsia" w:ascii="仿宋" w:hAnsi="仿宋" w:eastAsia="仿宋" w:cs="仿宋"/>
          <w:color w:val="000000"/>
          <w:sz w:val="32"/>
          <w:szCs w:val="32"/>
        </w:rPr>
        <w:t>的情况下，</w:t>
      </w:r>
      <w:r>
        <w:rPr>
          <w:rFonts w:hint="eastAsia" w:ascii="仿宋" w:hAnsi="仿宋" w:eastAsia="仿宋" w:cs="仿宋"/>
          <w:color w:val="000000"/>
          <w:sz w:val="32"/>
          <w:szCs w:val="32"/>
          <w:lang w:val="en-US" w:eastAsia="zh-CN"/>
        </w:rPr>
        <w:t>投标报价较低</w:t>
      </w:r>
      <w:r>
        <w:rPr>
          <w:rFonts w:hint="eastAsia" w:ascii="仿宋" w:hAnsi="仿宋" w:eastAsia="仿宋" w:cs="仿宋"/>
          <w:color w:val="000000"/>
          <w:sz w:val="32"/>
          <w:szCs w:val="32"/>
        </w:rPr>
        <w:t>、响应招标方付款方式者优先列为中标候选单位；</w:t>
      </w:r>
    </w:p>
    <w:p w14:paraId="3B9695E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、供货范围及</w:t>
      </w:r>
      <w:r>
        <w:rPr>
          <w:rFonts w:hint="eastAsia" w:ascii="仿宋" w:hAnsi="仿宋" w:eastAsia="仿宋" w:cs="仿宋"/>
          <w:color w:val="000000"/>
          <w:sz w:val="32"/>
          <w:szCs w:val="32"/>
          <w:lang w:eastAsia="zh-CN"/>
        </w:rPr>
        <w:t>技术规范</w:t>
      </w:r>
      <w:r>
        <w:rPr>
          <w:rFonts w:hint="eastAsia" w:ascii="仿宋" w:hAnsi="仿宋" w:eastAsia="仿宋" w:cs="仿宋"/>
          <w:color w:val="000000"/>
          <w:sz w:val="32"/>
          <w:szCs w:val="32"/>
        </w:rPr>
        <w:t>：详见</w:t>
      </w:r>
      <w:r>
        <w:rPr>
          <w:rFonts w:hint="eastAsia" w:ascii="仿宋" w:hAnsi="仿宋" w:eastAsia="仿宋" w:cs="仿宋"/>
          <w:color w:val="000000"/>
          <w:sz w:val="32"/>
          <w:szCs w:val="32"/>
          <w:lang w:val="en-US" w:eastAsia="zh-CN"/>
        </w:rPr>
        <w:t>技术要求</w:t>
      </w:r>
      <w:r>
        <w:rPr>
          <w:rFonts w:hint="eastAsia" w:ascii="仿宋" w:hAnsi="仿宋" w:eastAsia="仿宋" w:cs="仿宋"/>
          <w:color w:val="000000"/>
          <w:sz w:val="32"/>
          <w:szCs w:val="32"/>
        </w:rPr>
        <w:t>；</w:t>
      </w:r>
    </w:p>
    <w:p w14:paraId="44FC37D5">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、投标单位需提供近三年同类产品相关</w:t>
      </w:r>
      <w:r>
        <w:rPr>
          <w:rFonts w:hint="eastAsia" w:ascii="仿宋" w:hAnsi="仿宋" w:eastAsia="仿宋" w:cs="仿宋"/>
          <w:color w:val="000000"/>
          <w:sz w:val="32"/>
          <w:szCs w:val="32"/>
          <w:lang w:val="en-US" w:eastAsia="zh-CN"/>
        </w:rPr>
        <w:t>维修</w:t>
      </w:r>
      <w:r>
        <w:rPr>
          <w:rFonts w:hint="eastAsia" w:ascii="仿宋" w:hAnsi="仿宋" w:eastAsia="仿宋" w:cs="仿宋"/>
          <w:color w:val="000000"/>
          <w:sz w:val="32"/>
          <w:szCs w:val="32"/>
        </w:rPr>
        <w:t>业绩合同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已安装完成运行良好）。</w:t>
      </w:r>
    </w:p>
    <w:p w14:paraId="4520019D">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 投标有效期</w:t>
      </w:r>
    </w:p>
    <w:p w14:paraId="32FE71D6">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投标文件从开标之日起，投标有效期为90天。</w:t>
      </w:r>
    </w:p>
    <w:p w14:paraId="6810FD6E">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10、解决招标纠纷的方式：双方友好协商；协商不成，提交招标方所在地有管辖权的人民法院裁决。</w:t>
      </w:r>
    </w:p>
    <w:p w14:paraId="0271B462">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11、投标人在本次投标中若发现违规违纪问题可直接向招标单位纪委举报，举报电话：0379-67333039。</w:t>
      </w:r>
    </w:p>
    <w:p w14:paraId="4B760E3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0"/>
        <w:textAlignment w:val="auto"/>
        <w:rPr>
          <w:rFonts w:hint="eastAsia" w:ascii="仿宋" w:hAnsi="仿宋" w:eastAsia="仿宋" w:cs="仿宋"/>
          <w:color w:val="000000"/>
          <w:sz w:val="32"/>
          <w:szCs w:val="32"/>
          <w:lang w:val="en-US" w:eastAsia="zh-CN"/>
        </w:rPr>
      </w:pPr>
    </w:p>
    <w:p w14:paraId="632322FC">
      <w:pPr>
        <w:pStyle w:val="8"/>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sz w:val="32"/>
          <w:szCs w:val="32"/>
          <w:lang w:val="en-US" w:eastAsia="zh-CN"/>
        </w:rPr>
      </w:pPr>
    </w:p>
    <w:p w14:paraId="3169BBEF">
      <w:pPr>
        <w:spacing w:line="700" w:lineRule="exact"/>
        <w:rPr>
          <w:rFonts w:hint="eastAsia" w:ascii="仿宋" w:hAnsi="仿宋" w:eastAsia="仿宋" w:cs="仿宋"/>
          <w:sz w:val="32"/>
          <w:szCs w:val="32"/>
        </w:rPr>
      </w:pPr>
    </w:p>
    <w:p w14:paraId="04A8A73E">
      <w:pPr>
        <w:pStyle w:val="7"/>
        <w:spacing w:before="0" w:after="0" w:line="500" w:lineRule="exact"/>
        <w:jc w:val="both"/>
        <w:rPr>
          <w:rFonts w:hint="eastAsia" w:ascii="仿宋" w:hAnsi="仿宋" w:eastAsia="仿宋" w:cs="仿宋"/>
          <w:b/>
          <w:bCs/>
          <w:sz w:val="32"/>
          <w:szCs w:val="32"/>
        </w:rPr>
      </w:pPr>
    </w:p>
    <w:p w14:paraId="5FDBC280">
      <w:pPr>
        <w:pStyle w:val="7"/>
        <w:spacing w:before="0" w:after="0" w:line="500" w:lineRule="exact"/>
        <w:jc w:val="both"/>
        <w:rPr>
          <w:rFonts w:hint="eastAsia" w:ascii="仿宋" w:hAnsi="仿宋" w:eastAsia="仿宋" w:cs="仿宋"/>
          <w:b/>
          <w:bCs/>
          <w:sz w:val="32"/>
          <w:szCs w:val="32"/>
        </w:rPr>
      </w:pPr>
    </w:p>
    <w:p w14:paraId="63E87DE2">
      <w:pPr>
        <w:pStyle w:val="7"/>
        <w:spacing w:before="0" w:after="0" w:line="500" w:lineRule="exact"/>
        <w:jc w:val="both"/>
        <w:rPr>
          <w:rFonts w:hint="eastAsia" w:ascii="仿宋" w:hAnsi="仿宋" w:eastAsia="仿宋" w:cs="仿宋"/>
          <w:b/>
          <w:bCs/>
          <w:sz w:val="32"/>
          <w:szCs w:val="32"/>
        </w:rPr>
      </w:pPr>
      <w:r>
        <w:rPr>
          <w:rFonts w:hint="eastAsia" w:ascii="仿宋" w:hAnsi="仿宋" w:eastAsia="仿宋" w:cs="仿宋"/>
          <w:b/>
          <w:bCs/>
          <w:sz w:val="32"/>
          <w:szCs w:val="32"/>
        </w:rPr>
        <w:t>投标人法定代表人授权书(格式)</w:t>
      </w:r>
    </w:p>
    <w:p w14:paraId="0B2D3768">
      <w:pPr>
        <w:rPr>
          <w:rFonts w:hint="eastAsia" w:ascii="仿宋" w:hAnsi="仿宋" w:eastAsia="仿宋" w:cs="仿宋"/>
          <w:b/>
          <w:bCs/>
          <w:sz w:val="32"/>
          <w:szCs w:val="32"/>
        </w:rPr>
      </w:pPr>
    </w:p>
    <w:p w14:paraId="3326E634">
      <w:pPr>
        <w:pStyle w:val="8"/>
        <w:ind w:firstLine="0" w:firstLineChars="0"/>
        <w:rPr>
          <w:rFonts w:hint="eastAsia" w:ascii="仿宋" w:hAnsi="仿宋" w:eastAsia="仿宋" w:cs="仿宋"/>
          <w:b/>
          <w:bCs/>
          <w:sz w:val="32"/>
          <w:szCs w:val="32"/>
        </w:rPr>
      </w:pPr>
    </w:p>
    <w:p w14:paraId="53FEA508">
      <w:pPr>
        <w:pStyle w:val="7"/>
        <w:spacing w:before="0" w:after="0" w:line="500" w:lineRule="exact"/>
        <w:rPr>
          <w:rFonts w:hint="eastAsia" w:ascii="仿宋" w:hAnsi="仿宋" w:eastAsia="仿宋" w:cs="仿宋"/>
          <w:b/>
          <w:bCs/>
          <w:sz w:val="44"/>
          <w:szCs w:val="44"/>
        </w:rPr>
      </w:pPr>
      <w:r>
        <w:rPr>
          <w:rFonts w:hint="eastAsia" w:ascii="仿宋" w:hAnsi="仿宋" w:eastAsia="仿宋" w:cs="仿宋"/>
          <w:b/>
          <w:bCs/>
          <w:sz w:val="44"/>
          <w:szCs w:val="44"/>
        </w:rPr>
        <w:t>投标人法定代表人授权书</w:t>
      </w:r>
    </w:p>
    <w:p w14:paraId="5861F448">
      <w:pPr>
        <w:spacing w:line="500" w:lineRule="exact"/>
        <w:rPr>
          <w:rFonts w:hint="eastAsia" w:ascii="仿宋" w:hAnsi="仿宋" w:eastAsia="仿宋" w:cs="仿宋"/>
          <w:color w:val="000000"/>
          <w:sz w:val="32"/>
          <w:szCs w:val="32"/>
        </w:rPr>
      </w:pPr>
    </w:p>
    <w:p w14:paraId="10F8AE3E">
      <w:pPr>
        <w:tabs>
          <w:tab w:val="left" w:pos="4200"/>
        </w:tabs>
        <w:spacing w:line="500" w:lineRule="exact"/>
        <w:ind w:right="-53" w:rightChars="-25" w:firstLine="6240" w:firstLineChars="1950"/>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u w:val="single"/>
        </w:rPr>
        <w:t xml:space="preserve">               </w:t>
      </w:r>
    </w:p>
    <w:p w14:paraId="1ACB8DB7">
      <w:pPr>
        <w:tabs>
          <w:tab w:val="left" w:pos="4200"/>
        </w:tabs>
        <w:spacing w:line="500" w:lineRule="exact"/>
        <w:ind w:right="-53" w:rightChars="-25" w:firstLine="6240" w:firstLineChars="1950"/>
        <w:jc w:val="left"/>
        <w:rPr>
          <w:rFonts w:hint="eastAsia" w:ascii="仿宋" w:hAnsi="仿宋" w:eastAsia="仿宋" w:cs="仿宋"/>
          <w:color w:val="000000"/>
          <w:sz w:val="32"/>
          <w:szCs w:val="32"/>
        </w:rPr>
      </w:pPr>
      <w:r>
        <w:rPr>
          <w:rFonts w:hint="eastAsia" w:ascii="仿宋" w:hAnsi="仿宋" w:eastAsia="仿宋" w:cs="仿宋"/>
          <w:color w:val="000000"/>
          <w:sz w:val="32"/>
          <w:szCs w:val="32"/>
        </w:rPr>
        <w:t>日    期：</w:t>
      </w:r>
      <w:r>
        <w:rPr>
          <w:rFonts w:hint="eastAsia" w:ascii="仿宋" w:hAnsi="仿宋" w:eastAsia="仿宋" w:cs="仿宋"/>
          <w:color w:val="000000"/>
          <w:sz w:val="32"/>
          <w:szCs w:val="32"/>
          <w:u w:val="single"/>
        </w:rPr>
        <w:t xml:space="preserve">               </w:t>
      </w:r>
    </w:p>
    <w:p w14:paraId="1A8186EE">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致：</w:t>
      </w:r>
      <w:r>
        <w:rPr>
          <w:rFonts w:hint="eastAsia" w:ascii="仿宋" w:hAnsi="仿宋" w:eastAsia="仿宋" w:cs="仿宋"/>
          <w:color w:val="000000"/>
          <w:sz w:val="32"/>
          <w:szCs w:val="32"/>
          <w:u w:val="single"/>
        </w:rPr>
        <w:t>(招标机构名称)</w:t>
      </w:r>
    </w:p>
    <w:p w14:paraId="435EA985">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(投标人名称)</w:t>
      </w:r>
      <w:r>
        <w:rPr>
          <w:rFonts w:hint="eastAsia" w:ascii="仿宋" w:hAnsi="仿宋" w:eastAsia="仿宋" w:cs="仿宋"/>
          <w:color w:val="000000"/>
          <w:sz w:val="32"/>
          <w:szCs w:val="32"/>
        </w:rPr>
        <w:t>，中华人民共和国合法企业，法定地址_____________。</w:t>
      </w:r>
    </w:p>
    <w:p w14:paraId="38DAD99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u w:val="single"/>
        </w:rPr>
        <w:t>(授权人姓名)</w:t>
      </w:r>
      <w:r>
        <w:rPr>
          <w:rFonts w:hint="eastAsia" w:ascii="仿宋" w:hAnsi="仿宋" w:eastAsia="仿宋" w:cs="仿宋"/>
          <w:color w:val="000000"/>
          <w:sz w:val="32"/>
          <w:szCs w:val="32"/>
        </w:rPr>
        <w:t>特授权</w:t>
      </w:r>
      <w:r>
        <w:rPr>
          <w:rFonts w:hint="eastAsia" w:ascii="仿宋" w:hAnsi="仿宋" w:eastAsia="仿宋" w:cs="仿宋"/>
          <w:color w:val="000000"/>
          <w:sz w:val="32"/>
          <w:szCs w:val="32"/>
          <w:u w:val="single"/>
        </w:rPr>
        <w:t>(被授权人姓名)</w:t>
      </w:r>
      <w:r>
        <w:rPr>
          <w:rFonts w:hint="eastAsia" w:ascii="仿宋" w:hAnsi="仿宋" w:eastAsia="仿宋" w:cs="仿宋"/>
          <w:color w:val="000000"/>
          <w:sz w:val="32"/>
          <w:szCs w:val="32"/>
        </w:rPr>
        <w:t>代表我公司全权办理针对万基控股集团有限公司</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项目的投标、谈判、签约等具体工作，并签署全部有关的文件、协议及合同。我公司对被授权人的签名负全部责任。</w:t>
      </w:r>
    </w:p>
    <w:p w14:paraId="0ECD19A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在撤销授权的书面通知送达对方以前，本授权书一直有效。被授权人签署的所有文件(在授权书有效期内签署的)不因授权的撤消而失效。</w:t>
      </w:r>
    </w:p>
    <w:p w14:paraId="176D1E1A">
      <w:pPr>
        <w:spacing w:line="500" w:lineRule="exact"/>
        <w:rPr>
          <w:rFonts w:hint="eastAsia" w:ascii="仿宋" w:hAnsi="仿宋" w:eastAsia="仿宋" w:cs="仿宋"/>
          <w:color w:val="000000"/>
          <w:sz w:val="32"/>
          <w:szCs w:val="32"/>
        </w:rPr>
      </w:pPr>
    </w:p>
    <w:p w14:paraId="1361A163">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被授权人签名：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授权人签名：</w:t>
      </w:r>
      <w:r>
        <w:rPr>
          <w:rFonts w:hint="eastAsia" w:ascii="仿宋" w:hAnsi="仿宋" w:eastAsia="仿宋" w:cs="仿宋"/>
          <w:color w:val="000000"/>
          <w:sz w:val="32"/>
          <w:szCs w:val="32"/>
          <w:u w:val="single"/>
        </w:rPr>
        <w:t xml:space="preserve">              </w:t>
      </w:r>
    </w:p>
    <w:p w14:paraId="2E63F8D2">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职        务：                    职      务：              </w:t>
      </w:r>
    </w:p>
    <w:p w14:paraId="6E2F1D8A">
      <w:pPr>
        <w:spacing w:line="500" w:lineRule="exact"/>
        <w:rPr>
          <w:rFonts w:hint="eastAsia" w:ascii="仿宋" w:hAnsi="仿宋" w:eastAsia="仿宋" w:cs="仿宋"/>
          <w:sz w:val="32"/>
          <w:szCs w:val="32"/>
        </w:rPr>
      </w:pPr>
      <w:r>
        <w:rPr>
          <w:rFonts w:hint="eastAsia" w:ascii="仿宋" w:hAnsi="仿宋" w:eastAsia="仿宋" w:cs="仿宋"/>
          <w:color w:val="000000"/>
          <w:sz w:val="32"/>
          <w:szCs w:val="32"/>
        </w:rPr>
        <w:t xml:space="preserve">                                  投标人公章：</w:t>
      </w:r>
      <w:r>
        <w:rPr>
          <w:rFonts w:hint="eastAsia" w:ascii="仿宋" w:hAnsi="仿宋" w:eastAsia="仿宋" w:cs="仿宋"/>
          <w:color w:val="000000"/>
          <w:sz w:val="32"/>
          <w:szCs w:val="32"/>
          <w:u w:val="single"/>
        </w:rPr>
        <w:t xml:space="preserve">           </w:t>
      </w:r>
    </w:p>
    <w:p w14:paraId="7A1F6DA3">
      <w:pPr>
        <w:pStyle w:val="7"/>
        <w:spacing w:before="0" w:after="0" w:line="500" w:lineRule="exact"/>
        <w:jc w:val="both"/>
        <w:rPr>
          <w:rFonts w:hint="eastAsia" w:ascii="仿宋" w:hAnsi="仿宋" w:eastAsia="仿宋" w:cs="仿宋"/>
          <w:sz w:val="32"/>
          <w:szCs w:val="32"/>
        </w:rPr>
      </w:pPr>
    </w:p>
    <w:p w14:paraId="2CF8FA97">
      <w:pPr>
        <w:pStyle w:val="7"/>
        <w:spacing w:before="0" w:after="0" w:line="500" w:lineRule="exact"/>
        <w:jc w:val="both"/>
        <w:rPr>
          <w:rFonts w:hint="eastAsia" w:ascii="仿宋" w:hAnsi="仿宋" w:eastAsia="仿宋" w:cs="仿宋"/>
          <w:sz w:val="32"/>
          <w:szCs w:val="32"/>
        </w:rPr>
      </w:pPr>
    </w:p>
    <w:p w14:paraId="4589F19D">
      <w:pPr>
        <w:pStyle w:val="7"/>
        <w:spacing w:before="0" w:after="0" w:line="500" w:lineRule="exact"/>
        <w:jc w:val="both"/>
        <w:rPr>
          <w:rFonts w:hint="eastAsia" w:ascii="仿宋" w:hAnsi="仿宋" w:eastAsia="仿宋" w:cs="仿宋"/>
          <w:sz w:val="32"/>
          <w:szCs w:val="32"/>
        </w:rPr>
      </w:pPr>
    </w:p>
    <w:p w14:paraId="6D8799BC">
      <w:pPr>
        <w:pStyle w:val="17"/>
        <w:ind w:firstLine="0" w:firstLineChars="0"/>
        <w:rPr>
          <w:rFonts w:hint="eastAsia" w:ascii="仿宋" w:hAnsi="仿宋" w:eastAsia="仿宋" w:cs="仿宋"/>
          <w:sz w:val="32"/>
          <w:szCs w:val="32"/>
        </w:rPr>
      </w:pPr>
    </w:p>
    <w:p w14:paraId="7E3CC158">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 xml:space="preserve"> </w:t>
      </w:r>
    </w:p>
    <w:p w14:paraId="497CCE7E">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廉政承诺书</w:t>
      </w:r>
    </w:p>
    <w:p w14:paraId="161BCA68">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086C9038">
      <w:pPr>
        <w:spacing w:line="480" w:lineRule="exact"/>
        <w:ind w:firstLine="640" w:firstLineChars="200"/>
        <w:rPr>
          <w:rFonts w:ascii="仿宋" w:hAnsi="仿宋" w:eastAsia="仿宋"/>
          <w:sz w:val="32"/>
          <w:szCs w:val="32"/>
        </w:rPr>
      </w:pPr>
    </w:p>
    <w:p w14:paraId="686B427E">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6D629946">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3FEF3613">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6759E786">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281E9D31">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4、自觉遵守开标、评标现场工作纪律，不私下接触评标专家(小组成员)，不干扰正常的开标评标秩序。  </w:t>
      </w:r>
    </w:p>
    <w:p w14:paraId="792EA379">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1CF5B1B5">
      <w:pPr>
        <w:spacing w:line="480" w:lineRule="exact"/>
        <w:ind w:firstLine="640" w:firstLineChars="200"/>
        <w:rPr>
          <w:rFonts w:ascii="仿宋" w:hAnsi="仿宋" w:eastAsia="仿宋"/>
          <w:sz w:val="32"/>
          <w:szCs w:val="32"/>
        </w:rPr>
      </w:pPr>
      <w:r>
        <w:rPr>
          <w:rFonts w:hint="eastAsia" w:ascii="仿宋" w:hAnsi="仿宋" w:eastAsia="仿宋"/>
          <w:sz w:val="32"/>
          <w:szCs w:val="32"/>
        </w:rPr>
        <w:t>6、响应违规违纪处理措施：包括但不限于</w:t>
      </w:r>
      <w:r>
        <w:rPr>
          <w:rFonts w:ascii="仿宋" w:hAnsi="仿宋" w:eastAsia="仿宋"/>
          <w:sz w:val="32"/>
          <w:szCs w:val="32"/>
        </w:rPr>
        <w:t>招标人有权没收全部投标保证金，要求投标人按本次招投标对应经济合同总额的20%支付违约金，并将投标人列入黑名单；如没收投标保证金、违约金不足以弥补招标人损失的，同意赔偿招标人的全部损失。</w:t>
      </w:r>
    </w:p>
    <w:p w14:paraId="439A50D6">
      <w:pPr>
        <w:spacing w:line="480" w:lineRule="exact"/>
        <w:ind w:firstLine="640" w:firstLineChars="200"/>
        <w:rPr>
          <w:rFonts w:ascii="仿宋" w:hAnsi="仿宋" w:eastAsia="仿宋"/>
          <w:sz w:val="32"/>
          <w:szCs w:val="32"/>
        </w:rPr>
      </w:pPr>
      <w:r>
        <w:rPr>
          <w:rFonts w:ascii="仿宋" w:hAnsi="仿宋" w:eastAsia="仿宋"/>
          <w:sz w:val="32"/>
          <w:szCs w:val="32"/>
        </w:rPr>
        <w:t>如出现串标、围标、中标后无合理缘由不签订合同、违反廉政承诺条款等违法违规行为，</w:t>
      </w:r>
      <w:r>
        <w:rPr>
          <w:rFonts w:hint="eastAsia" w:ascii="仿宋" w:hAnsi="仿宋" w:eastAsia="仿宋"/>
          <w:sz w:val="32"/>
          <w:szCs w:val="32"/>
        </w:rPr>
        <w:t>本投标人自愿承担相关责任，接受招投标监督管理部门、纪检监察部门或司法机关调查处理。</w:t>
      </w:r>
    </w:p>
    <w:p w14:paraId="78CB9650">
      <w:pPr>
        <w:spacing w:line="480" w:lineRule="exact"/>
        <w:rPr>
          <w:rFonts w:ascii="仿宋" w:hAnsi="仿宋" w:eastAsia="仿宋"/>
          <w:sz w:val="32"/>
          <w:szCs w:val="32"/>
        </w:rPr>
      </w:pPr>
    </w:p>
    <w:p w14:paraId="73BBA466">
      <w:pPr>
        <w:spacing w:line="480" w:lineRule="exact"/>
        <w:ind w:firstLine="2937" w:firstLineChars="918"/>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77C68DC6">
      <w:pPr>
        <w:spacing w:line="480" w:lineRule="exact"/>
        <w:ind w:firstLine="2937" w:firstLineChars="918"/>
        <w:jc w:val="left"/>
        <w:rPr>
          <w:rFonts w:ascii="仿宋" w:hAnsi="仿宋" w:eastAsia="仿宋"/>
          <w:sz w:val="32"/>
          <w:szCs w:val="32"/>
        </w:rPr>
      </w:pPr>
      <w:r>
        <w:rPr>
          <w:rFonts w:hint="eastAsia" w:ascii="仿宋" w:hAnsi="仿宋" w:eastAsia="仿宋"/>
          <w:sz w:val="32"/>
          <w:szCs w:val="32"/>
          <w:lang w:val="en-US" w:eastAsia="zh-CN"/>
        </w:rPr>
        <w:t>投标代表人或</w:t>
      </w:r>
      <w:r>
        <w:rPr>
          <w:rFonts w:hint="eastAsia" w:ascii="仿宋" w:hAnsi="仿宋" w:eastAsia="仿宋"/>
          <w:sz w:val="32"/>
          <w:szCs w:val="32"/>
        </w:rPr>
        <w:t>法定代表人：   （签字或盖章）</w:t>
      </w:r>
    </w:p>
    <w:p w14:paraId="455E4957">
      <w:pPr>
        <w:spacing w:line="480" w:lineRule="exact"/>
        <w:ind w:firstLine="4537" w:firstLineChars="1418"/>
        <w:rPr>
          <w:rFonts w:hint="eastAsia" w:ascii="仿宋" w:hAnsi="仿宋" w:eastAsia="仿宋"/>
          <w:sz w:val="32"/>
          <w:szCs w:val="32"/>
        </w:rPr>
      </w:pPr>
      <w:r>
        <w:rPr>
          <w:rFonts w:hint="eastAsia" w:ascii="仿宋" w:hAnsi="仿宋" w:eastAsia="仿宋"/>
          <w:sz w:val="32"/>
          <w:szCs w:val="32"/>
        </w:rPr>
        <w:t>2026年    月    日</w:t>
      </w:r>
    </w:p>
    <w:p w14:paraId="000E5164">
      <w:pPr>
        <w:spacing w:line="700" w:lineRule="exact"/>
        <w:rPr>
          <w:rFonts w:hint="eastAsia" w:ascii="宋体" w:hAnsi="宋体" w:cs="宋体"/>
          <w:b/>
          <w:bCs/>
          <w:snapToGrid w:val="0"/>
          <w:sz w:val="32"/>
          <w:szCs w:val="32"/>
        </w:rPr>
      </w:pPr>
    </w:p>
    <w:p w14:paraId="16A9C1AA">
      <w:pPr>
        <w:spacing w:line="700" w:lineRule="exact"/>
      </w:pPr>
      <w:r>
        <w:rPr>
          <w:rFonts w:hint="eastAsia" w:ascii="宋体" w:hAnsi="宋体" w:cs="宋体"/>
          <w:b/>
          <w:bCs/>
          <w:snapToGrid w:val="0"/>
          <w:sz w:val="32"/>
          <w:szCs w:val="32"/>
        </w:rPr>
        <w:t>附件4  报价单</w:t>
      </w:r>
    </w:p>
    <w:p w14:paraId="14A2D9ED">
      <w:pPr>
        <w:spacing w:line="360" w:lineRule="exact"/>
        <w:ind w:left="5067" w:hanging="5067" w:hangingChars="2413"/>
        <w:rPr>
          <w:rFonts w:hint="eastAsia" w:ascii="楷体_GB2312" w:hAnsi="华文中宋"/>
          <w:b/>
          <w:kern w:val="20"/>
          <w:sz w:val="24"/>
        </w:rPr>
      </w:pPr>
      <w:r>
        <w:drawing>
          <wp:anchor distT="0" distB="0" distL="114300" distR="114300" simplePos="0" relativeHeight="251659264" behindDoc="1" locked="0" layoutInCell="1" allowOverlap="1">
            <wp:simplePos x="0" y="0"/>
            <wp:positionH relativeFrom="column">
              <wp:posOffset>1114425</wp:posOffset>
            </wp:positionH>
            <wp:positionV relativeFrom="paragraph">
              <wp:posOffset>9525</wp:posOffset>
            </wp:positionV>
            <wp:extent cx="3314700" cy="485775"/>
            <wp:effectExtent l="0" t="0" r="0" b="9525"/>
            <wp:wrapSquare wrapText="bothSides"/>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5"/>
                    <a:stretch>
                      <a:fillRect/>
                    </a:stretch>
                  </pic:blipFill>
                  <pic:spPr>
                    <a:xfrm>
                      <a:off x="0" y="0"/>
                      <a:ext cx="3314700" cy="485775"/>
                    </a:xfrm>
                    <a:prstGeom prst="rect">
                      <a:avLst/>
                    </a:prstGeom>
                    <a:noFill/>
                    <a:ln>
                      <a:noFill/>
                    </a:ln>
                  </pic:spPr>
                </pic:pic>
              </a:graphicData>
            </a:graphic>
          </wp:anchor>
        </w:drawing>
      </w:r>
    </w:p>
    <w:p w14:paraId="14675103">
      <w:pPr>
        <w:spacing w:before="156" w:beforeLines="50" w:line="360" w:lineRule="exact"/>
        <w:ind w:left="12597" w:hanging="12597" w:hangingChars="2413"/>
        <w:jc w:val="center"/>
        <w:rPr>
          <w:rFonts w:hint="eastAsia" w:ascii="宋体" w:hAnsi="宋体"/>
          <w:b/>
          <w:kern w:val="20"/>
          <w:sz w:val="52"/>
          <w:szCs w:val="52"/>
        </w:rPr>
      </w:pPr>
      <w:r>
        <w:rPr>
          <w:rFonts w:hint="eastAsia" w:ascii="宋体" w:hAnsi="宋体"/>
          <w:b/>
          <w:kern w:val="20"/>
          <w:sz w:val="52"/>
          <w:szCs w:val="52"/>
        </w:rPr>
        <w:t xml:space="preserve">  </w:t>
      </w:r>
    </w:p>
    <w:p w14:paraId="5AF7C883">
      <w:pPr>
        <w:keepNext w:val="0"/>
        <w:keepLines w:val="0"/>
        <w:pageBreakBefore w:val="0"/>
        <w:widowControl/>
        <w:kinsoku/>
        <w:wordWrap/>
        <w:overflowPunct/>
        <w:topLinePunct w:val="0"/>
        <w:autoSpaceDE w:val="0"/>
        <w:autoSpaceDN w:val="0"/>
        <w:bidi w:val="0"/>
        <w:adjustRightInd/>
        <w:snapToGrid/>
        <w:spacing w:after="313" w:afterLines="100" w:line="800" w:lineRule="exact"/>
        <w:jc w:val="center"/>
        <w:textAlignment w:val="bottom"/>
        <w:rPr>
          <w:rFonts w:hint="eastAsia"/>
        </w:rPr>
      </w:pPr>
      <w:r>
        <w:rPr>
          <w:rFonts w:hint="eastAsia" w:ascii="宋体" w:hAnsi="宋体"/>
          <w:b/>
          <w:kern w:val="20"/>
          <w:sz w:val="44"/>
          <w:szCs w:val="44"/>
          <w:lang w:val="en-US" w:eastAsia="zh-CN"/>
        </w:rPr>
        <w:t>绿碳公司扫地车、洗地车采购项目</w:t>
      </w:r>
      <w:r>
        <w:rPr>
          <w:rFonts w:hint="eastAsia" w:ascii="宋体" w:hAnsi="宋体"/>
          <w:b/>
          <w:kern w:val="20"/>
          <w:sz w:val="44"/>
          <w:szCs w:val="44"/>
        </w:rPr>
        <w:t>报价单</w:t>
      </w:r>
    </w:p>
    <w:tbl>
      <w:tblPr>
        <w:tblStyle w:val="9"/>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544"/>
        <w:gridCol w:w="1490"/>
        <w:gridCol w:w="762"/>
        <w:gridCol w:w="747"/>
        <w:gridCol w:w="1615"/>
        <w:gridCol w:w="1615"/>
        <w:gridCol w:w="864"/>
      </w:tblGrid>
      <w:tr w14:paraId="11C8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24" w:type="pct"/>
            <w:noWrap w:val="0"/>
            <w:vAlign w:val="center"/>
          </w:tcPr>
          <w:p w14:paraId="5DB9872C">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序号</w:t>
            </w:r>
          </w:p>
        </w:tc>
        <w:tc>
          <w:tcPr>
            <w:tcW w:w="835" w:type="pct"/>
            <w:noWrap w:val="0"/>
            <w:vAlign w:val="center"/>
          </w:tcPr>
          <w:p w14:paraId="2B899910">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名称</w:t>
            </w:r>
          </w:p>
        </w:tc>
        <w:tc>
          <w:tcPr>
            <w:tcW w:w="806" w:type="pct"/>
            <w:noWrap w:val="0"/>
            <w:vAlign w:val="center"/>
          </w:tcPr>
          <w:p w14:paraId="38585645">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规格型号</w:t>
            </w:r>
          </w:p>
        </w:tc>
        <w:tc>
          <w:tcPr>
            <w:tcW w:w="412" w:type="pct"/>
            <w:noWrap w:val="0"/>
            <w:vAlign w:val="center"/>
          </w:tcPr>
          <w:p w14:paraId="24A9357D">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单位</w:t>
            </w:r>
          </w:p>
        </w:tc>
        <w:tc>
          <w:tcPr>
            <w:tcW w:w="404" w:type="pct"/>
            <w:noWrap w:val="0"/>
            <w:vAlign w:val="center"/>
          </w:tcPr>
          <w:p w14:paraId="3E89E66A">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数量</w:t>
            </w:r>
          </w:p>
        </w:tc>
        <w:tc>
          <w:tcPr>
            <w:tcW w:w="874" w:type="pct"/>
            <w:noWrap w:val="0"/>
            <w:vAlign w:val="center"/>
          </w:tcPr>
          <w:p w14:paraId="49B09D94">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单价（元）</w:t>
            </w:r>
          </w:p>
        </w:tc>
        <w:tc>
          <w:tcPr>
            <w:tcW w:w="874" w:type="pct"/>
            <w:noWrap w:val="0"/>
            <w:vAlign w:val="center"/>
          </w:tcPr>
          <w:p w14:paraId="7650D6BD">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总价（元）</w:t>
            </w:r>
          </w:p>
        </w:tc>
        <w:tc>
          <w:tcPr>
            <w:tcW w:w="467" w:type="pct"/>
            <w:noWrap w:val="0"/>
            <w:vAlign w:val="center"/>
          </w:tcPr>
          <w:p w14:paraId="0B693161">
            <w:pPr>
              <w:widowControl/>
              <w:jc w:val="center"/>
              <w:textAlignment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val="en-US" w:eastAsia="zh-CN" w:bidi="ar"/>
              </w:rPr>
              <w:t>品牌</w:t>
            </w:r>
          </w:p>
        </w:tc>
      </w:tr>
      <w:tr w14:paraId="409A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24" w:type="pct"/>
            <w:shd w:val="clear" w:color="auto" w:fill="auto"/>
            <w:noWrap w:val="0"/>
            <w:vAlign w:val="center"/>
          </w:tcPr>
          <w:p w14:paraId="6A4FF444">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w:t>
            </w:r>
          </w:p>
        </w:tc>
        <w:tc>
          <w:tcPr>
            <w:tcW w:w="835" w:type="pct"/>
            <w:shd w:val="clear" w:color="auto" w:fill="FFFFFF"/>
            <w:noWrap w:val="0"/>
            <w:vAlign w:val="center"/>
          </w:tcPr>
          <w:p w14:paraId="0F3E5835">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扫地车</w:t>
            </w:r>
          </w:p>
        </w:tc>
        <w:tc>
          <w:tcPr>
            <w:tcW w:w="806" w:type="pct"/>
            <w:shd w:val="clear" w:color="auto" w:fill="FFFFFF"/>
            <w:noWrap w:val="0"/>
            <w:vAlign w:val="center"/>
          </w:tcPr>
          <w:p w14:paraId="4884BAE4">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投标单位根据所报型号填写</w:t>
            </w:r>
          </w:p>
        </w:tc>
        <w:tc>
          <w:tcPr>
            <w:tcW w:w="412" w:type="pct"/>
            <w:shd w:val="clear" w:color="auto" w:fill="FFFFFF"/>
            <w:noWrap w:val="0"/>
            <w:vAlign w:val="center"/>
          </w:tcPr>
          <w:p w14:paraId="5CA915C7">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台</w:t>
            </w:r>
          </w:p>
        </w:tc>
        <w:tc>
          <w:tcPr>
            <w:tcW w:w="404" w:type="pct"/>
            <w:shd w:val="clear" w:color="auto" w:fill="FFFFFF"/>
            <w:noWrap w:val="0"/>
            <w:vAlign w:val="center"/>
          </w:tcPr>
          <w:p w14:paraId="03E20530">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874" w:type="pct"/>
            <w:shd w:val="clear" w:color="auto" w:fill="FFFFFF"/>
            <w:noWrap w:val="0"/>
            <w:vAlign w:val="center"/>
          </w:tcPr>
          <w:p w14:paraId="022C6E8F">
            <w:pPr>
              <w:widowControl/>
              <w:jc w:val="center"/>
              <w:textAlignment w:val="center"/>
              <w:rPr>
                <w:rFonts w:hint="eastAsia" w:ascii="仿宋" w:hAnsi="仿宋" w:eastAsia="仿宋" w:cs="仿宋"/>
                <w:color w:val="000000"/>
                <w:kern w:val="0"/>
                <w:sz w:val="22"/>
                <w:szCs w:val="22"/>
                <w:lang w:bidi="ar"/>
              </w:rPr>
            </w:pPr>
          </w:p>
        </w:tc>
        <w:tc>
          <w:tcPr>
            <w:tcW w:w="874" w:type="pct"/>
            <w:shd w:val="clear" w:color="auto" w:fill="FFFFFF"/>
            <w:noWrap w:val="0"/>
            <w:vAlign w:val="center"/>
          </w:tcPr>
          <w:p w14:paraId="4C561902">
            <w:pPr>
              <w:widowControl/>
              <w:jc w:val="center"/>
              <w:textAlignment w:val="center"/>
              <w:rPr>
                <w:rFonts w:hint="eastAsia" w:ascii="仿宋" w:hAnsi="仿宋" w:eastAsia="仿宋" w:cs="仿宋"/>
                <w:color w:val="000000"/>
                <w:kern w:val="0"/>
                <w:sz w:val="22"/>
                <w:szCs w:val="22"/>
                <w:lang w:bidi="ar"/>
              </w:rPr>
            </w:pPr>
          </w:p>
        </w:tc>
        <w:tc>
          <w:tcPr>
            <w:tcW w:w="467" w:type="pct"/>
            <w:shd w:val="clear" w:color="auto" w:fill="FFFFFF"/>
            <w:noWrap w:val="0"/>
            <w:vAlign w:val="center"/>
          </w:tcPr>
          <w:p w14:paraId="67DB8517">
            <w:pPr>
              <w:widowControl/>
              <w:jc w:val="center"/>
              <w:textAlignment w:val="center"/>
              <w:rPr>
                <w:rFonts w:ascii="仿宋" w:hAnsi="仿宋" w:eastAsia="仿宋" w:cs="仿宋"/>
                <w:color w:val="000000"/>
                <w:kern w:val="0"/>
                <w:sz w:val="22"/>
                <w:szCs w:val="22"/>
                <w:lang w:bidi="ar"/>
              </w:rPr>
            </w:pPr>
          </w:p>
        </w:tc>
      </w:tr>
      <w:tr w14:paraId="2874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24" w:type="pct"/>
            <w:shd w:val="clear" w:color="auto" w:fill="auto"/>
            <w:noWrap w:val="0"/>
            <w:vAlign w:val="center"/>
          </w:tcPr>
          <w:p w14:paraId="4B8F8D5D">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835" w:type="pct"/>
            <w:shd w:val="clear" w:color="auto" w:fill="FFFFFF"/>
            <w:noWrap w:val="0"/>
            <w:vAlign w:val="center"/>
          </w:tcPr>
          <w:p w14:paraId="30C1388F">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洗地车</w:t>
            </w:r>
          </w:p>
        </w:tc>
        <w:tc>
          <w:tcPr>
            <w:tcW w:w="806" w:type="pct"/>
            <w:shd w:val="clear" w:color="auto" w:fill="FFFFFF"/>
            <w:noWrap w:val="0"/>
            <w:vAlign w:val="center"/>
          </w:tcPr>
          <w:p w14:paraId="3D2FD64B">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投标单位根据所报型号填写</w:t>
            </w:r>
          </w:p>
        </w:tc>
        <w:tc>
          <w:tcPr>
            <w:tcW w:w="412" w:type="pct"/>
            <w:shd w:val="clear" w:color="auto" w:fill="FFFFFF"/>
            <w:noWrap w:val="0"/>
            <w:vAlign w:val="center"/>
          </w:tcPr>
          <w:p w14:paraId="43B568EB">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台</w:t>
            </w:r>
          </w:p>
        </w:tc>
        <w:tc>
          <w:tcPr>
            <w:tcW w:w="404" w:type="pct"/>
            <w:shd w:val="clear" w:color="auto" w:fill="FFFFFF"/>
            <w:noWrap w:val="0"/>
            <w:vAlign w:val="center"/>
          </w:tcPr>
          <w:p w14:paraId="023969D1">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874" w:type="pct"/>
            <w:shd w:val="clear" w:color="auto" w:fill="FFFFFF"/>
            <w:noWrap w:val="0"/>
            <w:vAlign w:val="center"/>
          </w:tcPr>
          <w:p w14:paraId="4922A936">
            <w:pPr>
              <w:widowControl/>
              <w:jc w:val="center"/>
              <w:textAlignment w:val="center"/>
              <w:rPr>
                <w:rFonts w:hint="eastAsia" w:ascii="仿宋" w:hAnsi="仿宋" w:eastAsia="仿宋" w:cs="仿宋"/>
                <w:color w:val="000000"/>
                <w:kern w:val="0"/>
                <w:sz w:val="22"/>
                <w:szCs w:val="22"/>
                <w:lang w:bidi="ar"/>
              </w:rPr>
            </w:pPr>
          </w:p>
        </w:tc>
        <w:tc>
          <w:tcPr>
            <w:tcW w:w="874" w:type="pct"/>
            <w:shd w:val="clear" w:color="auto" w:fill="FFFFFF"/>
            <w:noWrap w:val="0"/>
            <w:vAlign w:val="center"/>
          </w:tcPr>
          <w:p w14:paraId="48030B9F">
            <w:pPr>
              <w:widowControl/>
              <w:jc w:val="center"/>
              <w:textAlignment w:val="center"/>
              <w:rPr>
                <w:rFonts w:hint="eastAsia" w:ascii="仿宋" w:hAnsi="仿宋" w:eastAsia="仿宋" w:cs="仿宋"/>
                <w:color w:val="000000"/>
                <w:kern w:val="0"/>
                <w:sz w:val="22"/>
                <w:szCs w:val="22"/>
                <w:lang w:bidi="ar"/>
              </w:rPr>
            </w:pPr>
          </w:p>
        </w:tc>
        <w:tc>
          <w:tcPr>
            <w:tcW w:w="467" w:type="pct"/>
            <w:shd w:val="clear" w:color="auto" w:fill="FFFFFF"/>
            <w:noWrap w:val="0"/>
            <w:vAlign w:val="center"/>
          </w:tcPr>
          <w:p w14:paraId="09CD5B46">
            <w:pPr>
              <w:widowControl/>
              <w:jc w:val="center"/>
              <w:textAlignment w:val="center"/>
              <w:rPr>
                <w:rFonts w:ascii="仿宋" w:hAnsi="仿宋" w:eastAsia="仿宋" w:cs="仿宋"/>
                <w:color w:val="000000"/>
                <w:kern w:val="0"/>
                <w:sz w:val="22"/>
                <w:szCs w:val="22"/>
                <w:lang w:bidi="ar"/>
              </w:rPr>
            </w:pPr>
          </w:p>
        </w:tc>
      </w:tr>
      <w:tr w14:paraId="16CE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000" w:type="pct"/>
            <w:gridSpan w:val="8"/>
            <w:noWrap w:val="0"/>
            <w:vAlign w:val="center"/>
          </w:tcPr>
          <w:p w14:paraId="1C8DD94F">
            <w:pPr>
              <w:tabs>
                <w:tab w:val="left" w:pos="1452"/>
              </w:tabs>
              <w:jc w:val="left"/>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合计</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 xml:space="preserve">大写（人民币）                           </w:t>
            </w:r>
            <w:r>
              <w:rPr>
                <w:rFonts w:hint="eastAsia" w:ascii="仿宋" w:hAnsi="仿宋" w:eastAsia="仿宋" w:cs="仿宋"/>
                <w:color w:val="000000"/>
                <w:kern w:val="0"/>
                <w:sz w:val="22"/>
                <w:szCs w:val="22"/>
                <w:lang w:val="en-US" w:eastAsia="zh-CN" w:bidi="ar"/>
              </w:rPr>
              <w:t xml:space="preserve">             </w:t>
            </w:r>
            <w:r>
              <w:rPr>
                <w:rFonts w:hint="eastAsia" w:ascii="仿宋" w:hAnsi="仿宋" w:eastAsia="仿宋" w:cs="仿宋"/>
                <w:color w:val="000000"/>
                <w:kern w:val="0"/>
                <w:sz w:val="22"/>
                <w:szCs w:val="22"/>
                <w:lang w:bidi="ar"/>
              </w:rPr>
              <w:t xml:space="preserve"> </w:t>
            </w:r>
            <w:r>
              <w:rPr>
                <w:rFonts w:hint="eastAsia" w:ascii="宋体" w:hAnsi="宋体" w:cs="宋体"/>
                <w:color w:val="000000"/>
                <w:kern w:val="0"/>
                <w:sz w:val="22"/>
                <w:szCs w:val="22"/>
                <w:lang w:bidi="ar"/>
              </w:rPr>
              <w:t>¥</w:t>
            </w:r>
            <w:r>
              <w:rPr>
                <w:rFonts w:hint="eastAsia" w:ascii="仿宋" w:hAnsi="仿宋" w:eastAsia="仿宋" w:cs="仿宋"/>
                <w:color w:val="000000"/>
                <w:kern w:val="0"/>
                <w:sz w:val="22"/>
                <w:szCs w:val="22"/>
                <w:lang w:bidi="ar"/>
              </w:rPr>
              <w:t>：          .00元</w:t>
            </w:r>
          </w:p>
        </w:tc>
      </w:tr>
    </w:tbl>
    <w:p w14:paraId="4C27CE59">
      <w:pPr>
        <w:keepNext w:val="0"/>
        <w:keepLines w:val="0"/>
        <w:pageBreakBefore w:val="0"/>
        <w:widowControl w:val="0"/>
        <w:tabs>
          <w:tab w:val="left" w:pos="6945"/>
        </w:tabs>
        <w:kinsoku/>
        <w:wordWrap/>
        <w:overflowPunct/>
        <w:topLinePunct w:val="0"/>
        <w:autoSpaceDE/>
        <w:autoSpaceDN/>
        <w:bidi w:val="0"/>
        <w:adjustRightInd/>
        <w:snapToGrid/>
        <w:spacing w:line="420" w:lineRule="exact"/>
        <w:textAlignment w:val="auto"/>
        <w:rPr>
          <w:sz w:val="28"/>
          <w:szCs w:val="28"/>
        </w:rPr>
      </w:pPr>
      <w:r>
        <w:rPr>
          <w:rFonts w:hint="eastAsia" w:ascii="仿宋" w:hAnsi="仿宋" w:eastAsia="仿宋"/>
          <w:sz w:val="28"/>
          <w:szCs w:val="28"/>
        </w:rPr>
        <w:t>报价说明：</w:t>
      </w:r>
    </w:p>
    <w:p w14:paraId="10FD5AF6">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u w:val="none"/>
          <w:lang w:val="en-US" w:eastAsia="zh-CN"/>
        </w:rPr>
        <w:t>投标单位按照招标文件要求在2026年2月12日11：00（北京时间）前将报价单及所报车辆的参数及与技术要求的差异情况发送至邮箱</w:t>
      </w:r>
      <w:r>
        <w:rPr>
          <w:rFonts w:hint="eastAsia" w:ascii="仿宋" w:hAnsi="仿宋" w:eastAsia="仿宋" w:cs="仿宋"/>
          <w:color w:val="auto"/>
          <w:sz w:val="32"/>
          <w:szCs w:val="32"/>
          <w:lang w:val="en-US" w:eastAsia="zh-CN"/>
        </w:rPr>
        <w:t>wj_zhaobiao666@163.com，逾期未收到的不予评标。</w:t>
      </w:r>
    </w:p>
    <w:p w14:paraId="1F3AF2B8">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rPr>
        <w:t>招标文件及合同条款我公司已仔细阅读，完全响应招标文件、</w:t>
      </w:r>
      <w:r>
        <w:rPr>
          <w:rFonts w:hint="eastAsia" w:ascii="仿宋" w:hAnsi="仿宋" w:eastAsia="仿宋"/>
          <w:color w:val="auto"/>
          <w:sz w:val="28"/>
          <w:szCs w:val="28"/>
          <w:lang w:eastAsia="zh-CN"/>
        </w:rPr>
        <w:t>技术</w:t>
      </w:r>
      <w:r>
        <w:rPr>
          <w:rFonts w:hint="eastAsia" w:ascii="仿宋" w:hAnsi="仿宋" w:eastAsia="仿宋"/>
          <w:color w:val="auto"/>
          <w:sz w:val="28"/>
          <w:szCs w:val="28"/>
          <w:lang w:val="en-US" w:eastAsia="zh-CN"/>
        </w:rPr>
        <w:t>要求</w:t>
      </w:r>
      <w:r>
        <w:rPr>
          <w:rFonts w:hint="eastAsia" w:ascii="仿宋" w:hAnsi="仿宋" w:eastAsia="仿宋"/>
          <w:color w:val="auto"/>
          <w:sz w:val="28"/>
          <w:szCs w:val="28"/>
        </w:rPr>
        <w:t>及合同条款。</w:t>
      </w:r>
    </w:p>
    <w:p w14:paraId="5AB0F06A">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 xml:space="preserve">交货期：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30</w:t>
      </w:r>
      <w:r>
        <w:rPr>
          <w:rFonts w:hint="eastAsia" w:ascii="仿宋" w:hAnsi="仿宋" w:eastAsia="仿宋"/>
          <w:sz w:val="28"/>
          <w:szCs w:val="28"/>
          <w:u w:val="single"/>
        </w:rPr>
        <w:t xml:space="preserve"> </w:t>
      </w:r>
      <w:r>
        <w:rPr>
          <w:rFonts w:hint="eastAsia" w:ascii="仿宋" w:hAnsi="仿宋" w:eastAsia="仿宋"/>
          <w:sz w:val="28"/>
          <w:szCs w:val="28"/>
        </w:rPr>
        <w:t xml:space="preserve">天。              </w:t>
      </w:r>
    </w:p>
    <w:p w14:paraId="485E95AD">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、此报价包含</w:t>
      </w:r>
      <w:r>
        <w:rPr>
          <w:rFonts w:hint="eastAsia" w:ascii="仿宋" w:hAnsi="仿宋" w:eastAsia="仿宋"/>
          <w:sz w:val="28"/>
          <w:szCs w:val="28"/>
          <w:u w:val="single"/>
        </w:rPr>
        <w:t xml:space="preserve">  13  </w:t>
      </w:r>
      <w:r>
        <w:rPr>
          <w:rFonts w:hint="eastAsia" w:ascii="仿宋" w:hAnsi="仿宋" w:eastAsia="仿宋"/>
          <w:sz w:val="28"/>
          <w:szCs w:val="28"/>
        </w:rPr>
        <w:t>%增值税，运杂费（含包装费、装车费、</w:t>
      </w:r>
      <w:r>
        <w:rPr>
          <w:rFonts w:hint="eastAsia" w:ascii="仿宋" w:hAnsi="仿宋" w:eastAsia="仿宋"/>
          <w:sz w:val="28"/>
          <w:szCs w:val="28"/>
          <w:lang w:val="en-US" w:eastAsia="zh-CN"/>
        </w:rPr>
        <w:t>卸车费、</w:t>
      </w:r>
      <w:r>
        <w:rPr>
          <w:rFonts w:hint="eastAsia" w:ascii="仿宋" w:hAnsi="仿宋" w:eastAsia="仿宋"/>
          <w:sz w:val="28"/>
          <w:szCs w:val="28"/>
        </w:rPr>
        <w:t>运输费、运输保险费）各种杂费等与本合同有关的所有费用</w:t>
      </w:r>
      <w:r>
        <w:rPr>
          <w:rFonts w:hint="eastAsia" w:ascii="仿宋" w:hAnsi="仿宋" w:eastAsia="仿宋"/>
          <w:sz w:val="28"/>
          <w:szCs w:val="28"/>
          <w:lang w:eastAsia="zh-CN"/>
        </w:rPr>
        <w:t>。</w:t>
      </w:r>
      <w:r>
        <w:rPr>
          <w:rFonts w:hint="eastAsia" w:ascii="仿宋" w:hAnsi="仿宋" w:eastAsia="仿宋"/>
          <w:sz w:val="28"/>
          <w:szCs w:val="28"/>
        </w:rPr>
        <w:t xml:space="preserve">          </w:t>
      </w:r>
    </w:p>
    <w:p w14:paraId="705750D0">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sz w:val="28"/>
          <w:szCs w:val="28"/>
          <w:lang w:val="en-US" w:eastAsia="zh-CN"/>
        </w:rPr>
        <w:t>5</w:t>
      </w:r>
      <w:r>
        <w:rPr>
          <w:rFonts w:hint="eastAsia" w:ascii="仿宋" w:hAnsi="仿宋" w:eastAsia="仿宋"/>
          <w:sz w:val="28"/>
          <w:szCs w:val="28"/>
        </w:rPr>
        <w:t>、付款方式：</w:t>
      </w:r>
      <w:r>
        <w:rPr>
          <w:rFonts w:hint="eastAsia" w:ascii="仿宋" w:hAnsi="仿宋" w:eastAsia="仿宋"/>
          <w:sz w:val="28"/>
          <w:szCs w:val="28"/>
          <w:lang w:val="en-US" w:eastAsia="zh-CN"/>
        </w:rPr>
        <w:t>款到发货</w:t>
      </w:r>
      <w:r>
        <w:rPr>
          <w:rFonts w:hint="eastAsia" w:ascii="仿宋" w:hAnsi="仿宋" w:eastAsia="仿宋" w:cs="Times New Roman"/>
          <w:sz w:val="28"/>
          <w:szCs w:val="28"/>
        </w:rPr>
        <w:t>。</w:t>
      </w:r>
    </w:p>
    <w:p w14:paraId="3E39A2B3">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、质保</w:t>
      </w:r>
      <w:r>
        <w:rPr>
          <w:rFonts w:hint="eastAsia" w:ascii="仿宋" w:hAnsi="仿宋" w:eastAsia="仿宋" w:cs="Times New Roman"/>
          <w:sz w:val="28"/>
          <w:szCs w:val="28"/>
          <w:lang w:val="en-US" w:eastAsia="zh-CN"/>
        </w:rPr>
        <w:t xml:space="preserve">期：终验收报告签署生效之日起12个月。  </w:t>
      </w:r>
      <w:r>
        <w:rPr>
          <w:rFonts w:hint="eastAsia" w:ascii="仿宋" w:hAnsi="仿宋" w:eastAsia="仿宋"/>
          <w:sz w:val="28"/>
          <w:szCs w:val="28"/>
        </w:rPr>
        <w:t xml:space="preserve">    </w:t>
      </w:r>
    </w:p>
    <w:p w14:paraId="3139C0FE">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、报价有效期：</w:t>
      </w:r>
      <w:r>
        <w:rPr>
          <w:rFonts w:hint="eastAsia" w:ascii="仿宋" w:hAnsi="仿宋" w:eastAsia="仿宋"/>
          <w:sz w:val="28"/>
          <w:szCs w:val="28"/>
          <w:u w:val="single"/>
        </w:rPr>
        <w:t xml:space="preserve"> 90 </w:t>
      </w:r>
      <w:r>
        <w:rPr>
          <w:rFonts w:hint="eastAsia" w:ascii="仿宋" w:hAnsi="仿宋" w:eastAsia="仿宋"/>
          <w:sz w:val="28"/>
          <w:szCs w:val="28"/>
        </w:rPr>
        <w:t>天（报价承诺的期限）；</w:t>
      </w:r>
    </w:p>
    <w:p w14:paraId="7E8B020F">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8</w:t>
      </w:r>
      <w:r>
        <w:rPr>
          <w:rFonts w:hint="eastAsia" w:ascii="仿宋" w:hAnsi="仿宋" w:eastAsia="仿宋"/>
          <w:sz w:val="28"/>
          <w:szCs w:val="28"/>
        </w:rPr>
        <w:t>、投标单位要认真核算报价，并按报价格式给予报价，报价如出现大小写不符的，以大写报价为准；单价、总价不符的，以单价为准。</w:t>
      </w:r>
      <w:r>
        <w:rPr>
          <w:rFonts w:hint="eastAsia" w:ascii="仿宋" w:hAnsi="仿宋" w:eastAsia="仿宋"/>
          <w:sz w:val="28"/>
          <w:szCs w:val="28"/>
          <w:lang w:eastAsia="zh-CN"/>
        </w:rPr>
        <w:t>；</w:t>
      </w:r>
    </w:p>
    <w:p w14:paraId="5A65D4F4">
      <w:pPr>
        <w:keepNext w:val="0"/>
        <w:keepLines w:val="0"/>
        <w:pageBreakBefore w:val="0"/>
        <w:widowControl w:val="0"/>
        <w:tabs>
          <w:tab w:val="left" w:pos="5680"/>
        </w:tabs>
        <w:kinsoku/>
        <w:wordWrap/>
        <w:overflowPunct/>
        <w:topLinePunct w:val="0"/>
        <w:autoSpaceDE/>
        <w:autoSpaceDN/>
        <w:bidi w:val="0"/>
        <w:adjustRightInd/>
        <w:snapToGrid/>
        <w:spacing w:line="420" w:lineRule="exact"/>
        <w:jc w:val="center"/>
        <w:textAlignment w:val="auto"/>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报价单位（盖章）：</w:t>
      </w:r>
      <w:r>
        <w:rPr>
          <w:rFonts w:hint="eastAsia" w:ascii="仿宋" w:hAnsi="仿宋" w:eastAsia="仿宋"/>
          <w:sz w:val="28"/>
          <w:szCs w:val="28"/>
          <w:u w:val="single"/>
        </w:rPr>
        <w:t xml:space="preserve">              </w:t>
      </w:r>
    </w:p>
    <w:p w14:paraId="03671726">
      <w:pPr>
        <w:keepNext w:val="0"/>
        <w:keepLines w:val="0"/>
        <w:pageBreakBefore w:val="0"/>
        <w:widowControl w:val="0"/>
        <w:tabs>
          <w:tab w:val="left" w:pos="5680"/>
        </w:tabs>
        <w:kinsoku/>
        <w:wordWrap/>
        <w:overflowPunct/>
        <w:topLinePunct w:val="0"/>
        <w:autoSpaceDE/>
        <w:autoSpaceDN/>
        <w:bidi w:val="0"/>
        <w:adjustRightInd/>
        <w:snapToGrid/>
        <w:spacing w:line="420" w:lineRule="exact"/>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报价人：（签字）：</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4CC2C813">
      <w:pPr>
        <w:keepNext w:val="0"/>
        <w:keepLines w:val="0"/>
        <w:pageBreakBefore w:val="0"/>
        <w:widowControl w:val="0"/>
        <w:tabs>
          <w:tab w:val="left" w:pos="6945"/>
        </w:tabs>
        <w:kinsoku/>
        <w:wordWrap/>
        <w:overflowPunct/>
        <w:topLinePunct w:val="0"/>
        <w:autoSpaceDE/>
        <w:autoSpaceDN/>
        <w:bidi w:val="0"/>
        <w:adjustRightInd/>
        <w:snapToGrid/>
        <w:spacing w:line="420" w:lineRule="exact"/>
        <w:jc w:val="center"/>
        <w:textAlignment w:val="auto"/>
        <w:rPr>
          <w:rFonts w:hint="eastAsia" w:ascii="宋体" w:hAnsi="宋体" w:eastAsia="仿宋" w:cs="宋体"/>
          <w:b/>
          <w:bCs/>
          <w:snapToGrid w:val="0"/>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报</w:t>
      </w:r>
      <w:r>
        <w:rPr>
          <w:rFonts w:hint="eastAsia" w:ascii="仿宋" w:hAnsi="仿宋" w:eastAsia="仿宋"/>
          <w:color w:val="auto"/>
          <w:sz w:val="28"/>
          <w:szCs w:val="28"/>
        </w:rPr>
        <w:t>价时间：</w:t>
      </w:r>
      <w:r>
        <w:rPr>
          <w:rFonts w:hint="eastAsia" w:ascii="仿宋" w:hAnsi="仿宋" w:eastAsia="仿宋"/>
          <w:color w:val="auto"/>
          <w:sz w:val="28"/>
          <w:szCs w:val="28"/>
          <w:lang w:eastAsia="zh-CN"/>
        </w:rPr>
        <w:t>2026年2月1</w:t>
      </w:r>
      <w:r>
        <w:rPr>
          <w:rFonts w:hint="eastAsia" w:ascii="仿宋" w:hAnsi="仿宋" w:eastAsia="仿宋"/>
          <w:color w:val="auto"/>
          <w:sz w:val="28"/>
          <w:szCs w:val="28"/>
          <w:lang w:val="en-US" w:eastAsia="zh-CN"/>
        </w:rPr>
        <w:t>2</w:t>
      </w:r>
      <w:r>
        <w:rPr>
          <w:rFonts w:hint="eastAsia" w:ascii="仿宋" w:hAnsi="仿宋" w:eastAsia="仿宋"/>
          <w:color w:val="auto"/>
          <w:sz w:val="28"/>
          <w:szCs w:val="28"/>
          <w:lang w:eastAsia="zh-CN"/>
        </w:rPr>
        <w:t>日</w:t>
      </w:r>
    </w:p>
    <w:p w14:paraId="1FE1FFEA">
      <w:pPr>
        <w:keepNext w:val="0"/>
        <w:keepLines w:val="0"/>
        <w:pageBreakBefore w:val="0"/>
        <w:widowControl w:val="0"/>
        <w:tabs>
          <w:tab w:val="left" w:pos="6945"/>
        </w:tabs>
        <w:kinsoku/>
        <w:wordWrap/>
        <w:overflowPunct/>
        <w:topLinePunct w:val="0"/>
        <w:autoSpaceDE/>
        <w:autoSpaceDN/>
        <w:bidi w:val="0"/>
        <w:adjustRightInd/>
        <w:snapToGrid/>
        <w:spacing w:line="360" w:lineRule="exact"/>
        <w:jc w:val="center"/>
        <w:textAlignment w:val="auto"/>
        <w:rPr>
          <w:rFonts w:hint="eastAsia"/>
          <w:b/>
          <w:bCs/>
          <w:sz w:val="28"/>
          <w:szCs w:val="28"/>
        </w:rPr>
      </w:pPr>
    </w:p>
    <w:p w14:paraId="0431BD46">
      <w:pPr>
        <w:keepNext w:val="0"/>
        <w:keepLines w:val="0"/>
        <w:pageBreakBefore w:val="0"/>
        <w:widowControl w:val="0"/>
        <w:tabs>
          <w:tab w:val="left" w:pos="6945"/>
        </w:tabs>
        <w:kinsoku/>
        <w:wordWrap/>
        <w:overflowPunct/>
        <w:topLinePunct w:val="0"/>
        <w:autoSpaceDE/>
        <w:autoSpaceDN/>
        <w:bidi w:val="0"/>
        <w:adjustRightInd/>
        <w:snapToGrid/>
        <w:spacing w:line="360" w:lineRule="exact"/>
        <w:jc w:val="center"/>
        <w:textAlignment w:val="auto"/>
        <w:rPr>
          <w:rFonts w:hint="eastAsia"/>
          <w:b/>
          <w:bCs/>
          <w:sz w:val="28"/>
          <w:szCs w:val="28"/>
        </w:rPr>
      </w:pPr>
    </w:p>
    <w:p w14:paraId="61A9ECDB">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r>
        <w:rPr>
          <w:rFonts w:hint="eastAsia"/>
          <w:b/>
          <w:bCs/>
          <w:sz w:val="28"/>
          <w:szCs w:val="28"/>
          <w:lang w:val="en-US" w:eastAsia="zh-CN"/>
        </w:rPr>
        <w:t>技术要求：</w:t>
      </w:r>
    </w:p>
    <w:p w14:paraId="24286F3A">
      <w:pPr>
        <w:spacing w:line="360" w:lineRule="auto"/>
        <w:jc w:val="left"/>
        <w:rPr>
          <w:rFonts w:ascii="仿宋_GB2312" w:eastAsia="仿宋_GB2312"/>
          <w:sz w:val="28"/>
          <w:szCs w:val="20"/>
        </w:rPr>
      </w:pPr>
    </w:p>
    <w:p w14:paraId="6E2F479D">
      <w:pPr>
        <w:spacing w:line="360" w:lineRule="auto"/>
        <w:jc w:val="left"/>
        <w:rPr>
          <w:rFonts w:ascii="仿宋_GB2312" w:eastAsia="仿宋_GB2312"/>
          <w:sz w:val="28"/>
          <w:szCs w:val="20"/>
        </w:rPr>
      </w:pPr>
    </w:p>
    <w:p w14:paraId="2AB89880">
      <w:pPr>
        <w:spacing w:line="360" w:lineRule="auto"/>
        <w:jc w:val="left"/>
        <w:rPr>
          <w:rFonts w:ascii="仿宋_GB2312" w:eastAsia="仿宋_GB2312"/>
          <w:sz w:val="28"/>
          <w:szCs w:val="20"/>
        </w:rPr>
      </w:pPr>
    </w:p>
    <w:p w14:paraId="12532EA3">
      <w:pPr>
        <w:tabs>
          <w:tab w:val="left" w:pos="8100"/>
        </w:tabs>
        <w:spacing w:line="720" w:lineRule="auto"/>
        <w:jc w:val="center"/>
        <w:rPr>
          <w:rFonts w:ascii="隶书" w:eastAsia="隶书"/>
          <w:b/>
          <w:sz w:val="44"/>
          <w:szCs w:val="44"/>
        </w:rPr>
      </w:pPr>
      <w:r>
        <w:rPr>
          <w:rFonts w:hint="eastAsia" w:ascii="隶书" w:eastAsia="隶书"/>
          <w:b/>
          <w:sz w:val="44"/>
          <w:szCs w:val="44"/>
          <w:lang w:val="en-US" w:eastAsia="zh-CN"/>
        </w:rPr>
        <w:t>河南绿碳新材料科技</w:t>
      </w:r>
      <w:r>
        <w:rPr>
          <w:rFonts w:hint="eastAsia" w:ascii="隶书" w:eastAsia="隶书"/>
          <w:b/>
          <w:sz w:val="44"/>
          <w:szCs w:val="44"/>
        </w:rPr>
        <w:t>有限公司</w:t>
      </w:r>
    </w:p>
    <w:p w14:paraId="6CB87D38">
      <w:pPr>
        <w:tabs>
          <w:tab w:val="left" w:pos="8100"/>
        </w:tabs>
        <w:spacing w:line="720" w:lineRule="auto"/>
        <w:jc w:val="center"/>
        <w:rPr>
          <w:rFonts w:hint="eastAsia" w:ascii="隶书" w:eastAsia="隶书"/>
          <w:b/>
          <w:sz w:val="56"/>
          <w:szCs w:val="56"/>
          <w:lang w:val="en-US" w:eastAsia="zh-CN"/>
        </w:rPr>
      </w:pPr>
      <w:r>
        <w:rPr>
          <w:rFonts w:hint="eastAsia" w:ascii="隶书" w:eastAsia="隶书"/>
          <w:b/>
          <w:sz w:val="44"/>
          <w:szCs w:val="44"/>
        </w:rPr>
        <w:t>驾驶式</w:t>
      </w:r>
      <w:r>
        <w:rPr>
          <w:rFonts w:hint="eastAsia" w:ascii="隶书" w:eastAsia="隶书"/>
          <w:b/>
          <w:sz w:val="44"/>
          <w:szCs w:val="44"/>
          <w:lang w:val="en-US" w:eastAsia="zh-CN"/>
        </w:rPr>
        <w:t>扫</w:t>
      </w:r>
      <w:r>
        <w:rPr>
          <w:rFonts w:hint="eastAsia" w:ascii="隶书" w:eastAsia="隶书"/>
          <w:b/>
          <w:sz w:val="44"/>
          <w:szCs w:val="44"/>
        </w:rPr>
        <w:t>地</w:t>
      </w:r>
      <w:r>
        <w:rPr>
          <w:rFonts w:hint="eastAsia" w:ascii="隶书" w:eastAsia="隶书"/>
          <w:b/>
          <w:sz w:val="44"/>
          <w:szCs w:val="44"/>
          <w:lang w:val="en-US" w:eastAsia="zh-CN"/>
        </w:rPr>
        <w:t>车采购</w:t>
      </w:r>
    </w:p>
    <w:p w14:paraId="5E5C3ED0">
      <w:pPr>
        <w:tabs>
          <w:tab w:val="left" w:pos="8100"/>
        </w:tabs>
        <w:spacing w:line="720" w:lineRule="auto"/>
        <w:jc w:val="center"/>
        <w:rPr>
          <w:rFonts w:hint="eastAsia" w:ascii="隶书" w:eastAsia="隶书"/>
          <w:b/>
          <w:sz w:val="56"/>
          <w:szCs w:val="56"/>
          <w:lang w:val="en-US" w:eastAsia="zh-CN"/>
        </w:rPr>
      </w:pPr>
    </w:p>
    <w:p w14:paraId="721AB05D">
      <w:pPr>
        <w:tabs>
          <w:tab w:val="left" w:pos="8100"/>
        </w:tabs>
        <w:spacing w:line="720" w:lineRule="auto"/>
        <w:jc w:val="center"/>
        <w:rPr>
          <w:rFonts w:hint="eastAsia" w:ascii="隶书" w:eastAsia="隶书"/>
          <w:b/>
          <w:sz w:val="56"/>
          <w:szCs w:val="56"/>
          <w:lang w:val="en-US" w:eastAsia="zh-CN"/>
        </w:rPr>
      </w:pPr>
    </w:p>
    <w:p w14:paraId="58BC5D20">
      <w:pPr>
        <w:tabs>
          <w:tab w:val="left" w:pos="8100"/>
        </w:tabs>
        <w:spacing w:line="720" w:lineRule="auto"/>
        <w:jc w:val="center"/>
        <w:rPr>
          <w:rFonts w:hint="eastAsia" w:ascii="隶书" w:eastAsia="隶书"/>
          <w:b/>
          <w:sz w:val="56"/>
          <w:szCs w:val="56"/>
          <w:lang w:val="en-US" w:eastAsia="zh-CN"/>
        </w:rPr>
      </w:pPr>
      <w:r>
        <w:rPr>
          <w:rFonts w:hint="eastAsia" w:ascii="隶书" w:eastAsia="隶书"/>
          <w:b/>
          <w:sz w:val="56"/>
          <w:szCs w:val="56"/>
          <w:lang w:val="en-US" w:eastAsia="zh-CN"/>
        </w:rPr>
        <w:t>技</w:t>
      </w:r>
    </w:p>
    <w:p w14:paraId="355E48E9">
      <w:pPr>
        <w:tabs>
          <w:tab w:val="left" w:pos="8100"/>
        </w:tabs>
        <w:spacing w:line="720" w:lineRule="auto"/>
        <w:jc w:val="center"/>
        <w:rPr>
          <w:rFonts w:hint="eastAsia" w:ascii="隶书" w:eastAsia="隶书"/>
          <w:b/>
          <w:sz w:val="56"/>
          <w:szCs w:val="56"/>
          <w:lang w:val="en-US" w:eastAsia="zh-CN"/>
        </w:rPr>
      </w:pPr>
      <w:r>
        <w:rPr>
          <w:rFonts w:hint="eastAsia" w:ascii="隶书" w:eastAsia="隶书"/>
          <w:b/>
          <w:sz w:val="56"/>
          <w:szCs w:val="56"/>
          <w:lang w:val="en-US" w:eastAsia="zh-CN"/>
        </w:rPr>
        <w:t>术</w:t>
      </w:r>
    </w:p>
    <w:p w14:paraId="243F4981">
      <w:pPr>
        <w:tabs>
          <w:tab w:val="left" w:pos="8100"/>
        </w:tabs>
        <w:spacing w:line="720" w:lineRule="auto"/>
        <w:jc w:val="center"/>
        <w:rPr>
          <w:rFonts w:hint="eastAsia" w:ascii="隶书" w:eastAsia="隶书"/>
          <w:b/>
          <w:sz w:val="56"/>
          <w:szCs w:val="56"/>
          <w:lang w:val="en-US" w:eastAsia="zh-CN"/>
        </w:rPr>
      </w:pPr>
      <w:r>
        <w:rPr>
          <w:rFonts w:hint="eastAsia" w:ascii="隶书" w:eastAsia="隶书"/>
          <w:b/>
          <w:sz w:val="56"/>
          <w:szCs w:val="56"/>
          <w:lang w:val="en-US" w:eastAsia="zh-CN"/>
        </w:rPr>
        <w:t>要</w:t>
      </w:r>
    </w:p>
    <w:p w14:paraId="06CCEAA4">
      <w:pPr>
        <w:tabs>
          <w:tab w:val="left" w:pos="8100"/>
        </w:tabs>
        <w:spacing w:line="720" w:lineRule="auto"/>
        <w:jc w:val="center"/>
        <w:rPr>
          <w:rFonts w:hint="default" w:ascii="隶书" w:eastAsia="隶书"/>
          <w:b/>
          <w:sz w:val="44"/>
          <w:szCs w:val="44"/>
          <w:lang w:val="en-US" w:eastAsia="zh-CN"/>
        </w:rPr>
      </w:pPr>
      <w:r>
        <w:rPr>
          <w:rFonts w:hint="eastAsia" w:ascii="隶书" w:eastAsia="隶书"/>
          <w:b/>
          <w:sz w:val="56"/>
          <w:szCs w:val="56"/>
          <w:lang w:val="en-US" w:eastAsia="zh-CN"/>
        </w:rPr>
        <w:t>求</w:t>
      </w:r>
    </w:p>
    <w:p w14:paraId="19040988">
      <w:pPr>
        <w:tabs>
          <w:tab w:val="left" w:pos="8100"/>
        </w:tabs>
        <w:spacing w:line="720" w:lineRule="auto"/>
        <w:rPr>
          <w:rFonts w:ascii="隶书" w:eastAsia="隶书"/>
          <w:b/>
          <w:sz w:val="44"/>
          <w:szCs w:val="44"/>
        </w:rPr>
      </w:pPr>
    </w:p>
    <w:p w14:paraId="4E53AC94">
      <w:pPr>
        <w:tabs>
          <w:tab w:val="left" w:pos="8100"/>
        </w:tabs>
        <w:spacing w:line="720" w:lineRule="auto"/>
        <w:jc w:val="center"/>
        <w:rPr>
          <w:rFonts w:ascii="仿宋_GB2312" w:eastAsia="仿宋_GB2312"/>
          <w:sz w:val="36"/>
          <w:szCs w:val="36"/>
          <w:highlight w:val="green"/>
        </w:rPr>
      </w:pPr>
    </w:p>
    <w:p w14:paraId="215E368B">
      <w:pPr>
        <w:tabs>
          <w:tab w:val="left" w:pos="8100"/>
        </w:tabs>
        <w:jc w:val="both"/>
        <w:rPr>
          <w:rFonts w:ascii="仿宋_GB2312" w:eastAsia="仿宋_GB2312"/>
          <w:sz w:val="36"/>
          <w:szCs w:val="36"/>
        </w:rPr>
      </w:pPr>
    </w:p>
    <w:p w14:paraId="065833A7">
      <w:pPr>
        <w:tabs>
          <w:tab w:val="left" w:pos="8100"/>
        </w:tabs>
        <w:jc w:val="center"/>
        <w:rPr>
          <w:rFonts w:ascii="仿宋_GB2312" w:eastAsia="仿宋_GB2312"/>
          <w:sz w:val="36"/>
          <w:szCs w:val="36"/>
        </w:rPr>
      </w:pPr>
    </w:p>
    <w:p w14:paraId="1CD94F47">
      <w:pPr>
        <w:tabs>
          <w:tab w:val="left" w:pos="8100"/>
        </w:tabs>
        <w:spacing w:line="720" w:lineRule="auto"/>
        <w:jc w:val="center"/>
        <w:rPr>
          <w:rFonts w:ascii="仿宋_GB2312" w:hAnsi="宋体" w:eastAsia="仿宋_GB2312"/>
          <w:b/>
          <w:color w:val="FFFFFF" w:themeColor="background1"/>
          <w:sz w:val="28"/>
          <w:szCs w:val="28"/>
          <w14:textFill>
            <w14:solidFill>
              <w14:schemeClr w14:val="bg1"/>
            </w14:solidFill>
          </w14:textFill>
        </w:rPr>
      </w:pPr>
      <w:r>
        <w:rPr>
          <w:rFonts w:hint="eastAsia" w:ascii="隶书" w:eastAsia="隶书"/>
          <w:b/>
          <w:sz w:val="36"/>
          <w:szCs w:val="36"/>
        </w:rPr>
        <w:t>日 期：</w:t>
      </w:r>
      <w:r>
        <w:rPr>
          <w:rFonts w:hint="eastAsia" w:ascii="隶书" w:eastAsia="隶书"/>
          <w:b/>
          <w:sz w:val="36"/>
          <w:szCs w:val="36"/>
          <w:lang w:val="en-US" w:eastAsia="zh-CN"/>
        </w:rPr>
        <w:t>2025年12月</w:t>
      </w:r>
    </w:p>
    <w:p w14:paraId="4A01CC12">
      <w:pPr>
        <w:tabs>
          <w:tab w:val="left" w:pos="8100"/>
        </w:tabs>
        <w:spacing w:line="720" w:lineRule="auto"/>
        <w:jc w:val="center"/>
        <w:rPr>
          <w:rFonts w:hint="eastAsia" w:ascii="仿宋_GB2312" w:hAnsi="宋体" w:eastAsia="仿宋_GB2312"/>
          <w:b/>
          <w:sz w:val="28"/>
          <w:szCs w:val="28"/>
          <w:lang w:eastAsia="zh-CN"/>
        </w:rPr>
      </w:pPr>
      <w:r>
        <w:rPr>
          <w:rFonts w:hint="eastAsia" w:ascii="仿宋_GB2312" w:hAnsi="宋体" w:eastAsia="仿宋_GB2312"/>
          <w:b/>
          <w:sz w:val="36"/>
          <w:szCs w:val="36"/>
          <w:lang w:val="en-US" w:eastAsia="zh-CN"/>
        </w:rPr>
        <w:t>驾驶式扫</w:t>
      </w:r>
      <w:r>
        <w:rPr>
          <w:rFonts w:hint="eastAsia" w:ascii="仿宋_GB2312" w:hAnsi="宋体" w:eastAsia="仿宋_GB2312"/>
          <w:b/>
          <w:sz w:val="36"/>
          <w:szCs w:val="36"/>
        </w:rPr>
        <w:t>地</w:t>
      </w:r>
      <w:r>
        <w:rPr>
          <w:rFonts w:hint="eastAsia" w:ascii="仿宋_GB2312" w:hAnsi="宋体" w:eastAsia="仿宋_GB2312"/>
          <w:b/>
          <w:sz w:val="36"/>
          <w:szCs w:val="36"/>
          <w:lang w:val="en-US" w:eastAsia="zh-CN"/>
        </w:rPr>
        <w:t>车</w:t>
      </w:r>
      <w:r>
        <w:rPr>
          <w:rFonts w:hint="eastAsia" w:ascii="仿宋_GB2312" w:hAnsi="宋体" w:eastAsia="仿宋_GB2312"/>
          <w:b/>
          <w:sz w:val="36"/>
          <w:szCs w:val="36"/>
        </w:rPr>
        <w:t>技术</w:t>
      </w:r>
      <w:r>
        <w:rPr>
          <w:rFonts w:hint="eastAsia" w:ascii="仿宋_GB2312" w:hAnsi="宋体" w:eastAsia="仿宋_GB2312"/>
          <w:b/>
          <w:sz w:val="36"/>
          <w:szCs w:val="36"/>
          <w:lang w:val="en-US" w:eastAsia="zh-CN"/>
        </w:rPr>
        <w:t>要求</w:t>
      </w:r>
    </w:p>
    <w:p w14:paraId="7681902C">
      <w:pPr>
        <w:spacing w:line="360" w:lineRule="auto"/>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.简要说明</w:t>
      </w:r>
    </w:p>
    <w:p w14:paraId="27DBCED3">
      <w:pPr>
        <w:spacing w:line="360" w:lineRule="auto"/>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1.1基本要求</w:t>
      </w:r>
    </w:p>
    <w:p w14:paraId="448E4311">
      <w:pPr>
        <w:spacing w:line="360" w:lineRule="auto"/>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需要驾驶式</w:t>
      </w:r>
      <w:r>
        <w:rPr>
          <w:rFonts w:hint="eastAsia" w:ascii="仿宋_GB2312" w:hAnsi="宋体" w:eastAsia="仿宋_GB2312"/>
          <w:color w:val="000000" w:themeColor="text1"/>
          <w:sz w:val="28"/>
          <w:szCs w:val="28"/>
          <w:lang w:val="en-US" w:eastAsia="zh-CN"/>
          <w14:textFill>
            <w14:solidFill>
              <w14:schemeClr w14:val="tx1"/>
            </w14:solidFill>
          </w14:textFill>
        </w:rPr>
        <w:t>扫</w:t>
      </w:r>
      <w:r>
        <w:rPr>
          <w:rFonts w:hint="eastAsia" w:ascii="仿宋_GB2312" w:hAnsi="宋体" w:eastAsia="仿宋_GB2312"/>
          <w:color w:val="000000" w:themeColor="text1"/>
          <w:sz w:val="28"/>
          <w:szCs w:val="28"/>
          <w14:textFill>
            <w14:solidFill>
              <w14:schemeClr w14:val="tx1"/>
            </w14:solidFill>
          </w14:textFill>
        </w:rPr>
        <w:t>地</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车1</w:t>
      </w:r>
      <w:r>
        <w:rPr>
          <w:rFonts w:hint="eastAsia" w:ascii="仿宋_GB2312" w:hAnsi="宋体" w:eastAsia="仿宋_GB2312"/>
          <w:color w:val="000000" w:themeColor="text1"/>
          <w:sz w:val="28"/>
          <w:szCs w:val="28"/>
          <w:highlight w:val="none"/>
          <w14:textFill>
            <w14:solidFill>
              <w14:schemeClr w14:val="tx1"/>
            </w14:solidFill>
          </w14:textFill>
        </w:rPr>
        <w:t>台</w:t>
      </w:r>
      <w:r>
        <w:rPr>
          <w:rFonts w:hint="eastAsia" w:ascii="仿宋_GB2312" w:hAnsi="宋体" w:eastAsia="仿宋_GB2312"/>
          <w:color w:val="000000" w:themeColor="text1"/>
          <w:sz w:val="28"/>
          <w:szCs w:val="28"/>
          <w14:textFill>
            <w14:solidFill>
              <w14:schemeClr w14:val="tx1"/>
            </w14:solidFill>
          </w14:textFill>
        </w:rPr>
        <w:t>，交货期：</w:t>
      </w:r>
      <w:r>
        <w:rPr>
          <w:rFonts w:hint="eastAsia" w:ascii="仿宋_GB2312" w:hAnsi="宋体" w:eastAsia="仿宋_GB2312"/>
          <w:color w:val="000000" w:themeColor="text1"/>
          <w:sz w:val="28"/>
          <w:szCs w:val="28"/>
          <w:highlight w:val="none"/>
          <w14:textFill>
            <w14:solidFill>
              <w14:schemeClr w14:val="tx1"/>
            </w14:solidFill>
          </w14:textFill>
        </w:rPr>
        <w:t>15天</w:t>
      </w:r>
    </w:p>
    <w:p w14:paraId="129736B0">
      <w:pPr>
        <w:spacing w:line="360" w:lineRule="auto"/>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2.基础条件</w:t>
      </w:r>
    </w:p>
    <w:p w14:paraId="341C54A4">
      <w:pPr>
        <w:spacing w:line="360" w:lineRule="auto"/>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2.1 使用地点 ：</w:t>
      </w:r>
    </w:p>
    <w:p w14:paraId="6E213215">
      <w:pPr>
        <w:spacing w:line="360" w:lineRule="auto"/>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再生铝</w:t>
      </w:r>
      <w:r>
        <w:rPr>
          <w:rFonts w:hint="eastAsia" w:ascii="仿宋_GB2312" w:hAnsi="宋体" w:eastAsia="仿宋_GB2312"/>
          <w:color w:val="000000" w:themeColor="text1"/>
          <w:sz w:val="28"/>
          <w:szCs w:val="28"/>
          <w14:textFill>
            <w14:solidFill>
              <w14:schemeClr w14:val="tx1"/>
            </w14:solidFill>
          </w14:textFill>
        </w:rPr>
        <w:t>车间</w:t>
      </w:r>
    </w:p>
    <w:p w14:paraId="61970224">
      <w:pPr>
        <w:spacing w:line="360" w:lineRule="auto"/>
        <w:jc w:val="left"/>
        <w:rPr>
          <w:rFonts w:ascii="仿宋_GB2312" w:hAnsi="宋体" w:eastAsia="仿宋_GB2312"/>
          <w:sz w:val="28"/>
          <w:szCs w:val="28"/>
        </w:rPr>
      </w:pPr>
      <w:r>
        <w:rPr>
          <w:rFonts w:hint="eastAsia" w:ascii="仿宋_GB2312" w:hAnsi="宋体" w:eastAsia="仿宋_GB2312"/>
          <w:color w:val="000000" w:themeColor="text1"/>
          <w:sz w:val="28"/>
          <w:szCs w:val="28"/>
          <w14:textFill>
            <w14:solidFill>
              <w14:schemeClr w14:val="tx1"/>
            </w14:solidFill>
          </w14:textFill>
        </w:rPr>
        <w:t xml:space="preserve">3. </w:t>
      </w:r>
      <w:r>
        <w:rPr>
          <w:rFonts w:hint="eastAsia" w:ascii="仿宋_GB2312" w:hAnsi="宋体" w:eastAsia="仿宋_GB2312"/>
          <w:color w:val="000000" w:themeColor="text1"/>
          <w:sz w:val="28"/>
          <w:szCs w:val="28"/>
          <w:lang w:val="en-US" w:eastAsia="zh-CN"/>
          <w14:textFill>
            <w14:solidFill>
              <w14:schemeClr w14:val="tx1"/>
            </w14:solidFill>
          </w14:textFill>
        </w:rPr>
        <w:t>驾驶式扫</w:t>
      </w:r>
      <w:r>
        <w:rPr>
          <w:rFonts w:hint="eastAsia" w:ascii="仿宋_GB2312" w:hAnsi="宋体" w:eastAsia="仿宋_GB2312"/>
          <w:color w:val="000000" w:themeColor="text1"/>
          <w:sz w:val="28"/>
          <w:szCs w:val="28"/>
          <w14:textFill>
            <w14:solidFill>
              <w14:schemeClr w14:val="tx1"/>
            </w14:solidFill>
          </w14:textFill>
        </w:rPr>
        <w:t>地</w:t>
      </w:r>
      <w:r>
        <w:rPr>
          <w:rFonts w:hint="eastAsia" w:ascii="仿宋_GB2312" w:hAnsi="宋体" w:eastAsia="仿宋_GB2312"/>
          <w:color w:val="000000" w:themeColor="text1"/>
          <w:sz w:val="28"/>
          <w:szCs w:val="28"/>
          <w:lang w:val="en-US" w:eastAsia="zh-CN"/>
          <w14:textFill>
            <w14:solidFill>
              <w14:schemeClr w14:val="tx1"/>
            </w14:solidFill>
          </w14:textFill>
        </w:rPr>
        <w:t>车</w:t>
      </w:r>
      <w:r>
        <w:rPr>
          <w:rFonts w:hint="eastAsia" w:ascii="仿宋_GB2312" w:hAnsi="宋体" w:eastAsia="仿宋_GB2312"/>
          <w:color w:val="000000" w:themeColor="text1"/>
          <w:sz w:val="28"/>
          <w:szCs w:val="28"/>
          <w14:textFill>
            <w14:solidFill>
              <w14:schemeClr w14:val="tx1"/>
            </w14:solidFill>
          </w14:textFill>
        </w:rPr>
        <w:t>综合技术要求</w:t>
      </w:r>
    </w:p>
    <w:p w14:paraId="428A1D70">
      <w:pPr>
        <w:spacing w:line="360" w:lineRule="auto"/>
        <w:jc w:val="left"/>
        <w:rPr>
          <w:rFonts w:ascii="仿宋_GB2312" w:hAnsi="宋体" w:eastAsia="仿宋_GB2312"/>
          <w:sz w:val="28"/>
          <w:szCs w:val="28"/>
        </w:rPr>
      </w:pPr>
      <w:r>
        <w:rPr>
          <w:rFonts w:hint="eastAsia" w:ascii="仿宋_GB2312" w:hAnsi="宋体" w:eastAsia="仿宋_GB2312"/>
          <w:sz w:val="28"/>
          <w:szCs w:val="28"/>
        </w:rPr>
        <w:t>3.1</w:t>
      </w:r>
      <w:r>
        <w:rPr>
          <w:rFonts w:hint="eastAsia" w:ascii="仿宋_GB2312" w:hAnsi="宋体" w:eastAsia="仿宋_GB2312"/>
          <w:sz w:val="28"/>
          <w:szCs w:val="28"/>
          <w:lang w:val="en-US" w:eastAsia="zh-CN"/>
        </w:rPr>
        <w:t>清扫</w:t>
      </w:r>
      <w:r>
        <w:rPr>
          <w:rFonts w:hint="eastAsia" w:ascii="仿宋_GB2312" w:hAnsi="宋体" w:eastAsia="仿宋_GB2312"/>
          <w:sz w:val="28"/>
          <w:szCs w:val="28"/>
        </w:rPr>
        <w:t>生产现场，</w:t>
      </w:r>
      <w:r>
        <w:rPr>
          <w:rFonts w:hint="eastAsia" w:ascii="仿宋_GB2312" w:hAnsi="宋体" w:eastAsia="仿宋_GB2312"/>
          <w:sz w:val="28"/>
          <w:szCs w:val="28"/>
          <w:lang w:val="en-US" w:eastAsia="zh-CN"/>
        </w:rPr>
        <w:t>生产现场铝碎料、铝灰</w:t>
      </w:r>
      <w:r>
        <w:rPr>
          <w:rFonts w:hint="eastAsia" w:ascii="仿宋_GB2312" w:hAnsi="宋体" w:eastAsia="仿宋_GB2312"/>
          <w:sz w:val="28"/>
          <w:szCs w:val="28"/>
        </w:rPr>
        <w:t>较多，</w:t>
      </w:r>
      <w:r>
        <w:rPr>
          <w:rFonts w:hint="eastAsia" w:ascii="仿宋_GB2312" w:hAnsi="宋体" w:eastAsia="仿宋_GB2312"/>
          <w:sz w:val="28"/>
          <w:szCs w:val="28"/>
          <w:lang w:val="en-US" w:eastAsia="zh-CN"/>
        </w:rPr>
        <w:t>清扫马路，</w:t>
      </w:r>
      <w:r>
        <w:rPr>
          <w:rFonts w:hint="eastAsia" w:ascii="仿宋_GB2312" w:hAnsi="宋体" w:eastAsia="仿宋_GB2312"/>
          <w:sz w:val="28"/>
          <w:szCs w:val="28"/>
        </w:rPr>
        <w:t>地面经</w:t>
      </w:r>
      <w:r>
        <w:rPr>
          <w:rFonts w:hint="eastAsia" w:ascii="仿宋_GB2312" w:hAnsi="宋体" w:eastAsia="仿宋_GB2312"/>
          <w:sz w:val="28"/>
          <w:szCs w:val="28"/>
          <w:lang w:val="en-US" w:eastAsia="zh-CN"/>
        </w:rPr>
        <w:t>扫</w:t>
      </w:r>
      <w:r>
        <w:rPr>
          <w:rFonts w:hint="eastAsia" w:ascii="仿宋_GB2312" w:hAnsi="宋体" w:eastAsia="仿宋_GB2312"/>
          <w:sz w:val="28"/>
          <w:szCs w:val="28"/>
        </w:rPr>
        <w:t>地</w:t>
      </w:r>
      <w:r>
        <w:rPr>
          <w:rFonts w:hint="eastAsia" w:ascii="仿宋_GB2312" w:hAnsi="宋体" w:eastAsia="仿宋_GB2312"/>
          <w:sz w:val="28"/>
          <w:szCs w:val="28"/>
          <w:lang w:val="en-US" w:eastAsia="zh-CN"/>
        </w:rPr>
        <w:t>车</w:t>
      </w:r>
      <w:r>
        <w:rPr>
          <w:rFonts w:hint="eastAsia" w:ascii="仿宋_GB2312" w:hAnsi="宋体" w:eastAsia="仿宋_GB2312"/>
          <w:sz w:val="28"/>
          <w:szCs w:val="28"/>
        </w:rPr>
        <w:t>处理后，地面清洁，无</w:t>
      </w:r>
      <w:r>
        <w:rPr>
          <w:rFonts w:hint="eastAsia" w:ascii="仿宋_GB2312" w:hAnsi="宋体" w:eastAsia="仿宋_GB2312"/>
          <w:sz w:val="28"/>
          <w:szCs w:val="28"/>
          <w:lang w:val="en-US" w:eastAsia="zh-CN"/>
        </w:rPr>
        <w:t>灰尘</w:t>
      </w:r>
      <w:r>
        <w:rPr>
          <w:rFonts w:hint="eastAsia" w:ascii="仿宋_GB2312" w:hAnsi="宋体" w:eastAsia="仿宋_GB2312"/>
          <w:sz w:val="28"/>
          <w:szCs w:val="28"/>
        </w:rPr>
        <w:t>、</w:t>
      </w:r>
      <w:r>
        <w:rPr>
          <w:rFonts w:hint="eastAsia" w:ascii="仿宋_GB2312" w:hAnsi="宋体" w:eastAsia="仿宋_GB2312"/>
          <w:sz w:val="28"/>
          <w:szCs w:val="28"/>
          <w:lang w:val="en-US" w:eastAsia="zh-CN"/>
        </w:rPr>
        <w:t>无杂物</w:t>
      </w:r>
      <w:r>
        <w:rPr>
          <w:rFonts w:hint="eastAsia" w:ascii="仿宋_GB2312" w:hAnsi="宋体" w:eastAsia="仿宋_GB2312"/>
          <w:sz w:val="28"/>
          <w:szCs w:val="28"/>
        </w:rPr>
        <w:t>。</w:t>
      </w:r>
    </w:p>
    <w:p w14:paraId="0B570724">
      <w:pPr>
        <w:spacing w:line="360" w:lineRule="auto"/>
        <w:jc w:val="left"/>
        <w:rPr>
          <w:rFonts w:hint="eastAsia" w:ascii="仿宋_GB2312" w:hAnsi="宋体" w:eastAsia="仿宋_GB2312"/>
          <w:sz w:val="28"/>
          <w:szCs w:val="28"/>
        </w:rPr>
      </w:pPr>
      <w:r>
        <w:rPr>
          <w:rFonts w:hint="eastAsia" w:ascii="仿宋_GB2312" w:hAnsi="宋体" w:eastAsia="仿宋_GB2312"/>
          <w:sz w:val="28"/>
          <w:szCs w:val="28"/>
        </w:rPr>
        <w:t>3.2</w:t>
      </w:r>
      <w:r>
        <w:rPr>
          <w:rFonts w:hint="eastAsia" w:ascii="仿宋_GB2312" w:hAnsi="宋体" w:eastAsia="仿宋_GB2312"/>
          <w:sz w:val="28"/>
          <w:szCs w:val="28"/>
          <w:lang w:val="en-US" w:eastAsia="zh-CN"/>
        </w:rPr>
        <w:t>扫</w:t>
      </w:r>
      <w:r>
        <w:rPr>
          <w:rFonts w:hint="eastAsia" w:ascii="仿宋_GB2312" w:hAnsi="宋体" w:eastAsia="仿宋_GB2312"/>
          <w:sz w:val="28"/>
          <w:szCs w:val="28"/>
        </w:rPr>
        <w:t>地</w:t>
      </w:r>
      <w:r>
        <w:rPr>
          <w:rFonts w:hint="eastAsia" w:ascii="仿宋_GB2312" w:hAnsi="宋体" w:eastAsia="仿宋_GB2312"/>
          <w:sz w:val="28"/>
          <w:szCs w:val="28"/>
          <w:lang w:val="en-US" w:eastAsia="zh-CN"/>
        </w:rPr>
        <w:t>车</w:t>
      </w:r>
      <w:r>
        <w:rPr>
          <w:rFonts w:hint="eastAsia" w:ascii="仿宋_GB2312" w:hAnsi="宋体" w:eastAsia="仿宋_GB2312"/>
          <w:sz w:val="28"/>
          <w:szCs w:val="28"/>
        </w:rPr>
        <w:t>全自动操作，转弯方便、灵活，盘刷更换容易，整机工作噪音≤60分贝。</w:t>
      </w:r>
    </w:p>
    <w:p w14:paraId="74FF4BD0">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3.3扫地车全封闭，带灯，能在光线不足和夜间作业。</w:t>
      </w:r>
    </w:p>
    <w:p w14:paraId="1A68B91C">
      <w:pPr>
        <w:spacing w:line="360" w:lineRule="auto"/>
        <w:jc w:val="left"/>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4</w:t>
      </w:r>
      <w:r>
        <w:rPr>
          <w:rFonts w:hint="eastAsia" w:ascii="仿宋_GB2312" w:hAnsi="宋体" w:eastAsia="仿宋_GB2312"/>
          <w:sz w:val="28"/>
          <w:szCs w:val="28"/>
        </w:rPr>
        <w:t>充电电瓶容量大，无需加液维护，电瓶寿命长。</w:t>
      </w:r>
    </w:p>
    <w:p w14:paraId="0EA7B99F">
      <w:pPr>
        <w:spacing w:line="36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5</w:t>
      </w:r>
      <w:r>
        <w:rPr>
          <w:rFonts w:hint="eastAsia" w:ascii="仿宋_GB2312" w:hAnsi="宋体" w:eastAsia="仿宋_GB2312"/>
          <w:sz w:val="28"/>
          <w:szCs w:val="28"/>
        </w:rPr>
        <w:t>水箱</w:t>
      </w:r>
      <w:r>
        <w:rPr>
          <w:rFonts w:hint="eastAsia" w:ascii="仿宋_GB2312" w:hAnsi="宋体" w:eastAsia="仿宋_GB2312"/>
          <w:sz w:val="28"/>
          <w:szCs w:val="28"/>
          <w:lang w:val="en-US" w:eastAsia="zh-CN"/>
        </w:rPr>
        <w:t>容量大、</w:t>
      </w:r>
      <w:r>
        <w:rPr>
          <w:rFonts w:hint="eastAsia" w:ascii="仿宋_GB2312" w:hAnsi="宋体" w:eastAsia="仿宋_GB2312"/>
          <w:sz w:val="28"/>
          <w:szCs w:val="28"/>
        </w:rPr>
        <w:t>水位可视，方便随时监控水位，</w:t>
      </w:r>
      <w:r>
        <w:rPr>
          <w:rFonts w:hint="eastAsia" w:ascii="仿宋_GB2312" w:hAnsi="宋体" w:eastAsia="仿宋_GB2312"/>
          <w:sz w:val="28"/>
          <w:szCs w:val="28"/>
          <w:lang w:val="en-US" w:eastAsia="zh-CN"/>
        </w:rPr>
        <w:t>搭配多喷头，能持久喷淋作业。</w:t>
      </w:r>
    </w:p>
    <w:p w14:paraId="3AAFB87C">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rPr>
        <w:t>4.洗地</w:t>
      </w:r>
      <w:r>
        <w:rPr>
          <w:rFonts w:hint="eastAsia" w:ascii="仿宋_GB2312" w:hAnsi="宋体" w:eastAsia="仿宋_GB2312"/>
          <w:sz w:val="28"/>
          <w:szCs w:val="28"/>
          <w:lang w:val="en-US" w:eastAsia="zh-CN"/>
        </w:rPr>
        <w:t>车主要技术参数</w:t>
      </w:r>
    </w:p>
    <w:tbl>
      <w:tblPr>
        <w:tblStyle w:val="9"/>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609"/>
        <w:gridCol w:w="3529"/>
      </w:tblGrid>
      <w:tr w14:paraId="7873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1024" w:type="dxa"/>
            <w:vAlign w:val="center"/>
          </w:tcPr>
          <w:p w14:paraId="5EDFBAA0">
            <w:pPr>
              <w:spacing w:line="360" w:lineRule="auto"/>
              <w:jc w:val="left"/>
              <w:rPr>
                <w:rFonts w:ascii="仿宋_GB2312" w:hAnsi="宋体" w:eastAsia="仿宋_GB2312"/>
                <w:sz w:val="28"/>
                <w:szCs w:val="28"/>
              </w:rPr>
            </w:pPr>
            <w:r>
              <w:rPr>
                <w:rFonts w:hint="eastAsia" w:ascii="仿宋_GB2312" w:hAnsi="宋体" w:eastAsia="仿宋_GB2312"/>
                <w:sz w:val="28"/>
                <w:szCs w:val="28"/>
              </w:rPr>
              <w:t>序号</w:t>
            </w:r>
          </w:p>
        </w:tc>
        <w:tc>
          <w:tcPr>
            <w:tcW w:w="3609" w:type="dxa"/>
            <w:vAlign w:val="center"/>
          </w:tcPr>
          <w:p w14:paraId="497B1B7E">
            <w:pPr>
              <w:spacing w:line="360" w:lineRule="auto"/>
              <w:jc w:val="left"/>
              <w:rPr>
                <w:rFonts w:ascii="仿宋_GB2312" w:hAnsi="宋体" w:eastAsia="仿宋_GB2312"/>
                <w:sz w:val="28"/>
                <w:szCs w:val="28"/>
              </w:rPr>
            </w:pPr>
            <w:r>
              <w:rPr>
                <w:rFonts w:hint="eastAsia" w:ascii="仿宋_GB2312" w:hAnsi="宋体" w:eastAsia="仿宋_GB2312"/>
                <w:sz w:val="28"/>
                <w:szCs w:val="28"/>
              </w:rPr>
              <w:t>内容</w:t>
            </w:r>
          </w:p>
        </w:tc>
        <w:tc>
          <w:tcPr>
            <w:tcW w:w="3529" w:type="dxa"/>
            <w:vAlign w:val="center"/>
          </w:tcPr>
          <w:p w14:paraId="4D4D25F9">
            <w:pPr>
              <w:spacing w:line="360" w:lineRule="auto"/>
              <w:jc w:val="left"/>
              <w:rPr>
                <w:rFonts w:ascii="仿宋_GB2312" w:hAnsi="宋体" w:eastAsia="仿宋_GB2312"/>
                <w:sz w:val="28"/>
                <w:szCs w:val="28"/>
              </w:rPr>
            </w:pPr>
            <w:r>
              <w:rPr>
                <w:rFonts w:hint="eastAsia" w:ascii="仿宋_GB2312" w:hAnsi="宋体" w:eastAsia="仿宋_GB2312"/>
                <w:sz w:val="28"/>
                <w:szCs w:val="28"/>
              </w:rPr>
              <w:t>要求数据</w:t>
            </w:r>
          </w:p>
        </w:tc>
      </w:tr>
      <w:tr w14:paraId="7685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278C83B8">
            <w:pPr>
              <w:spacing w:line="360" w:lineRule="auto"/>
              <w:jc w:val="left"/>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1</w:t>
            </w:r>
          </w:p>
        </w:tc>
        <w:tc>
          <w:tcPr>
            <w:tcW w:w="3609" w:type="dxa"/>
            <w:vAlign w:val="center"/>
          </w:tcPr>
          <w:p w14:paraId="4175F881">
            <w:pPr>
              <w:spacing w:line="360" w:lineRule="auto"/>
              <w:jc w:val="left"/>
              <w:rPr>
                <w:rFonts w:ascii="仿宋_GB2312" w:hAnsi="宋体" w:eastAsia="仿宋_GB2312"/>
                <w:sz w:val="28"/>
                <w:szCs w:val="28"/>
              </w:rPr>
            </w:pPr>
            <w:r>
              <w:rPr>
                <w:rFonts w:hint="eastAsia" w:ascii="仿宋_GB2312" w:hAnsi="宋体" w:eastAsia="仿宋_GB2312"/>
                <w:sz w:val="28"/>
                <w:szCs w:val="28"/>
                <w:lang w:val="en-US" w:eastAsia="zh-CN"/>
              </w:rPr>
              <w:t>最大作业</w:t>
            </w:r>
            <w:r>
              <w:rPr>
                <w:rFonts w:hint="eastAsia" w:ascii="仿宋_GB2312" w:hAnsi="宋体" w:eastAsia="仿宋_GB2312"/>
                <w:sz w:val="28"/>
                <w:szCs w:val="28"/>
              </w:rPr>
              <w:t>宽度</w:t>
            </w:r>
          </w:p>
        </w:tc>
        <w:tc>
          <w:tcPr>
            <w:tcW w:w="3529" w:type="dxa"/>
            <w:vAlign w:val="center"/>
          </w:tcPr>
          <w:p w14:paraId="69729B37">
            <w:pPr>
              <w:spacing w:line="360" w:lineRule="auto"/>
              <w:jc w:val="left"/>
              <w:rPr>
                <w:rFonts w:ascii="仿宋_GB2312" w:hAnsi="宋体" w:eastAsia="仿宋_GB2312"/>
                <w:sz w:val="28"/>
                <w:szCs w:val="28"/>
              </w:rPr>
            </w:pPr>
            <w:r>
              <w:rPr>
                <w:rFonts w:hint="eastAsia" w:ascii="仿宋_GB2312" w:hAnsi="宋体" w:eastAsia="仿宋_GB2312"/>
                <w:sz w:val="28"/>
                <w:szCs w:val="28"/>
                <w:lang w:val="en-US" w:eastAsia="zh-CN"/>
              </w:rPr>
              <w:t>1950</w:t>
            </w:r>
            <w:r>
              <w:rPr>
                <w:rFonts w:hint="eastAsia" w:ascii="仿宋_GB2312" w:hAnsi="宋体" w:eastAsia="仿宋_GB2312"/>
                <w:sz w:val="28"/>
                <w:szCs w:val="28"/>
              </w:rPr>
              <w:t>MM</w:t>
            </w:r>
          </w:p>
        </w:tc>
      </w:tr>
      <w:tr w14:paraId="22BE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3A14FD1D">
            <w:pPr>
              <w:spacing w:line="360" w:lineRule="auto"/>
              <w:jc w:val="left"/>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2</w:t>
            </w:r>
          </w:p>
        </w:tc>
        <w:tc>
          <w:tcPr>
            <w:tcW w:w="3609" w:type="dxa"/>
            <w:vAlign w:val="center"/>
          </w:tcPr>
          <w:p w14:paraId="70723B30">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最大行驶速度</w:t>
            </w:r>
          </w:p>
        </w:tc>
        <w:tc>
          <w:tcPr>
            <w:tcW w:w="3529" w:type="dxa"/>
            <w:vAlign w:val="center"/>
          </w:tcPr>
          <w:p w14:paraId="66B3FAE6">
            <w:pPr>
              <w:spacing w:line="360" w:lineRule="auto"/>
              <w:jc w:val="left"/>
              <w:rPr>
                <w:rFonts w:hint="default" w:ascii="仿宋_GB2312" w:hAnsi="宋体" w:eastAsia="仿宋_GB2312"/>
                <w:sz w:val="28"/>
                <w:szCs w:val="28"/>
                <w:lang w:val="en-US"/>
              </w:rPr>
            </w:pPr>
            <w:r>
              <w:rPr>
                <w:rFonts w:hint="eastAsia" w:ascii="仿宋_GB2312" w:hAnsi="宋体" w:eastAsia="仿宋_GB2312"/>
                <w:sz w:val="28"/>
                <w:szCs w:val="28"/>
                <w:lang w:val="en-US" w:eastAsia="zh-CN"/>
              </w:rPr>
              <w:t>11km/h</w:t>
            </w:r>
          </w:p>
        </w:tc>
      </w:tr>
      <w:tr w14:paraId="361C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65DBFC67">
            <w:pPr>
              <w:spacing w:line="36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w:t>
            </w:r>
          </w:p>
        </w:tc>
        <w:tc>
          <w:tcPr>
            <w:tcW w:w="3609" w:type="dxa"/>
            <w:vAlign w:val="center"/>
          </w:tcPr>
          <w:p w14:paraId="4B21F60E">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最大工作效率</w:t>
            </w:r>
          </w:p>
        </w:tc>
        <w:tc>
          <w:tcPr>
            <w:tcW w:w="3529" w:type="dxa"/>
            <w:vAlign w:val="center"/>
          </w:tcPr>
          <w:p w14:paraId="63E85131">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14500m</w:t>
            </w:r>
            <w:r>
              <w:rPr>
                <w:rFonts w:hint="eastAsia" w:ascii="仿宋_GB2312" w:hAnsi="宋体" w:eastAsia="仿宋_GB2312"/>
                <w:sz w:val="28"/>
                <w:szCs w:val="28"/>
                <w:vertAlign w:val="superscript"/>
                <w:lang w:val="en-US" w:eastAsia="zh-CN"/>
              </w:rPr>
              <w:t>3</w:t>
            </w:r>
            <w:r>
              <w:rPr>
                <w:rFonts w:hint="eastAsia" w:ascii="仿宋_GB2312" w:hAnsi="宋体" w:eastAsia="仿宋_GB2312"/>
                <w:sz w:val="28"/>
                <w:szCs w:val="28"/>
                <w:lang w:val="en-US" w:eastAsia="zh-CN"/>
              </w:rPr>
              <w:t>/h</w:t>
            </w:r>
          </w:p>
        </w:tc>
      </w:tr>
      <w:tr w14:paraId="18CE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2F0CAFAC">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4</w:t>
            </w:r>
          </w:p>
        </w:tc>
        <w:tc>
          <w:tcPr>
            <w:tcW w:w="3609" w:type="dxa"/>
            <w:vAlign w:val="center"/>
          </w:tcPr>
          <w:p w14:paraId="5FDC6264">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水箱容量</w:t>
            </w:r>
          </w:p>
        </w:tc>
        <w:tc>
          <w:tcPr>
            <w:tcW w:w="3529" w:type="dxa"/>
            <w:vAlign w:val="center"/>
          </w:tcPr>
          <w:p w14:paraId="4FA0C0FE">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300L</w:t>
            </w:r>
          </w:p>
        </w:tc>
      </w:tr>
      <w:tr w14:paraId="4B61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44A34C98">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5</w:t>
            </w:r>
          </w:p>
        </w:tc>
        <w:tc>
          <w:tcPr>
            <w:tcW w:w="3609" w:type="dxa"/>
            <w:vAlign w:val="center"/>
          </w:tcPr>
          <w:p w14:paraId="5AE3E3CC">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垃圾箱容量</w:t>
            </w:r>
          </w:p>
        </w:tc>
        <w:tc>
          <w:tcPr>
            <w:tcW w:w="3529" w:type="dxa"/>
            <w:vAlign w:val="center"/>
          </w:tcPr>
          <w:p w14:paraId="65D38796">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180L</w:t>
            </w:r>
          </w:p>
        </w:tc>
      </w:tr>
      <w:tr w14:paraId="19F7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2C8F2A91">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6</w:t>
            </w:r>
          </w:p>
        </w:tc>
        <w:tc>
          <w:tcPr>
            <w:tcW w:w="3609" w:type="dxa"/>
            <w:vAlign w:val="center"/>
          </w:tcPr>
          <w:p w14:paraId="74C47DD3">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前边刷数量</w:t>
            </w:r>
          </w:p>
        </w:tc>
        <w:tc>
          <w:tcPr>
            <w:tcW w:w="3529" w:type="dxa"/>
            <w:vAlign w:val="center"/>
          </w:tcPr>
          <w:p w14:paraId="11F43342">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2个</w:t>
            </w:r>
          </w:p>
        </w:tc>
      </w:tr>
      <w:tr w14:paraId="752E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2CCE16C2">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7</w:t>
            </w:r>
          </w:p>
        </w:tc>
        <w:tc>
          <w:tcPr>
            <w:tcW w:w="3609" w:type="dxa"/>
            <w:vAlign w:val="center"/>
          </w:tcPr>
          <w:p w14:paraId="50F7E659">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后边刷数量</w:t>
            </w:r>
          </w:p>
        </w:tc>
        <w:tc>
          <w:tcPr>
            <w:tcW w:w="3529" w:type="dxa"/>
            <w:vAlign w:val="center"/>
          </w:tcPr>
          <w:p w14:paraId="5024F8EA">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2个</w:t>
            </w:r>
          </w:p>
        </w:tc>
      </w:tr>
      <w:tr w14:paraId="492C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2AE38D06">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8</w:t>
            </w:r>
          </w:p>
        </w:tc>
        <w:tc>
          <w:tcPr>
            <w:tcW w:w="3609" w:type="dxa"/>
            <w:vAlign w:val="center"/>
          </w:tcPr>
          <w:p w14:paraId="42B74AAF">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作业时间</w:t>
            </w:r>
          </w:p>
        </w:tc>
        <w:tc>
          <w:tcPr>
            <w:tcW w:w="3529" w:type="dxa"/>
            <w:vAlign w:val="center"/>
          </w:tcPr>
          <w:p w14:paraId="7D099B24">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4-5h</w:t>
            </w:r>
          </w:p>
        </w:tc>
      </w:tr>
      <w:tr w14:paraId="0821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129ED1DF">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9</w:t>
            </w:r>
          </w:p>
        </w:tc>
        <w:tc>
          <w:tcPr>
            <w:tcW w:w="3609" w:type="dxa"/>
            <w:vAlign w:val="center"/>
          </w:tcPr>
          <w:p w14:paraId="404DDDE0">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爬坡度</w:t>
            </w:r>
          </w:p>
        </w:tc>
        <w:tc>
          <w:tcPr>
            <w:tcW w:w="3529" w:type="dxa"/>
            <w:vAlign w:val="center"/>
          </w:tcPr>
          <w:p w14:paraId="2FD239BE">
            <w:pPr>
              <w:spacing w:line="360" w:lineRule="auto"/>
              <w:jc w:val="left"/>
              <w:rPr>
                <w:rFonts w:hint="default" w:ascii="仿宋_GB2312" w:hAnsi="宋体" w:eastAsia="仿宋_GB2312"/>
                <w:sz w:val="28"/>
                <w:szCs w:val="28"/>
                <w:lang w:val="en-US" w:eastAsia="zh-CN"/>
              </w:rPr>
            </w:pPr>
            <w:r>
              <w:rPr>
                <w:rFonts w:hint="default" w:ascii="Arial" w:hAnsi="Arial" w:eastAsia="仿宋_GB2312" w:cs="Arial"/>
                <w:sz w:val="28"/>
                <w:szCs w:val="28"/>
                <w:lang w:val="en-US" w:eastAsia="zh-CN"/>
              </w:rPr>
              <w:t>≤</w:t>
            </w:r>
            <w:r>
              <w:rPr>
                <w:rFonts w:hint="eastAsia" w:ascii="仿宋_GB2312" w:hAnsi="宋体" w:eastAsia="仿宋_GB2312"/>
                <w:sz w:val="28"/>
                <w:szCs w:val="28"/>
                <w:lang w:val="en-US" w:eastAsia="zh-CN"/>
              </w:rPr>
              <w:t>35%</w:t>
            </w:r>
          </w:p>
        </w:tc>
      </w:tr>
      <w:tr w14:paraId="578C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559B0686">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10</w:t>
            </w:r>
          </w:p>
        </w:tc>
        <w:tc>
          <w:tcPr>
            <w:tcW w:w="3609" w:type="dxa"/>
            <w:vAlign w:val="center"/>
          </w:tcPr>
          <w:p w14:paraId="77601823">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主/边刷升降方式</w:t>
            </w:r>
          </w:p>
        </w:tc>
        <w:tc>
          <w:tcPr>
            <w:tcW w:w="3529" w:type="dxa"/>
            <w:vAlign w:val="center"/>
          </w:tcPr>
          <w:p w14:paraId="31C24996">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自动</w:t>
            </w:r>
          </w:p>
        </w:tc>
      </w:tr>
      <w:tr w14:paraId="4DBE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5F4ADCED">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11</w:t>
            </w:r>
          </w:p>
        </w:tc>
        <w:tc>
          <w:tcPr>
            <w:tcW w:w="3609" w:type="dxa"/>
            <w:vAlign w:val="center"/>
          </w:tcPr>
          <w:p w14:paraId="18CABC35">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垃圾箱倾倒方式</w:t>
            </w:r>
          </w:p>
        </w:tc>
        <w:tc>
          <w:tcPr>
            <w:tcW w:w="3529" w:type="dxa"/>
            <w:vAlign w:val="center"/>
          </w:tcPr>
          <w:p w14:paraId="05252B7A">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手动</w:t>
            </w:r>
          </w:p>
        </w:tc>
      </w:tr>
      <w:tr w14:paraId="0B61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6779F10F">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12</w:t>
            </w:r>
          </w:p>
        </w:tc>
        <w:tc>
          <w:tcPr>
            <w:tcW w:w="3609" w:type="dxa"/>
            <w:vAlign w:val="center"/>
          </w:tcPr>
          <w:p w14:paraId="2849E599">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动力源</w:t>
            </w:r>
          </w:p>
        </w:tc>
        <w:tc>
          <w:tcPr>
            <w:tcW w:w="3529" w:type="dxa"/>
            <w:vAlign w:val="center"/>
          </w:tcPr>
          <w:p w14:paraId="0FD9C23A">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48V</w:t>
            </w:r>
          </w:p>
        </w:tc>
      </w:tr>
      <w:tr w14:paraId="423B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377F2837">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13</w:t>
            </w:r>
          </w:p>
        </w:tc>
        <w:tc>
          <w:tcPr>
            <w:tcW w:w="3609" w:type="dxa"/>
            <w:vAlign w:val="center"/>
          </w:tcPr>
          <w:p w14:paraId="4B2B4CCB">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驱动方式</w:t>
            </w:r>
          </w:p>
        </w:tc>
        <w:tc>
          <w:tcPr>
            <w:tcW w:w="3529" w:type="dxa"/>
            <w:vAlign w:val="center"/>
          </w:tcPr>
          <w:p w14:paraId="30C61C73">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后驱</w:t>
            </w:r>
          </w:p>
        </w:tc>
      </w:tr>
      <w:tr w14:paraId="50BF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7BAE138B">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14</w:t>
            </w:r>
          </w:p>
        </w:tc>
        <w:tc>
          <w:tcPr>
            <w:tcW w:w="3609" w:type="dxa"/>
            <w:vAlign w:val="center"/>
          </w:tcPr>
          <w:p w14:paraId="413847B0">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制动方式</w:t>
            </w:r>
          </w:p>
        </w:tc>
        <w:tc>
          <w:tcPr>
            <w:tcW w:w="3529" w:type="dxa"/>
            <w:vAlign w:val="center"/>
          </w:tcPr>
          <w:p w14:paraId="3C7AA56F">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碟刹及手刹</w:t>
            </w:r>
          </w:p>
        </w:tc>
      </w:tr>
      <w:tr w14:paraId="4524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741B70E7">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15</w:t>
            </w:r>
          </w:p>
        </w:tc>
        <w:tc>
          <w:tcPr>
            <w:tcW w:w="3609" w:type="dxa"/>
            <w:vAlign w:val="center"/>
          </w:tcPr>
          <w:p w14:paraId="56318D50">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转弯半径</w:t>
            </w:r>
          </w:p>
        </w:tc>
        <w:tc>
          <w:tcPr>
            <w:tcW w:w="3529" w:type="dxa"/>
            <w:vAlign w:val="center"/>
          </w:tcPr>
          <w:p w14:paraId="4CE7B2F8">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3500mm</w:t>
            </w:r>
          </w:p>
        </w:tc>
      </w:tr>
      <w:tr w14:paraId="184D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06323E25">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16</w:t>
            </w:r>
          </w:p>
        </w:tc>
        <w:tc>
          <w:tcPr>
            <w:tcW w:w="3609" w:type="dxa"/>
            <w:vAlign w:val="center"/>
          </w:tcPr>
          <w:p w14:paraId="70585CEC">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机器净重</w:t>
            </w:r>
          </w:p>
        </w:tc>
        <w:tc>
          <w:tcPr>
            <w:tcW w:w="3529" w:type="dxa"/>
            <w:vAlign w:val="center"/>
          </w:tcPr>
          <w:p w14:paraId="507A8A83">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1120kg(参考)</w:t>
            </w:r>
          </w:p>
        </w:tc>
      </w:tr>
      <w:tr w14:paraId="4E34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61ADA9B6">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17</w:t>
            </w:r>
          </w:p>
        </w:tc>
        <w:tc>
          <w:tcPr>
            <w:tcW w:w="3609" w:type="dxa"/>
            <w:vAlign w:val="center"/>
          </w:tcPr>
          <w:p w14:paraId="1E56FB51">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车身刚性尺寸（长</w:t>
            </w:r>
            <w:r>
              <w:rPr>
                <w:rFonts w:hint="eastAsia" w:ascii="宋体" w:hAnsi="宋体" w:eastAsia="宋体" w:cs="宋体"/>
                <w:sz w:val="28"/>
                <w:szCs w:val="28"/>
                <w:lang w:val="en-US" w:eastAsia="zh-CN"/>
              </w:rPr>
              <w:t>×</w:t>
            </w:r>
            <w:r>
              <w:rPr>
                <w:rFonts w:hint="eastAsia" w:ascii="仿宋_GB2312" w:hAnsi="宋体" w:eastAsia="仿宋_GB2312"/>
                <w:sz w:val="28"/>
                <w:szCs w:val="28"/>
                <w:lang w:val="en-US" w:eastAsia="zh-CN"/>
              </w:rPr>
              <w:t>宽</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高</w:t>
            </w:r>
            <w:r>
              <w:rPr>
                <w:rFonts w:hint="eastAsia" w:ascii="仿宋_GB2312" w:hAnsi="宋体" w:eastAsia="仿宋_GB2312"/>
                <w:sz w:val="28"/>
                <w:szCs w:val="28"/>
                <w:lang w:val="en-US" w:eastAsia="zh-CN"/>
              </w:rPr>
              <w:t>）</w:t>
            </w:r>
          </w:p>
        </w:tc>
        <w:tc>
          <w:tcPr>
            <w:tcW w:w="3529" w:type="dxa"/>
            <w:vAlign w:val="center"/>
          </w:tcPr>
          <w:p w14:paraId="6F462E6E">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2400*1130*2100mm(参考)</w:t>
            </w:r>
          </w:p>
        </w:tc>
      </w:tr>
    </w:tbl>
    <w:p w14:paraId="478A240A">
      <w:pPr>
        <w:spacing w:line="360" w:lineRule="auto"/>
        <w:jc w:val="left"/>
        <w:rPr>
          <w:rFonts w:ascii="仿宋_GB2312" w:hAnsi="宋体" w:eastAsia="仿宋_GB2312"/>
          <w:sz w:val="28"/>
          <w:szCs w:val="28"/>
        </w:rPr>
      </w:pPr>
      <w:r>
        <w:rPr>
          <w:rFonts w:hint="eastAsia" w:ascii="仿宋_GB2312" w:hAnsi="宋体" w:eastAsia="仿宋_GB2312"/>
          <w:sz w:val="28"/>
          <w:szCs w:val="28"/>
        </w:rPr>
        <w:t>5.设备验收</w:t>
      </w:r>
    </w:p>
    <w:p w14:paraId="3AD35BE1">
      <w:pPr>
        <w:spacing w:line="360" w:lineRule="auto"/>
        <w:jc w:val="left"/>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买</w:t>
      </w:r>
      <w:r>
        <w:rPr>
          <w:rFonts w:hint="eastAsia" w:ascii="仿宋_GB2312" w:hAnsi="宋体" w:eastAsia="仿宋_GB2312"/>
          <w:sz w:val="28"/>
          <w:szCs w:val="28"/>
        </w:rPr>
        <w:t>方负责提供满足设备运行的外部条件，</w:t>
      </w:r>
      <w:r>
        <w:rPr>
          <w:rFonts w:hint="eastAsia" w:ascii="仿宋_GB2312" w:hAnsi="宋体" w:eastAsia="仿宋_GB2312"/>
          <w:sz w:val="28"/>
          <w:szCs w:val="28"/>
          <w:lang w:val="en-US" w:eastAsia="zh-CN"/>
        </w:rPr>
        <w:t>卖</w:t>
      </w:r>
      <w:r>
        <w:rPr>
          <w:rFonts w:hint="eastAsia" w:ascii="仿宋_GB2312" w:hAnsi="宋体" w:eastAsia="仿宋_GB2312"/>
          <w:sz w:val="28"/>
          <w:szCs w:val="28"/>
        </w:rPr>
        <w:t>方负责设备调试，试机运行，</w:t>
      </w:r>
      <w:r>
        <w:rPr>
          <w:rFonts w:hint="eastAsia" w:ascii="仿宋_GB2312" w:hAnsi="宋体" w:eastAsia="仿宋_GB2312"/>
          <w:sz w:val="28"/>
          <w:szCs w:val="28"/>
          <w:lang w:val="en-US" w:eastAsia="zh-CN"/>
        </w:rPr>
        <w:t>免费对买方人员进行技术培训。</w:t>
      </w:r>
      <w:r>
        <w:rPr>
          <w:rFonts w:hint="eastAsia" w:ascii="仿宋_GB2312" w:hAnsi="宋体" w:eastAsia="仿宋_GB2312"/>
          <w:sz w:val="28"/>
          <w:szCs w:val="28"/>
        </w:rPr>
        <w:t>设备运行满足本招标文件中第三条《驾驶式</w:t>
      </w:r>
      <w:r>
        <w:rPr>
          <w:rFonts w:hint="eastAsia" w:ascii="仿宋_GB2312" w:hAnsi="宋体" w:eastAsia="仿宋_GB2312"/>
          <w:sz w:val="28"/>
          <w:szCs w:val="28"/>
          <w:lang w:val="en-US" w:eastAsia="zh-CN"/>
        </w:rPr>
        <w:t>扫</w:t>
      </w:r>
      <w:r>
        <w:rPr>
          <w:rFonts w:hint="eastAsia" w:ascii="仿宋_GB2312" w:hAnsi="宋体" w:eastAsia="仿宋_GB2312"/>
          <w:sz w:val="28"/>
          <w:szCs w:val="28"/>
        </w:rPr>
        <w:t>地</w:t>
      </w:r>
      <w:r>
        <w:rPr>
          <w:rFonts w:hint="eastAsia" w:ascii="仿宋_GB2312" w:hAnsi="宋体" w:eastAsia="仿宋_GB2312"/>
          <w:sz w:val="28"/>
          <w:szCs w:val="28"/>
          <w:lang w:val="en-US" w:eastAsia="zh-CN"/>
        </w:rPr>
        <w:t>车</w:t>
      </w:r>
      <w:r>
        <w:rPr>
          <w:rFonts w:hint="eastAsia" w:ascii="仿宋_GB2312" w:hAnsi="宋体" w:eastAsia="仿宋_GB2312"/>
          <w:sz w:val="28"/>
          <w:szCs w:val="28"/>
        </w:rPr>
        <w:t>综合技术要求》规定的各项要求。</w:t>
      </w:r>
    </w:p>
    <w:p w14:paraId="41B9CBFD">
      <w:pPr>
        <w:spacing w:line="360" w:lineRule="auto"/>
        <w:rPr>
          <w:rFonts w:ascii="仿宋_GB2312" w:hAnsi="宋体" w:eastAsia="仿宋_GB2312" w:cs="宋体"/>
          <w:sz w:val="28"/>
          <w:szCs w:val="28"/>
        </w:rPr>
      </w:pPr>
      <w:r>
        <w:rPr>
          <w:rFonts w:hint="eastAsia" w:ascii="仿宋_GB2312" w:hAnsi="宋体" w:eastAsia="仿宋_GB2312" w:cs="宋体"/>
          <w:sz w:val="28"/>
          <w:szCs w:val="28"/>
        </w:rPr>
        <w:t>6、设备质保期及售后服务</w:t>
      </w:r>
    </w:p>
    <w:p w14:paraId="7D24E0D0">
      <w:pPr>
        <w:spacing w:line="360" w:lineRule="auto"/>
        <w:rPr>
          <w:rFonts w:ascii="仿宋_GB2312" w:hAnsi="宋体" w:eastAsia="仿宋_GB2312" w:cs="宋体"/>
          <w:sz w:val="28"/>
          <w:szCs w:val="28"/>
        </w:rPr>
      </w:pPr>
      <w:r>
        <w:rPr>
          <w:rFonts w:hint="eastAsia" w:ascii="仿宋_GB2312" w:hAnsi="宋体" w:eastAsia="仿宋_GB2312" w:cs="宋体"/>
          <w:sz w:val="28"/>
          <w:szCs w:val="28"/>
        </w:rPr>
        <w:t>6.1、设备</w:t>
      </w:r>
      <w:r>
        <w:rPr>
          <w:rFonts w:hint="eastAsia" w:ascii="仿宋_GB2312" w:hAnsi="宋体" w:eastAsia="仿宋_GB2312" w:cs="宋体"/>
          <w:sz w:val="28"/>
          <w:szCs w:val="28"/>
          <w:highlight w:val="none"/>
        </w:rPr>
        <w:t>质保期一年</w:t>
      </w:r>
      <w:r>
        <w:rPr>
          <w:rFonts w:hint="eastAsia" w:ascii="仿宋_GB2312" w:hAnsi="宋体" w:eastAsia="仿宋_GB2312" w:cs="宋体"/>
          <w:sz w:val="28"/>
          <w:szCs w:val="28"/>
        </w:rPr>
        <w:t>。设备质量保证期自终验收报告签署生效之日起12个月，在此期间，设备发生任何非误操作故障和损坏，均由</w:t>
      </w:r>
      <w:r>
        <w:rPr>
          <w:rFonts w:hint="eastAsia" w:ascii="仿宋_GB2312" w:hAnsi="宋体" w:eastAsia="仿宋_GB2312" w:cs="宋体"/>
          <w:sz w:val="28"/>
          <w:szCs w:val="28"/>
          <w:lang w:val="en-US" w:eastAsia="zh-CN"/>
        </w:rPr>
        <w:t>卖</w:t>
      </w:r>
      <w:r>
        <w:rPr>
          <w:rFonts w:hint="eastAsia" w:ascii="仿宋_GB2312" w:hAnsi="宋体" w:eastAsia="仿宋_GB2312" w:cs="宋体"/>
          <w:sz w:val="28"/>
          <w:szCs w:val="28"/>
        </w:rPr>
        <w:t>方负责修复，失效零件予以免费更换。无论设备发生任何故障，</w:t>
      </w:r>
      <w:r>
        <w:rPr>
          <w:rFonts w:hint="eastAsia" w:ascii="仿宋_GB2312" w:hAnsi="宋体" w:eastAsia="仿宋_GB2312" w:cs="宋体"/>
          <w:sz w:val="28"/>
          <w:szCs w:val="28"/>
          <w:lang w:val="en-US" w:eastAsia="zh-CN"/>
        </w:rPr>
        <w:t>卖</w:t>
      </w:r>
      <w:r>
        <w:rPr>
          <w:rFonts w:hint="eastAsia" w:ascii="仿宋_GB2312" w:hAnsi="宋体" w:eastAsia="仿宋_GB2312" w:cs="宋体"/>
          <w:sz w:val="28"/>
          <w:szCs w:val="28"/>
        </w:rPr>
        <w:t>方在接到买方通知后，4小时内做出响应，若</w:t>
      </w:r>
      <w:r>
        <w:rPr>
          <w:rFonts w:hint="eastAsia" w:ascii="仿宋_GB2312" w:hAnsi="宋体" w:eastAsia="仿宋_GB2312" w:cs="宋体"/>
          <w:sz w:val="28"/>
          <w:szCs w:val="28"/>
          <w:lang w:val="en-US" w:eastAsia="zh-CN"/>
        </w:rPr>
        <w:t>买</w:t>
      </w:r>
      <w:r>
        <w:rPr>
          <w:rFonts w:hint="eastAsia" w:ascii="仿宋_GB2312" w:hAnsi="宋体" w:eastAsia="仿宋_GB2312" w:cs="宋体"/>
          <w:sz w:val="28"/>
          <w:szCs w:val="28"/>
        </w:rPr>
        <w:t>方认为需</w:t>
      </w:r>
      <w:r>
        <w:rPr>
          <w:rFonts w:hint="eastAsia" w:ascii="仿宋_GB2312" w:hAnsi="宋体" w:eastAsia="仿宋_GB2312" w:cs="宋体"/>
          <w:sz w:val="28"/>
          <w:szCs w:val="28"/>
          <w:lang w:val="en-US" w:eastAsia="zh-CN"/>
        </w:rPr>
        <w:t>卖</w:t>
      </w:r>
      <w:r>
        <w:rPr>
          <w:rFonts w:hint="eastAsia" w:ascii="仿宋_GB2312" w:hAnsi="宋体" w:eastAsia="仿宋_GB2312" w:cs="宋体"/>
          <w:sz w:val="28"/>
          <w:szCs w:val="28"/>
        </w:rPr>
        <w:t>方人员到</w:t>
      </w:r>
      <w:r>
        <w:rPr>
          <w:rFonts w:hint="eastAsia" w:ascii="仿宋_GB2312" w:hAnsi="宋体" w:eastAsia="仿宋_GB2312" w:cs="宋体"/>
          <w:sz w:val="28"/>
          <w:szCs w:val="28"/>
          <w:lang w:val="en-US" w:eastAsia="zh-CN"/>
        </w:rPr>
        <w:t>买</w:t>
      </w:r>
      <w:r>
        <w:rPr>
          <w:rFonts w:hint="eastAsia" w:ascii="仿宋_GB2312" w:hAnsi="宋体" w:eastAsia="仿宋_GB2312" w:cs="宋体"/>
          <w:sz w:val="28"/>
          <w:szCs w:val="28"/>
        </w:rPr>
        <w:t>方现场给予解决时，</w:t>
      </w:r>
      <w:r>
        <w:rPr>
          <w:rFonts w:hint="eastAsia" w:ascii="仿宋_GB2312" w:hAnsi="宋体" w:eastAsia="仿宋_GB2312" w:cs="宋体"/>
          <w:sz w:val="28"/>
          <w:szCs w:val="28"/>
          <w:lang w:val="en-US" w:eastAsia="zh-CN"/>
        </w:rPr>
        <w:t>卖</w:t>
      </w:r>
      <w:r>
        <w:rPr>
          <w:rFonts w:hint="eastAsia" w:ascii="仿宋_GB2312" w:hAnsi="宋体" w:eastAsia="仿宋_GB2312" w:cs="宋体"/>
          <w:sz w:val="28"/>
          <w:szCs w:val="28"/>
        </w:rPr>
        <w:t>方必须48小时内到达现场解决问题。</w:t>
      </w:r>
    </w:p>
    <w:p w14:paraId="12DA75CB">
      <w:pPr>
        <w:spacing w:line="360" w:lineRule="auto"/>
        <w:rPr>
          <w:rFonts w:ascii="仿宋_GB2312" w:hAnsi="宋体" w:eastAsia="仿宋_GB2312" w:cs="宋体"/>
          <w:sz w:val="28"/>
          <w:szCs w:val="28"/>
        </w:rPr>
      </w:pPr>
      <w:r>
        <w:rPr>
          <w:rFonts w:hint="eastAsia" w:ascii="仿宋_GB2312" w:hAnsi="宋体" w:eastAsia="仿宋_GB2312" w:cs="宋体"/>
          <w:sz w:val="28"/>
          <w:szCs w:val="28"/>
        </w:rPr>
        <w:t>6.2、设备过质保期后，</w:t>
      </w:r>
      <w:r>
        <w:rPr>
          <w:rFonts w:hint="eastAsia" w:ascii="仿宋_GB2312" w:hAnsi="宋体" w:eastAsia="仿宋_GB2312" w:cs="宋体"/>
          <w:sz w:val="28"/>
          <w:szCs w:val="28"/>
          <w:lang w:val="en-US" w:eastAsia="zh-CN"/>
        </w:rPr>
        <w:t>卖</w:t>
      </w:r>
      <w:r>
        <w:rPr>
          <w:rFonts w:hint="eastAsia" w:ascii="仿宋_GB2312" w:hAnsi="宋体" w:eastAsia="仿宋_GB2312" w:cs="宋体"/>
          <w:sz w:val="28"/>
          <w:szCs w:val="28"/>
        </w:rPr>
        <w:t>方根据</w:t>
      </w:r>
      <w:r>
        <w:rPr>
          <w:rFonts w:hint="eastAsia" w:ascii="仿宋_GB2312" w:hAnsi="宋体" w:eastAsia="仿宋_GB2312" w:cs="宋体"/>
          <w:sz w:val="28"/>
          <w:szCs w:val="28"/>
          <w:lang w:val="en-US" w:eastAsia="zh-CN"/>
        </w:rPr>
        <w:t>买</w:t>
      </w:r>
      <w:r>
        <w:rPr>
          <w:rFonts w:hint="eastAsia" w:ascii="仿宋_GB2312" w:hAnsi="宋体" w:eastAsia="仿宋_GB2312" w:cs="宋体"/>
          <w:sz w:val="28"/>
          <w:szCs w:val="28"/>
        </w:rPr>
        <w:t>方需求及时快捷的提供设备的所需备品备件和技术支持。</w:t>
      </w:r>
    </w:p>
    <w:p w14:paraId="4C0A5563">
      <w:pPr>
        <w:spacing w:line="360" w:lineRule="auto"/>
        <w:rPr>
          <w:rFonts w:ascii="仿宋_GB2312" w:hAnsi="宋体" w:eastAsia="仿宋_GB2312" w:cs="宋体"/>
          <w:sz w:val="28"/>
          <w:szCs w:val="28"/>
        </w:rPr>
      </w:pPr>
      <w:r>
        <w:rPr>
          <w:rFonts w:hint="eastAsia" w:ascii="仿宋_GB2312" w:hAnsi="宋体" w:eastAsia="仿宋_GB2312" w:cs="宋体"/>
          <w:sz w:val="28"/>
          <w:szCs w:val="28"/>
        </w:rPr>
        <w:t>7、包装、运输与附件</w:t>
      </w:r>
    </w:p>
    <w:p w14:paraId="6D9D1FB8">
      <w:pPr>
        <w:spacing w:line="360" w:lineRule="auto"/>
        <w:rPr>
          <w:rFonts w:ascii="仿宋_GB2312" w:hAnsi="宋体" w:eastAsia="仿宋_GB2312" w:cs="宋体"/>
          <w:sz w:val="28"/>
          <w:szCs w:val="28"/>
        </w:rPr>
      </w:pPr>
      <w:r>
        <w:rPr>
          <w:rFonts w:hint="eastAsia" w:ascii="仿宋_GB2312" w:hAnsi="宋体" w:eastAsia="仿宋_GB2312" w:cs="宋体"/>
          <w:sz w:val="28"/>
          <w:szCs w:val="28"/>
        </w:rPr>
        <w:t>7.1产品包装、运输和储存符合</w:t>
      </w:r>
      <w:r>
        <w:rPr>
          <w:rFonts w:hint="eastAsia" w:ascii="仿宋_GB2312" w:hAnsi="宋体" w:eastAsia="仿宋_GB2312" w:cs="宋体"/>
          <w:sz w:val="28"/>
          <w:szCs w:val="28"/>
          <w:lang w:val="en-US" w:eastAsia="zh-CN"/>
        </w:rPr>
        <w:t>最新标准</w:t>
      </w:r>
      <w:r>
        <w:rPr>
          <w:rFonts w:hint="eastAsia" w:ascii="仿宋_GB2312" w:hAnsi="宋体" w:eastAsia="仿宋_GB2312" w:cs="宋体"/>
          <w:sz w:val="28"/>
          <w:szCs w:val="28"/>
        </w:rPr>
        <w:t>及国家主管机关的规定，具有长途运输、多次搬运和装卸的坚固包装。</w:t>
      </w:r>
    </w:p>
    <w:p w14:paraId="47BC1ED9">
      <w:pPr>
        <w:spacing w:line="360" w:lineRule="auto"/>
        <w:rPr>
          <w:rFonts w:ascii="仿宋_GB2312" w:hAnsi="宋体" w:eastAsia="仿宋_GB2312" w:cs="宋体"/>
          <w:sz w:val="28"/>
          <w:szCs w:val="28"/>
          <w:highlight w:val="none"/>
        </w:rPr>
      </w:pPr>
      <w:r>
        <w:rPr>
          <w:rFonts w:hint="eastAsia" w:ascii="仿宋_GB2312" w:hAnsi="宋体" w:eastAsia="仿宋_GB2312" w:cs="宋体"/>
          <w:sz w:val="28"/>
          <w:szCs w:val="28"/>
        </w:rPr>
        <w:t>7.2</w:t>
      </w:r>
      <w:r>
        <w:rPr>
          <w:rFonts w:hint="eastAsia" w:ascii="仿宋_GB2312" w:hAnsi="宋体" w:eastAsia="仿宋_GB2312" w:cs="宋体"/>
          <w:sz w:val="28"/>
          <w:szCs w:val="28"/>
          <w:highlight w:val="none"/>
          <w:lang w:val="en-US" w:eastAsia="zh-CN"/>
        </w:rPr>
        <w:t>随机备品备件：前边刷4个</w:t>
      </w:r>
      <w:r>
        <w:rPr>
          <w:rFonts w:hint="eastAsia" w:ascii="仿宋_GB2312" w:hAnsi="宋体" w:eastAsia="仿宋_GB2312" w:cs="宋体"/>
          <w:sz w:val="28"/>
          <w:szCs w:val="28"/>
          <w:highlight w:val="none"/>
          <w:lang w:eastAsia="zh-CN"/>
        </w:rPr>
        <w:t>、</w:t>
      </w:r>
      <w:r>
        <w:rPr>
          <w:rFonts w:hint="eastAsia" w:ascii="仿宋_GB2312" w:hAnsi="宋体" w:eastAsia="仿宋_GB2312" w:cs="宋体"/>
          <w:sz w:val="28"/>
          <w:szCs w:val="28"/>
          <w:highlight w:val="none"/>
          <w:lang w:val="en-US" w:eastAsia="zh-CN"/>
        </w:rPr>
        <w:t>后边刷4个，前车胎2个，后车胎2个</w:t>
      </w:r>
      <w:r>
        <w:rPr>
          <w:rFonts w:hint="eastAsia" w:ascii="仿宋_GB2312" w:hAnsi="宋体" w:eastAsia="仿宋_GB2312" w:cs="宋体"/>
          <w:sz w:val="28"/>
          <w:szCs w:val="28"/>
          <w:highlight w:val="none"/>
        </w:rPr>
        <w:t>。</w:t>
      </w:r>
    </w:p>
    <w:p w14:paraId="7A57D485">
      <w:pPr>
        <w:spacing w:line="360" w:lineRule="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7.3 技术资料明细清单：说明书（3份）、合格证、装箱单。</w:t>
      </w:r>
    </w:p>
    <w:p w14:paraId="633C90E8">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7085CF44">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55A7C901">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1836DA4F">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20CC3724">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0A6A99E3">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25B0BECA">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1164DB03">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6D6D1ACF">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179260B0">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05188A0B">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44719FB0">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2E670010">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5F233FF8">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356FB367">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099CBAC2">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4D70965C">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4DD08F81">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388ECE3E">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188B1718">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671AF1B0">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535D6253">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1E418668">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051BF9DE">
      <w:pPr>
        <w:spacing w:line="360" w:lineRule="auto"/>
        <w:jc w:val="left"/>
        <w:rPr>
          <w:rFonts w:ascii="仿宋_GB2312" w:eastAsia="仿宋_GB2312"/>
          <w:sz w:val="28"/>
          <w:szCs w:val="20"/>
        </w:rPr>
      </w:pPr>
    </w:p>
    <w:p w14:paraId="0F211B07">
      <w:pPr>
        <w:spacing w:line="360" w:lineRule="auto"/>
        <w:jc w:val="left"/>
        <w:rPr>
          <w:rFonts w:ascii="仿宋_GB2312" w:eastAsia="仿宋_GB2312"/>
          <w:sz w:val="28"/>
          <w:szCs w:val="20"/>
        </w:rPr>
      </w:pPr>
    </w:p>
    <w:p w14:paraId="3F4237C9">
      <w:pPr>
        <w:spacing w:line="360" w:lineRule="auto"/>
        <w:jc w:val="left"/>
        <w:rPr>
          <w:rFonts w:ascii="仿宋_GB2312" w:eastAsia="仿宋_GB2312"/>
          <w:sz w:val="28"/>
          <w:szCs w:val="20"/>
        </w:rPr>
      </w:pPr>
    </w:p>
    <w:p w14:paraId="105C2277">
      <w:pPr>
        <w:tabs>
          <w:tab w:val="left" w:pos="8100"/>
        </w:tabs>
        <w:spacing w:line="720" w:lineRule="auto"/>
        <w:jc w:val="center"/>
        <w:rPr>
          <w:rFonts w:ascii="隶书" w:eastAsia="隶书"/>
          <w:b/>
          <w:sz w:val="44"/>
          <w:szCs w:val="44"/>
        </w:rPr>
      </w:pPr>
      <w:r>
        <w:rPr>
          <w:rFonts w:hint="eastAsia" w:ascii="隶书" w:eastAsia="隶书"/>
          <w:b/>
          <w:sz w:val="44"/>
          <w:szCs w:val="44"/>
          <w:lang w:val="en-US" w:eastAsia="zh-CN"/>
        </w:rPr>
        <w:t>河南绿碳新材料科技</w:t>
      </w:r>
      <w:r>
        <w:rPr>
          <w:rFonts w:hint="eastAsia" w:ascii="隶书" w:eastAsia="隶书"/>
          <w:b/>
          <w:sz w:val="44"/>
          <w:szCs w:val="44"/>
        </w:rPr>
        <w:t>有限公司</w:t>
      </w:r>
    </w:p>
    <w:p w14:paraId="5C796D15">
      <w:pPr>
        <w:tabs>
          <w:tab w:val="left" w:pos="8100"/>
        </w:tabs>
        <w:spacing w:line="720" w:lineRule="auto"/>
        <w:jc w:val="center"/>
        <w:rPr>
          <w:rFonts w:hint="eastAsia" w:ascii="隶书" w:eastAsia="隶书"/>
          <w:b/>
          <w:sz w:val="56"/>
          <w:szCs w:val="56"/>
          <w:lang w:val="en-US" w:eastAsia="zh-CN"/>
        </w:rPr>
      </w:pPr>
      <w:r>
        <w:rPr>
          <w:rFonts w:hint="eastAsia" w:ascii="隶书" w:eastAsia="隶书"/>
          <w:b/>
          <w:sz w:val="44"/>
          <w:szCs w:val="44"/>
        </w:rPr>
        <w:t>驾驶式洗地</w:t>
      </w:r>
      <w:r>
        <w:rPr>
          <w:rFonts w:hint="eastAsia" w:ascii="隶书" w:eastAsia="隶书"/>
          <w:b/>
          <w:sz w:val="44"/>
          <w:szCs w:val="44"/>
          <w:lang w:val="en-US" w:eastAsia="zh-CN"/>
        </w:rPr>
        <w:t>车采购</w:t>
      </w:r>
    </w:p>
    <w:p w14:paraId="2E1079A4">
      <w:pPr>
        <w:tabs>
          <w:tab w:val="left" w:pos="8100"/>
        </w:tabs>
        <w:spacing w:line="720" w:lineRule="auto"/>
        <w:jc w:val="center"/>
        <w:rPr>
          <w:rFonts w:hint="eastAsia" w:ascii="隶书" w:eastAsia="隶书"/>
          <w:b/>
          <w:sz w:val="56"/>
          <w:szCs w:val="56"/>
          <w:lang w:val="en-US" w:eastAsia="zh-CN"/>
        </w:rPr>
      </w:pPr>
    </w:p>
    <w:p w14:paraId="5BA3FB59">
      <w:pPr>
        <w:tabs>
          <w:tab w:val="left" w:pos="8100"/>
        </w:tabs>
        <w:spacing w:line="720" w:lineRule="auto"/>
        <w:jc w:val="center"/>
        <w:rPr>
          <w:rFonts w:hint="eastAsia" w:ascii="隶书" w:eastAsia="隶书"/>
          <w:b/>
          <w:sz w:val="56"/>
          <w:szCs w:val="56"/>
          <w:lang w:val="en-US" w:eastAsia="zh-CN"/>
        </w:rPr>
      </w:pPr>
    </w:p>
    <w:p w14:paraId="482C6C7F">
      <w:pPr>
        <w:tabs>
          <w:tab w:val="left" w:pos="8100"/>
        </w:tabs>
        <w:spacing w:line="720" w:lineRule="auto"/>
        <w:jc w:val="center"/>
        <w:rPr>
          <w:rFonts w:hint="eastAsia" w:ascii="隶书" w:eastAsia="隶书"/>
          <w:b/>
          <w:sz w:val="56"/>
          <w:szCs w:val="56"/>
          <w:lang w:val="en-US" w:eastAsia="zh-CN"/>
        </w:rPr>
      </w:pPr>
      <w:r>
        <w:rPr>
          <w:rFonts w:hint="eastAsia" w:ascii="隶书" w:eastAsia="隶书"/>
          <w:b/>
          <w:sz w:val="56"/>
          <w:szCs w:val="56"/>
          <w:lang w:val="en-US" w:eastAsia="zh-CN"/>
        </w:rPr>
        <w:t>技</w:t>
      </w:r>
    </w:p>
    <w:p w14:paraId="3F0E7875">
      <w:pPr>
        <w:tabs>
          <w:tab w:val="left" w:pos="8100"/>
        </w:tabs>
        <w:spacing w:line="720" w:lineRule="auto"/>
        <w:jc w:val="center"/>
        <w:rPr>
          <w:rFonts w:hint="eastAsia" w:ascii="隶书" w:eastAsia="隶书"/>
          <w:b/>
          <w:sz w:val="56"/>
          <w:szCs w:val="56"/>
          <w:lang w:val="en-US" w:eastAsia="zh-CN"/>
        </w:rPr>
      </w:pPr>
      <w:r>
        <w:rPr>
          <w:rFonts w:hint="eastAsia" w:ascii="隶书" w:eastAsia="隶书"/>
          <w:b/>
          <w:sz w:val="56"/>
          <w:szCs w:val="56"/>
          <w:lang w:val="en-US" w:eastAsia="zh-CN"/>
        </w:rPr>
        <w:t>术</w:t>
      </w:r>
    </w:p>
    <w:p w14:paraId="5602F06D">
      <w:pPr>
        <w:tabs>
          <w:tab w:val="left" w:pos="8100"/>
        </w:tabs>
        <w:spacing w:line="720" w:lineRule="auto"/>
        <w:jc w:val="center"/>
        <w:rPr>
          <w:rFonts w:hint="eastAsia" w:ascii="隶书" w:eastAsia="隶书"/>
          <w:b/>
          <w:sz w:val="56"/>
          <w:szCs w:val="56"/>
          <w:lang w:val="en-US" w:eastAsia="zh-CN"/>
        </w:rPr>
      </w:pPr>
      <w:r>
        <w:rPr>
          <w:rFonts w:hint="eastAsia" w:ascii="隶书" w:eastAsia="隶书"/>
          <w:b/>
          <w:sz w:val="56"/>
          <w:szCs w:val="56"/>
          <w:lang w:val="en-US" w:eastAsia="zh-CN"/>
        </w:rPr>
        <w:t>要</w:t>
      </w:r>
    </w:p>
    <w:p w14:paraId="3DC06631">
      <w:pPr>
        <w:tabs>
          <w:tab w:val="left" w:pos="8100"/>
        </w:tabs>
        <w:spacing w:line="720" w:lineRule="auto"/>
        <w:jc w:val="center"/>
        <w:rPr>
          <w:rFonts w:hint="default" w:ascii="隶书" w:eastAsia="隶书"/>
          <w:b/>
          <w:sz w:val="44"/>
          <w:szCs w:val="44"/>
          <w:lang w:val="en-US" w:eastAsia="zh-CN"/>
        </w:rPr>
      </w:pPr>
      <w:r>
        <w:rPr>
          <w:rFonts w:hint="eastAsia" w:ascii="隶书" w:eastAsia="隶书"/>
          <w:b/>
          <w:sz w:val="56"/>
          <w:szCs w:val="56"/>
          <w:lang w:val="en-US" w:eastAsia="zh-CN"/>
        </w:rPr>
        <w:t>求</w:t>
      </w:r>
    </w:p>
    <w:p w14:paraId="4B2C5F7C">
      <w:pPr>
        <w:tabs>
          <w:tab w:val="left" w:pos="8100"/>
        </w:tabs>
        <w:spacing w:line="720" w:lineRule="auto"/>
        <w:rPr>
          <w:rFonts w:ascii="隶书" w:eastAsia="隶书"/>
          <w:b/>
          <w:sz w:val="44"/>
          <w:szCs w:val="44"/>
        </w:rPr>
      </w:pPr>
    </w:p>
    <w:p w14:paraId="00485E31">
      <w:pPr>
        <w:tabs>
          <w:tab w:val="left" w:pos="8100"/>
        </w:tabs>
        <w:spacing w:line="720" w:lineRule="auto"/>
        <w:jc w:val="center"/>
        <w:rPr>
          <w:rFonts w:ascii="仿宋_GB2312" w:eastAsia="仿宋_GB2312"/>
          <w:sz w:val="36"/>
          <w:szCs w:val="36"/>
          <w:highlight w:val="green"/>
        </w:rPr>
      </w:pPr>
    </w:p>
    <w:p w14:paraId="3DDED5CB">
      <w:pPr>
        <w:tabs>
          <w:tab w:val="left" w:pos="8100"/>
        </w:tabs>
        <w:jc w:val="center"/>
        <w:rPr>
          <w:rFonts w:ascii="仿宋_GB2312" w:eastAsia="仿宋_GB2312"/>
          <w:sz w:val="36"/>
          <w:szCs w:val="36"/>
        </w:rPr>
      </w:pPr>
    </w:p>
    <w:p w14:paraId="31552DF9">
      <w:pPr>
        <w:tabs>
          <w:tab w:val="left" w:pos="8100"/>
        </w:tabs>
        <w:jc w:val="both"/>
        <w:rPr>
          <w:rFonts w:ascii="仿宋_GB2312" w:eastAsia="仿宋_GB2312"/>
          <w:sz w:val="36"/>
          <w:szCs w:val="36"/>
        </w:rPr>
      </w:pPr>
    </w:p>
    <w:p w14:paraId="34C54191">
      <w:pPr>
        <w:tabs>
          <w:tab w:val="left" w:pos="8100"/>
        </w:tabs>
        <w:spacing w:line="720" w:lineRule="auto"/>
        <w:jc w:val="center"/>
        <w:rPr>
          <w:rFonts w:hint="default" w:ascii="隶书" w:eastAsia="隶书"/>
          <w:b/>
          <w:sz w:val="36"/>
          <w:szCs w:val="36"/>
          <w:lang w:val="en-US" w:eastAsia="zh-CN"/>
        </w:rPr>
      </w:pPr>
      <w:r>
        <w:rPr>
          <w:rFonts w:hint="eastAsia" w:ascii="隶书" w:eastAsia="隶书"/>
          <w:b/>
          <w:sz w:val="36"/>
          <w:szCs w:val="36"/>
        </w:rPr>
        <w:t>日 期：</w:t>
      </w:r>
      <w:r>
        <w:rPr>
          <w:rFonts w:hint="eastAsia" w:ascii="隶书" w:eastAsia="隶书"/>
          <w:b/>
          <w:sz w:val="36"/>
          <w:szCs w:val="36"/>
          <w:lang w:val="en-US" w:eastAsia="zh-CN"/>
        </w:rPr>
        <w:t>2025年12月</w:t>
      </w:r>
    </w:p>
    <w:p w14:paraId="31F14AAB">
      <w:pPr>
        <w:spacing w:line="360" w:lineRule="auto"/>
        <w:jc w:val="left"/>
        <w:rPr>
          <w:rFonts w:ascii="仿宋_GB2312" w:hAnsi="宋体" w:eastAsia="仿宋_GB2312"/>
          <w:b/>
          <w:color w:val="FFFFFF" w:themeColor="background1"/>
          <w:sz w:val="28"/>
          <w:szCs w:val="28"/>
          <w14:textFill>
            <w14:solidFill>
              <w14:schemeClr w14:val="bg1"/>
            </w14:solidFill>
          </w14:textFill>
        </w:rPr>
      </w:pPr>
    </w:p>
    <w:p w14:paraId="60B44184">
      <w:pPr>
        <w:tabs>
          <w:tab w:val="left" w:pos="8100"/>
        </w:tabs>
        <w:spacing w:line="720" w:lineRule="auto"/>
        <w:jc w:val="center"/>
        <w:rPr>
          <w:rFonts w:hint="eastAsia" w:ascii="仿宋_GB2312" w:hAnsi="宋体" w:eastAsia="仿宋_GB2312"/>
          <w:b/>
          <w:sz w:val="28"/>
          <w:szCs w:val="28"/>
          <w:lang w:eastAsia="zh-CN"/>
        </w:rPr>
      </w:pPr>
      <w:r>
        <w:rPr>
          <w:rFonts w:hint="eastAsia" w:ascii="仿宋_GB2312" w:hAnsi="宋体" w:eastAsia="仿宋_GB2312"/>
          <w:b/>
          <w:sz w:val="36"/>
          <w:szCs w:val="36"/>
          <w:lang w:val="en-US" w:eastAsia="zh-CN"/>
        </w:rPr>
        <w:t>驾驶式</w:t>
      </w:r>
      <w:r>
        <w:rPr>
          <w:rFonts w:hint="eastAsia" w:ascii="仿宋_GB2312" w:hAnsi="宋体" w:eastAsia="仿宋_GB2312"/>
          <w:b/>
          <w:sz w:val="36"/>
          <w:szCs w:val="36"/>
        </w:rPr>
        <w:t>洗地</w:t>
      </w:r>
      <w:r>
        <w:rPr>
          <w:rFonts w:hint="eastAsia" w:ascii="仿宋_GB2312" w:hAnsi="宋体" w:eastAsia="仿宋_GB2312"/>
          <w:b/>
          <w:sz w:val="36"/>
          <w:szCs w:val="36"/>
          <w:lang w:val="en-US" w:eastAsia="zh-CN"/>
        </w:rPr>
        <w:t>车</w:t>
      </w:r>
      <w:r>
        <w:rPr>
          <w:rFonts w:hint="eastAsia" w:ascii="仿宋_GB2312" w:hAnsi="宋体" w:eastAsia="仿宋_GB2312"/>
          <w:b/>
          <w:sz w:val="36"/>
          <w:szCs w:val="36"/>
        </w:rPr>
        <w:t>技术</w:t>
      </w:r>
      <w:r>
        <w:rPr>
          <w:rFonts w:hint="eastAsia" w:ascii="仿宋_GB2312" w:hAnsi="宋体" w:eastAsia="仿宋_GB2312"/>
          <w:b/>
          <w:sz w:val="36"/>
          <w:szCs w:val="36"/>
          <w:lang w:val="en-US" w:eastAsia="zh-CN"/>
        </w:rPr>
        <w:t>要求</w:t>
      </w:r>
    </w:p>
    <w:p w14:paraId="53FF8D5F">
      <w:pPr>
        <w:spacing w:line="360" w:lineRule="auto"/>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.简要说明</w:t>
      </w:r>
    </w:p>
    <w:p w14:paraId="52DE9E60">
      <w:pPr>
        <w:spacing w:line="360" w:lineRule="auto"/>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1.1基本要求</w:t>
      </w:r>
    </w:p>
    <w:p w14:paraId="764FA2FA">
      <w:pPr>
        <w:spacing w:line="360" w:lineRule="auto"/>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需要驾驶式洗地</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车1</w:t>
      </w:r>
      <w:r>
        <w:rPr>
          <w:rFonts w:hint="eastAsia" w:ascii="仿宋_GB2312" w:hAnsi="宋体" w:eastAsia="仿宋_GB2312"/>
          <w:color w:val="000000" w:themeColor="text1"/>
          <w:sz w:val="28"/>
          <w:szCs w:val="28"/>
          <w:highlight w:val="none"/>
          <w14:textFill>
            <w14:solidFill>
              <w14:schemeClr w14:val="tx1"/>
            </w14:solidFill>
          </w14:textFill>
        </w:rPr>
        <w:t>台</w:t>
      </w:r>
      <w:r>
        <w:rPr>
          <w:rFonts w:hint="eastAsia" w:ascii="仿宋_GB2312" w:hAnsi="宋体" w:eastAsia="仿宋_GB2312"/>
          <w:color w:val="000000" w:themeColor="text1"/>
          <w:sz w:val="28"/>
          <w:szCs w:val="28"/>
          <w14:textFill>
            <w14:solidFill>
              <w14:schemeClr w14:val="tx1"/>
            </w14:solidFill>
          </w14:textFill>
        </w:rPr>
        <w:t>，交货期：</w:t>
      </w:r>
      <w:r>
        <w:rPr>
          <w:rFonts w:hint="eastAsia" w:ascii="仿宋_GB2312" w:hAnsi="宋体" w:eastAsia="仿宋_GB2312"/>
          <w:color w:val="000000" w:themeColor="text1"/>
          <w:sz w:val="28"/>
          <w:szCs w:val="28"/>
          <w:highlight w:val="none"/>
          <w14:textFill>
            <w14:solidFill>
              <w14:schemeClr w14:val="tx1"/>
            </w14:solidFill>
          </w14:textFill>
        </w:rPr>
        <w:t>15天</w:t>
      </w:r>
    </w:p>
    <w:p w14:paraId="5A183E82">
      <w:pPr>
        <w:spacing w:line="360" w:lineRule="auto"/>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2.基础条件</w:t>
      </w:r>
    </w:p>
    <w:p w14:paraId="089ECB45">
      <w:pPr>
        <w:spacing w:line="360" w:lineRule="auto"/>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2.1 使用地点 ：</w:t>
      </w:r>
    </w:p>
    <w:p w14:paraId="7728AD8E">
      <w:pPr>
        <w:spacing w:line="360" w:lineRule="auto"/>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再生铝</w:t>
      </w:r>
      <w:r>
        <w:rPr>
          <w:rFonts w:hint="eastAsia" w:ascii="仿宋_GB2312" w:hAnsi="宋体" w:eastAsia="仿宋_GB2312"/>
          <w:color w:val="000000" w:themeColor="text1"/>
          <w:sz w:val="28"/>
          <w:szCs w:val="28"/>
          <w14:textFill>
            <w14:solidFill>
              <w14:schemeClr w14:val="tx1"/>
            </w14:solidFill>
          </w14:textFill>
        </w:rPr>
        <w:t>车间</w:t>
      </w:r>
    </w:p>
    <w:p w14:paraId="724054BF">
      <w:pPr>
        <w:spacing w:line="360" w:lineRule="auto"/>
        <w:jc w:val="left"/>
        <w:rPr>
          <w:rFonts w:ascii="仿宋_GB2312" w:hAnsi="宋体" w:eastAsia="仿宋_GB2312"/>
          <w:sz w:val="28"/>
          <w:szCs w:val="28"/>
        </w:rPr>
      </w:pPr>
      <w:r>
        <w:rPr>
          <w:rFonts w:hint="eastAsia" w:ascii="仿宋_GB2312" w:hAnsi="宋体" w:eastAsia="仿宋_GB2312"/>
          <w:color w:val="000000" w:themeColor="text1"/>
          <w:sz w:val="28"/>
          <w:szCs w:val="28"/>
          <w14:textFill>
            <w14:solidFill>
              <w14:schemeClr w14:val="tx1"/>
            </w14:solidFill>
          </w14:textFill>
        </w:rPr>
        <w:t xml:space="preserve">3. </w:t>
      </w:r>
      <w:r>
        <w:rPr>
          <w:rFonts w:hint="eastAsia" w:ascii="仿宋_GB2312" w:hAnsi="宋体" w:eastAsia="仿宋_GB2312"/>
          <w:color w:val="000000" w:themeColor="text1"/>
          <w:sz w:val="28"/>
          <w:szCs w:val="28"/>
          <w:lang w:val="en-US" w:eastAsia="zh-CN"/>
          <w14:textFill>
            <w14:solidFill>
              <w14:schemeClr w14:val="tx1"/>
            </w14:solidFill>
          </w14:textFill>
        </w:rPr>
        <w:t>驾驶式</w:t>
      </w:r>
      <w:r>
        <w:rPr>
          <w:rFonts w:hint="eastAsia" w:ascii="仿宋_GB2312" w:hAnsi="宋体" w:eastAsia="仿宋_GB2312"/>
          <w:color w:val="000000" w:themeColor="text1"/>
          <w:sz w:val="28"/>
          <w:szCs w:val="28"/>
          <w14:textFill>
            <w14:solidFill>
              <w14:schemeClr w14:val="tx1"/>
            </w14:solidFill>
          </w14:textFill>
        </w:rPr>
        <w:t>洗地</w:t>
      </w:r>
      <w:r>
        <w:rPr>
          <w:rFonts w:hint="eastAsia" w:ascii="仿宋_GB2312" w:hAnsi="宋体" w:eastAsia="仿宋_GB2312"/>
          <w:color w:val="000000" w:themeColor="text1"/>
          <w:sz w:val="28"/>
          <w:szCs w:val="28"/>
          <w:lang w:val="en-US" w:eastAsia="zh-CN"/>
          <w14:textFill>
            <w14:solidFill>
              <w14:schemeClr w14:val="tx1"/>
            </w14:solidFill>
          </w14:textFill>
        </w:rPr>
        <w:t>车</w:t>
      </w:r>
      <w:r>
        <w:rPr>
          <w:rFonts w:hint="eastAsia" w:ascii="仿宋_GB2312" w:hAnsi="宋体" w:eastAsia="仿宋_GB2312"/>
          <w:color w:val="000000" w:themeColor="text1"/>
          <w:sz w:val="28"/>
          <w:szCs w:val="28"/>
          <w14:textFill>
            <w14:solidFill>
              <w14:schemeClr w14:val="tx1"/>
            </w14:solidFill>
          </w14:textFill>
        </w:rPr>
        <w:t>综合技术要求</w:t>
      </w:r>
    </w:p>
    <w:p w14:paraId="73DDC226">
      <w:pPr>
        <w:spacing w:line="360" w:lineRule="auto"/>
        <w:jc w:val="left"/>
        <w:rPr>
          <w:rFonts w:ascii="仿宋_GB2312" w:hAnsi="宋体" w:eastAsia="仿宋_GB2312"/>
          <w:sz w:val="28"/>
          <w:szCs w:val="28"/>
        </w:rPr>
      </w:pPr>
      <w:r>
        <w:rPr>
          <w:rFonts w:hint="eastAsia" w:ascii="仿宋_GB2312" w:hAnsi="宋体" w:eastAsia="仿宋_GB2312"/>
          <w:sz w:val="28"/>
          <w:szCs w:val="28"/>
        </w:rPr>
        <w:t>3.1生产现场，油污较多，地面经洗地</w:t>
      </w:r>
      <w:r>
        <w:rPr>
          <w:rFonts w:hint="eastAsia" w:ascii="仿宋_GB2312" w:hAnsi="宋体" w:eastAsia="仿宋_GB2312"/>
          <w:sz w:val="28"/>
          <w:szCs w:val="28"/>
          <w:lang w:val="en-US" w:eastAsia="zh-CN"/>
        </w:rPr>
        <w:t>车</w:t>
      </w:r>
      <w:r>
        <w:rPr>
          <w:rFonts w:hint="eastAsia" w:ascii="仿宋_GB2312" w:hAnsi="宋体" w:eastAsia="仿宋_GB2312"/>
          <w:sz w:val="28"/>
          <w:szCs w:val="28"/>
        </w:rPr>
        <w:t>处理后，地面清洁，无油污、水渍。</w:t>
      </w:r>
    </w:p>
    <w:p w14:paraId="307D3826">
      <w:pPr>
        <w:spacing w:line="360" w:lineRule="auto"/>
        <w:jc w:val="left"/>
        <w:rPr>
          <w:rFonts w:ascii="仿宋_GB2312" w:hAnsi="宋体" w:eastAsia="仿宋_GB2312"/>
          <w:sz w:val="28"/>
          <w:szCs w:val="28"/>
        </w:rPr>
      </w:pPr>
      <w:r>
        <w:rPr>
          <w:rFonts w:hint="eastAsia" w:ascii="仿宋_GB2312" w:hAnsi="宋体" w:eastAsia="仿宋_GB2312"/>
          <w:sz w:val="28"/>
          <w:szCs w:val="28"/>
        </w:rPr>
        <w:t>3.2洗地</w:t>
      </w:r>
      <w:r>
        <w:rPr>
          <w:rFonts w:hint="eastAsia" w:ascii="仿宋_GB2312" w:hAnsi="宋体" w:eastAsia="仿宋_GB2312"/>
          <w:sz w:val="28"/>
          <w:szCs w:val="28"/>
          <w:lang w:val="en-US" w:eastAsia="zh-CN"/>
        </w:rPr>
        <w:t>车</w:t>
      </w:r>
      <w:r>
        <w:rPr>
          <w:rFonts w:hint="eastAsia" w:ascii="仿宋_GB2312" w:hAnsi="宋体" w:eastAsia="仿宋_GB2312"/>
          <w:sz w:val="28"/>
          <w:szCs w:val="28"/>
        </w:rPr>
        <w:t>全自动操作，转弯方便、灵活，盘刷、刮水胶皮更换容易，整机工作噪音≤60分贝。</w:t>
      </w:r>
    </w:p>
    <w:p w14:paraId="1BE83B35">
      <w:pPr>
        <w:spacing w:line="360" w:lineRule="auto"/>
        <w:jc w:val="left"/>
        <w:rPr>
          <w:rFonts w:ascii="仿宋_GB2312" w:hAnsi="宋体" w:eastAsia="仿宋_GB2312"/>
          <w:sz w:val="28"/>
          <w:szCs w:val="28"/>
        </w:rPr>
      </w:pPr>
      <w:r>
        <w:rPr>
          <w:rFonts w:hint="eastAsia" w:ascii="仿宋_GB2312" w:hAnsi="宋体" w:eastAsia="仿宋_GB2312"/>
          <w:sz w:val="28"/>
          <w:szCs w:val="28"/>
        </w:rPr>
        <w:t>3.3充电电瓶容量大，无需加液维护，电瓶寿命长。</w:t>
      </w:r>
    </w:p>
    <w:p w14:paraId="4EF8E720">
      <w:pPr>
        <w:spacing w:line="360" w:lineRule="auto"/>
        <w:jc w:val="left"/>
        <w:rPr>
          <w:rFonts w:ascii="仿宋_GB2312" w:hAnsi="宋体" w:eastAsia="仿宋_GB2312"/>
          <w:sz w:val="28"/>
          <w:szCs w:val="28"/>
        </w:rPr>
      </w:pPr>
      <w:r>
        <w:rPr>
          <w:rFonts w:hint="eastAsia" w:ascii="仿宋_GB2312" w:hAnsi="宋体" w:eastAsia="仿宋_GB2312"/>
          <w:sz w:val="28"/>
          <w:szCs w:val="28"/>
        </w:rPr>
        <w:t>3.4加水电磁阀具有自动控水功能，清水箱、污水箱水位可视，方便随时监控水位，避免溢水引起电气短路。</w:t>
      </w:r>
    </w:p>
    <w:p w14:paraId="72602479">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rPr>
        <w:t>4.洗地</w:t>
      </w:r>
      <w:r>
        <w:rPr>
          <w:rFonts w:hint="eastAsia" w:ascii="仿宋_GB2312" w:hAnsi="宋体" w:eastAsia="仿宋_GB2312"/>
          <w:sz w:val="28"/>
          <w:szCs w:val="28"/>
          <w:lang w:val="en-US" w:eastAsia="zh-CN"/>
        </w:rPr>
        <w:t>车主要技术参数</w:t>
      </w:r>
    </w:p>
    <w:tbl>
      <w:tblPr>
        <w:tblStyle w:val="9"/>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4417"/>
        <w:gridCol w:w="2721"/>
      </w:tblGrid>
      <w:tr w14:paraId="3238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30661F2E">
            <w:pPr>
              <w:spacing w:line="360" w:lineRule="auto"/>
              <w:jc w:val="left"/>
              <w:rPr>
                <w:rFonts w:ascii="仿宋_GB2312" w:hAnsi="宋体" w:eastAsia="仿宋_GB2312"/>
                <w:sz w:val="28"/>
                <w:szCs w:val="28"/>
              </w:rPr>
            </w:pPr>
            <w:r>
              <w:rPr>
                <w:rFonts w:hint="eastAsia" w:ascii="仿宋_GB2312" w:hAnsi="宋体" w:eastAsia="仿宋_GB2312"/>
                <w:sz w:val="28"/>
                <w:szCs w:val="28"/>
              </w:rPr>
              <w:t>序号</w:t>
            </w:r>
          </w:p>
        </w:tc>
        <w:tc>
          <w:tcPr>
            <w:tcW w:w="4417" w:type="dxa"/>
            <w:vAlign w:val="center"/>
          </w:tcPr>
          <w:p w14:paraId="1A6838CF">
            <w:pPr>
              <w:spacing w:line="360" w:lineRule="auto"/>
              <w:jc w:val="left"/>
              <w:rPr>
                <w:rFonts w:ascii="仿宋_GB2312" w:hAnsi="宋体" w:eastAsia="仿宋_GB2312"/>
                <w:sz w:val="28"/>
                <w:szCs w:val="28"/>
              </w:rPr>
            </w:pPr>
            <w:r>
              <w:rPr>
                <w:rFonts w:hint="eastAsia" w:ascii="仿宋_GB2312" w:hAnsi="宋体" w:eastAsia="仿宋_GB2312"/>
                <w:sz w:val="28"/>
                <w:szCs w:val="28"/>
              </w:rPr>
              <w:t>内容</w:t>
            </w:r>
          </w:p>
        </w:tc>
        <w:tc>
          <w:tcPr>
            <w:tcW w:w="2721" w:type="dxa"/>
            <w:vAlign w:val="center"/>
          </w:tcPr>
          <w:p w14:paraId="1E0FB951">
            <w:pPr>
              <w:spacing w:line="360" w:lineRule="auto"/>
              <w:jc w:val="left"/>
              <w:rPr>
                <w:rFonts w:ascii="仿宋_GB2312" w:hAnsi="宋体" w:eastAsia="仿宋_GB2312"/>
                <w:sz w:val="28"/>
                <w:szCs w:val="28"/>
              </w:rPr>
            </w:pPr>
            <w:r>
              <w:rPr>
                <w:rFonts w:hint="eastAsia" w:ascii="仿宋_GB2312" w:hAnsi="宋体" w:eastAsia="仿宋_GB2312"/>
                <w:sz w:val="28"/>
                <w:szCs w:val="28"/>
              </w:rPr>
              <w:t>要求数据</w:t>
            </w:r>
          </w:p>
        </w:tc>
      </w:tr>
      <w:tr w14:paraId="7213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1024" w:type="dxa"/>
            <w:vAlign w:val="center"/>
          </w:tcPr>
          <w:p w14:paraId="7DA040A1">
            <w:pPr>
              <w:spacing w:line="360" w:lineRule="auto"/>
              <w:jc w:val="left"/>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1</w:t>
            </w:r>
          </w:p>
        </w:tc>
        <w:tc>
          <w:tcPr>
            <w:tcW w:w="4417" w:type="dxa"/>
            <w:vAlign w:val="center"/>
          </w:tcPr>
          <w:p w14:paraId="75B20DDF">
            <w:pPr>
              <w:spacing w:line="360" w:lineRule="auto"/>
              <w:jc w:val="left"/>
              <w:rPr>
                <w:rFonts w:ascii="仿宋_GB2312" w:hAnsi="宋体" w:eastAsia="仿宋_GB2312"/>
                <w:sz w:val="28"/>
                <w:szCs w:val="28"/>
              </w:rPr>
            </w:pPr>
            <w:r>
              <w:rPr>
                <w:rFonts w:hint="eastAsia" w:ascii="仿宋_GB2312" w:hAnsi="宋体" w:eastAsia="仿宋_GB2312"/>
                <w:sz w:val="28"/>
                <w:szCs w:val="28"/>
              </w:rPr>
              <w:t>洗地宽度</w:t>
            </w:r>
          </w:p>
        </w:tc>
        <w:tc>
          <w:tcPr>
            <w:tcW w:w="2721" w:type="dxa"/>
            <w:vAlign w:val="center"/>
          </w:tcPr>
          <w:p w14:paraId="7F18A29F">
            <w:pPr>
              <w:spacing w:line="360" w:lineRule="auto"/>
              <w:jc w:val="left"/>
              <w:rPr>
                <w:rFonts w:ascii="仿宋_GB2312" w:hAnsi="宋体" w:eastAsia="仿宋_GB2312"/>
                <w:sz w:val="28"/>
                <w:szCs w:val="28"/>
              </w:rPr>
            </w:pPr>
            <w:r>
              <w:rPr>
                <w:rFonts w:hint="eastAsia" w:ascii="仿宋_GB2312" w:hAnsi="宋体" w:eastAsia="仿宋_GB2312"/>
                <w:sz w:val="28"/>
                <w:szCs w:val="28"/>
                <w:lang w:val="en-US" w:eastAsia="zh-CN"/>
              </w:rPr>
              <w:t>940</w:t>
            </w:r>
            <w:r>
              <w:rPr>
                <w:rFonts w:hint="eastAsia" w:ascii="仿宋_GB2312" w:hAnsi="宋体" w:eastAsia="仿宋_GB2312"/>
                <w:sz w:val="28"/>
                <w:szCs w:val="28"/>
              </w:rPr>
              <w:t>MM</w:t>
            </w:r>
          </w:p>
        </w:tc>
      </w:tr>
      <w:tr w14:paraId="6AD3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0C47D374">
            <w:pPr>
              <w:spacing w:line="360" w:lineRule="auto"/>
              <w:jc w:val="left"/>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2</w:t>
            </w:r>
          </w:p>
        </w:tc>
        <w:tc>
          <w:tcPr>
            <w:tcW w:w="4417" w:type="dxa"/>
            <w:vAlign w:val="center"/>
          </w:tcPr>
          <w:p w14:paraId="655A97DF">
            <w:pPr>
              <w:spacing w:line="360" w:lineRule="auto"/>
              <w:jc w:val="left"/>
              <w:rPr>
                <w:rFonts w:ascii="仿宋_GB2312" w:hAnsi="宋体" w:eastAsia="仿宋_GB2312"/>
                <w:sz w:val="28"/>
                <w:szCs w:val="28"/>
              </w:rPr>
            </w:pPr>
            <w:r>
              <w:rPr>
                <w:rFonts w:hint="eastAsia" w:ascii="仿宋_GB2312" w:hAnsi="宋体" w:eastAsia="仿宋_GB2312"/>
                <w:sz w:val="28"/>
                <w:szCs w:val="28"/>
              </w:rPr>
              <w:t>刮水宽度</w:t>
            </w:r>
          </w:p>
        </w:tc>
        <w:tc>
          <w:tcPr>
            <w:tcW w:w="2721" w:type="dxa"/>
            <w:vAlign w:val="center"/>
          </w:tcPr>
          <w:p w14:paraId="281494AB">
            <w:pPr>
              <w:spacing w:line="360" w:lineRule="auto"/>
              <w:jc w:val="left"/>
              <w:rPr>
                <w:rFonts w:ascii="仿宋_GB2312" w:hAnsi="宋体" w:eastAsia="仿宋_GB2312"/>
                <w:sz w:val="28"/>
                <w:szCs w:val="28"/>
              </w:rPr>
            </w:pPr>
            <w:r>
              <w:rPr>
                <w:rFonts w:hint="eastAsia" w:ascii="仿宋_GB2312" w:hAnsi="宋体" w:eastAsia="仿宋_GB2312"/>
                <w:sz w:val="28"/>
                <w:szCs w:val="28"/>
                <w:lang w:val="en-US" w:eastAsia="zh-CN"/>
              </w:rPr>
              <w:t>1250</w:t>
            </w:r>
            <w:r>
              <w:rPr>
                <w:rFonts w:hint="eastAsia" w:ascii="仿宋_GB2312" w:hAnsi="宋体" w:eastAsia="仿宋_GB2312"/>
                <w:sz w:val="28"/>
                <w:szCs w:val="28"/>
              </w:rPr>
              <w:t>MM</w:t>
            </w:r>
          </w:p>
        </w:tc>
      </w:tr>
      <w:tr w14:paraId="3350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3DF9C341">
            <w:pPr>
              <w:spacing w:line="36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w:t>
            </w:r>
          </w:p>
        </w:tc>
        <w:tc>
          <w:tcPr>
            <w:tcW w:w="4417" w:type="dxa"/>
            <w:vAlign w:val="center"/>
          </w:tcPr>
          <w:p w14:paraId="1022458E">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最大工作效率</w:t>
            </w:r>
          </w:p>
        </w:tc>
        <w:tc>
          <w:tcPr>
            <w:tcW w:w="2721" w:type="dxa"/>
            <w:vAlign w:val="center"/>
          </w:tcPr>
          <w:p w14:paraId="63CEA21F">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6500m</w:t>
            </w:r>
            <w:r>
              <w:rPr>
                <w:rFonts w:hint="eastAsia" w:ascii="仿宋_GB2312" w:hAnsi="宋体" w:eastAsia="仿宋_GB2312"/>
                <w:sz w:val="28"/>
                <w:szCs w:val="28"/>
                <w:vertAlign w:val="superscript"/>
                <w:lang w:val="en-US" w:eastAsia="zh-CN"/>
              </w:rPr>
              <w:t>3</w:t>
            </w:r>
            <w:r>
              <w:rPr>
                <w:rFonts w:hint="eastAsia" w:ascii="仿宋_GB2312" w:hAnsi="宋体" w:eastAsia="仿宋_GB2312"/>
                <w:sz w:val="28"/>
                <w:szCs w:val="28"/>
                <w:lang w:val="en-US" w:eastAsia="zh-CN"/>
              </w:rPr>
              <w:t>/h</w:t>
            </w:r>
          </w:p>
        </w:tc>
      </w:tr>
      <w:tr w14:paraId="4D27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71D07CC5">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4</w:t>
            </w:r>
          </w:p>
        </w:tc>
        <w:tc>
          <w:tcPr>
            <w:tcW w:w="4417" w:type="dxa"/>
            <w:vAlign w:val="center"/>
          </w:tcPr>
          <w:p w14:paraId="666D1B07">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刷盘数量</w:t>
            </w:r>
          </w:p>
        </w:tc>
        <w:tc>
          <w:tcPr>
            <w:tcW w:w="2721" w:type="dxa"/>
            <w:vAlign w:val="center"/>
          </w:tcPr>
          <w:p w14:paraId="583E3764">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2只</w:t>
            </w:r>
          </w:p>
        </w:tc>
      </w:tr>
      <w:tr w14:paraId="5F55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1D84BAEC">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5</w:t>
            </w:r>
          </w:p>
        </w:tc>
        <w:tc>
          <w:tcPr>
            <w:tcW w:w="4417" w:type="dxa"/>
            <w:vAlign w:val="center"/>
          </w:tcPr>
          <w:p w14:paraId="7954ED58">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刷盘转速</w:t>
            </w:r>
          </w:p>
        </w:tc>
        <w:tc>
          <w:tcPr>
            <w:tcW w:w="2721" w:type="dxa"/>
            <w:vAlign w:val="center"/>
          </w:tcPr>
          <w:p w14:paraId="75332311">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200rpm</w:t>
            </w:r>
          </w:p>
        </w:tc>
      </w:tr>
      <w:tr w14:paraId="6A8B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2B128807">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6</w:t>
            </w:r>
          </w:p>
        </w:tc>
        <w:tc>
          <w:tcPr>
            <w:tcW w:w="4417" w:type="dxa"/>
            <w:vAlign w:val="center"/>
          </w:tcPr>
          <w:p w14:paraId="2A5E039F">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刷盘压力</w:t>
            </w:r>
          </w:p>
        </w:tc>
        <w:tc>
          <w:tcPr>
            <w:tcW w:w="2721" w:type="dxa"/>
            <w:vAlign w:val="center"/>
          </w:tcPr>
          <w:p w14:paraId="56068E40">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30kg</w:t>
            </w:r>
          </w:p>
        </w:tc>
      </w:tr>
      <w:tr w14:paraId="5198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472CF8B3">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7</w:t>
            </w:r>
          </w:p>
        </w:tc>
        <w:tc>
          <w:tcPr>
            <w:tcW w:w="4417" w:type="dxa"/>
            <w:vAlign w:val="center"/>
          </w:tcPr>
          <w:p w14:paraId="2ADA96C9">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刷盘电机功率</w:t>
            </w:r>
          </w:p>
        </w:tc>
        <w:tc>
          <w:tcPr>
            <w:tcW w:w="2721" w:type="dxa"/>
            <w:vAlign w:val="center"/>
          </w:tcPr>
          <w:p w14:paraId="65A667E0">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550W</w:t>
            </w:r>
            <w:r>
              <w:rPr>
                <w:rFonts w:hint="eastAsia" w:ascii="宋体" w:hAnsi="宋体" w:eastAsia="宋体" w:cs="宋体"/>
                <w:sz w:val="28"/>
                <w:szCs w:val="28"/>
                <w:lang w:val="en-US" w:eastAsia="zh-CN"/>
              </w:rPr>
              <w:t>×</w:t>
            </w:r>
            <w:r>
              <w:rPr>
                <w:rFonts w:hint="eastAsia" w:ascii="仿宋_GB2312" w:hAnsi="宋体" w:eastAsia="仿宋_GB2312"/>
                <w:sz w:val="28"/>
                <w:szCs w:val="28"/>
                <w:lang w:val="en-US" w:eastAsia="zh-CN"/>
              </w:rPr>
              <w:t>2</w:t>
            </w:r>
          </w:p>
        </w:tc>
      </w:tr>
      <w:tr w14:paraId="6D64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31184776">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8</w:t>
            </w:r>
          </w:p>
        </w:tc>
        <w:tc>
          <w:tcPr>
            <w:tcW w:w="4417" w:type="dxa"/>
            <w:vAlign w:val="center"/>
          </w:tcPr>
          <w:p w14:paraId="0F4326BB">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驱动方式</w:t>
            </w:r>
          </w:p>
        </w:tc>
        <w:tc>
          <w:tcPr>
            <w:tcW w:w="2721" w:type="dxa"/>
            <w:vAlign w:val="center"/>
          </w:tcPr>
          <w:p w14:paraId="082D35D0">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前驱</w:t>
            </w:r>
          </w:p>
        </w:tc>
      </w:tr>
      <w:tr w14:paraId="06B6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2942A39A">
            <w:pPr>
              <w:spacing w:line="360" w:lineRule="auto"/>
              <w:jc w:val="left"/>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9</w:t>
            </w:r>
          </w:p>
        </w:tc>
        <w:tc>
          <w:tcPr>
            <w:tcW w:w="4417" w:type="dxa"/>
            <w:vAlign w:val="center"/>
          </w:tcPr>
          <w:p w14:paraId="79FF8C6A">
            <w:pPr>
              <w:spacing w:line="360" w:lineRule="auto"/>
              <w:jc w:val="left"/>
              <w:rPr>
                <w:rFonts w:ascii="仿宋_GB2312" w:hAnsi="宋体" w:eastAsia="仿宋_GB2312"/>
                <w:sz w:val="28"/>
                <w:szCs w:val="28"/>
              </w:rPr>
            </w:pPr>
            <w:r>
              <w:rPr>
                <w:rFonts w:hint="eastAsia" w:ascii="仿宋_GB2312" w:hAnsi="宋体" w:eastAsia="仿宋_GB2312"/>
                <w:sz w:val="28"/>
                <w:szCs w:val="28"/>
              </w:rPr>
              <w:t>最大行驶速度</w:t>
            </w:r>
          </w:p>
        </w:tc>
        <w:tc>
          <w:tcPr>
            <w:tcW w:w="2721" w:type="dxa"/>
            <w:vAlign w:val="center"/>
          </w:tcPr>
          <w:p w14:paraId="300B0623">
            <w:pPr>
              <w:spacing w:line="360" w:lineRule="auto"/>
              <w:jc w:val="left"/>
              <w:rPr>
                <w:rFonts w:ascii="仿宋_GB2312" w:hAnsi="宋体" w:eastAsia="仿宋_GB2312"/>
                <w:sz w:val="28"/>
                <w:szCs w:val="28"/>
              </w:rPr>
            </w:pPr>
            <w:r>
              <w:rPr>
                <w:rFonts w:hint="eastAsia" w:ascii="仿宋_GB2312" w:hAnsi="宋体" w:eastAsia="仿宋_GB2312"/>
                <w:sz w:val="28"/>
                <w:szCs w:val="28"/>
              </w:rPr>
              <w:t>7KM/h</w:t>
            </w:r>
          </w:p>
        </w:tc>
      </w:tr>
      <w:tr w14:paraId="1B5E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21FD3AF2">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10</w:t>
            </w:r>
          </w:p>
        </w:tc>
        <w:tc>
          <w:tcPr>
            <w:tcW w:w="4417" w:type="dxa"/>
            <w:vAlign w:val="center"/>
          </w:tcPr>
          <w:p w14:paraId="06BA261F">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吸水风机功率</w:t>
            </w:r>
          </w:p>
        </w:tc>
        <w:tc>
          <w:tcPr>
            <w:tcW w:w="2721" w:type="dxa"/>
            <w:vAlign w:val="center"/>
          </w:tcPr>
          <w:p w14:paraId="7383E8FD">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600W</w:t>
            </w:r>
          </w:p>
        </w:tc>
      </w:tr>
      <w:tr w14:paraId="1F1B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750525B6">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11</w:t>
            </w:r>
          </w:p>
        </w:tc>
        <w:tc>
          <w:tcPr>
            <w:tcW w:w="4417" w:type="dxa"/>
            <w:vAlign w:val="center"/>
          </w:tcPr>
          <w:p w14:paraId="050D2073">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工作噪声</w:t>
            </w:r>
          </w:p>
        </w:tc>
        <w:tc>
          <w:tcPr>
            <w:tcW w:w="2721" w:type="dxa"/>
            <w:vAlign w:val="center"/>
          </w:tcPr>
          <w:p w14:paraId="7F8805E5">
            <w:pPr>
              <w:spacing w:line="360" w:lineRule="auto"/>
              <w:jc w:val="left"/>
              <w:rPr>
                <w:rFonts w:hint="default" w:ascii="仿宋_GB2312" w:hAnsi="宋体" w:eastAsia="仿宋_GB2312"/>
                <w:sz w:val="28"/>
                <w:szCs w:val="28"/>
                <w:lang w:val="en-US" w:eastAsia="zh-CN"/>
              </w:rPr>
            </w:pPr>
            <w:r>
              <w:rPr>
                <w:rFonts w:hint="default" w:ascii="Arial" w:hAnsi="Arial" w:eastAsia="仿宋_GB2312" w:cs="Arial"/>
                <w:sz w:val="28"/>
                <w:szCs w:val="28"/>
                <w:lang w:val="en-US" w:eastAsia="zh-CN"/>
              </w:rPr>
              <w:t>≤</w:t>
            </w:r>
            <w:r>
              <w:rPr>
                <w:rFonts w:hint="eastAsia" w:ascii="仿宋_GB2312" w:hAnsi="宋体" w:eastAsia="仿宋_GB2312"/>
                <w:sz w:val="28"/>
                <w:szCs w:val="28"/>
                <w:lang w:val="en-US" w:eastAsia="zh-CN"/>
              </w:rPr>
              <w:t>65db</w:t>
            </w:r>
          </w:p>
        </w:tc>
      </w:tr>
      <w:tr w14:paraId="2C14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578B410B">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12</w:t>
            </w:r>
          </w:p>
        </w:tc>
        <w:tc>
          <w:tcPr>
            <w:tcW w:w="4417" w:type="dxa"/>
            <w:vAlign w:val="center"/>
          </w:tcPr>
          <w:p w14:paraId="10C7EDA8">
            <w:pPr>
              <w:spacing w:line="360" w:lineRule="auto"/>
              <w:jc w:val="left"/>
              <w:rPr>
                <w:rFonts w:ascii="仿宋_GB2312" w:hAnsi="宋体" w:eastAsia="仿宋_GB2312"/>
                <w:sz w:val="28"/>
                <w:szCs w:val="28"/>
              </w:rPr>
            </w:pPr>
            <w:r>
              <w:rPr>
                <w:rFonts w:hint="eastAsia" w:ascii="仿宋_GB2312" w:hAnsi="宋体" w:eastAsia="仿宋_GB2312"/>
                <w:sz w:val="28"/>
                <w:szCs w:val="28"/>
              </w:rPr>
              <w:t>清水箱容积</w:t>
            </w:r>
          </w:p>
        </w:tc>
        <w:tc>
          <w:tcPr>
            <w:tcW w:w="2721" w:type="dxa"/>
            <w:vAlign w:val="center"/>
          </w:tcPr>
          <w:p w14:paraId="72480AC0">
            <w:pPr>
              <w:spacing w:line="360" w:lineRule="auto"/>
              <w:jc w:val="left"/>
              <w:rPr>
                <w:rFonts w:ascii="仿宋_GB2312" w:hAnsi="宋体" w:eastAsia="仿宋_GB2312"/>
                <w:sz w:val="28"/>
                <w:szCs w:val="28"/>
              </w:rPr>
            </w:pPr>
            <w:r>
              <w:rPr>
                <w:rFonts w:hint="eastAsia" w:ascii="仿宋_GB2312" w:hAnsi="宋体" w:eastAsia="仿宋_GB2312"/>
                <w:sz w:val="28"/>
                <w:szCs w:val="28"/>
                <w:lang w:val="en-US" w:eastAsia="zh-CN"/>
              </w:rPr>
              <w:t>19</w:t>
            </w:r>
            <w:r>
              <w:rPr>
                <w:rFonts w:hint="eastAsia" w:ascii="仿宋_GB2312" w:hAnsi="宋体" w:eastAsia="仿宋_GB2312"/>
                <w:sz w:val="28"/>
                <w:szCs w:val="28"/>
              </w:rPr>
              <w:t>0L</w:t>
            </w:r>
          </w:p>
        </w:tc>
      </w:tr>
      <w:tr w14:paraId="3C11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789F94C1">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13</w:t>
            </w:r>
          </w:p>
        </w:tc>
        <w:tc>
          <w:tcPr>
            <w:tcW w:w="4417" w:type="dxa"/>
            <w:vAlign w:val="center"/>
          </w:tcPr>
          <w:p w14:paraId="03BF4886">
            <w:pPr>
              <w:spacing w:line="360" w:lineRule="auto"/>
              <w:jc w:val="left"/>
              <w:rPr>
                <w:rFonts w:ascii="仿宋_GB2312" w:hAnsi="宋体" w:eastAsia="仿宋_GB2312"/>
                <w:sz w:val="28"/>
                <w:szCs w:val="28"/>
              </w:rPr>
            </w:pPr>
            <w:r>
              <w:rPr>
                <w:rFonts w:hint="eastAsia" w:ascii="仿宋_GB2312" w:hAnsi="宋体" w:eastAsia="仿宋_GB2312"/>
                <w:sz w:val="28"/>
                <w:szCs w:val="28"/>
              </w:rPr>
              <w:t>污水箱容积</w:t>
            </w:r>
          </w:p>
        </w:tc>
        <w:tc>
          <w:tcPr>
            <w:tcW w:w="2721" w:type="dxa"/>
            <w:vAlign w:val="center"/>
          </w:tcPr>
          <w:p w14:paraId="1A701E3A">
            <w:pPr>
              <w:spacing w:line="360" w:lineRule="auto"/>
              <w:jc w:val="left"/>
              <w:rPr>
                <w:rFonts w:ascii="仿宋_GB2312" w:hAnsi="宋体" w:eastAsia="仿宋_GB2312"/>
                <w:sz w:val="28"/>
                <w:szCs w:val="28"/>
              </w:rPr>
            </w:pPr>
            <w:r>
              <w:rPr>
                <w:rFonts w:hint="eastAsia" w:ascii="仿宋_GB2312" w:hAnsi="宋体" w:eastAsia="仿宋_GB2312"/>
                <w:sz w:val="28"/>
                <w:szCs w:val="28"/>
                <w:lang w:val="en-US" w:eastAsia="zh-CN"/>
              </w:rPr>
              <w:t>20</w:t>
            </w:r>
            <w:r>
              <w:rPr>
                <w:rFonts w:hint="eastAsia" w:ascii="仿宋_GB2312" w:hAnsi="宋体" w:eastAsia="仿宋_GB2312"/>
                <w:sz w:val="28"/>
                <w:szCs w:val="28"/>
              </w:rPr>
              <w:t>0L</w:t>
            </w:r>
          </w:p>
        </w:tc>
      </w:tr>
      <w:tr w14:paraId="0F0C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5225EEE4">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14</w:t>
            </w:r>
          </w:p>
        </w:tc>
        <w:tc>
          <w:tcPr>
            <w:tcW w:w="4417" w:type="dxa"/>
            <w:vAlign w:val="center"/>
          </w:tcPr>
          <w:p w14:paraId="28C1DA6B">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驱动轮直径</w:t>
            </w:r>
          </w:p>
        </w:tc>
        <w:tc>
          <w:tcPr>
            <w:tcW w:w="2721" w:type="dxa"/>
            <w:vAlign w:val="center"/>
          </w:tcPr>
          <w:p w14:paraId="6010FBBC">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250mm</w:t>
            </w:r>
          </w:p>
        </w:tc>
      </w:tr>
      <w:tr w14:paraId="42E3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1FB51288">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15</w:t>
            </w:r>
          </w:p>
        </w:tc>
        <w:tc>
          <w:tcPr>
            <w:tcW w:w="4417" w:type="dxa"/>
            <w:vAlign w:val="center"/>
          </w:tcPr>
          <w:p w14:paraId="35E8CAFC">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净重（含电瓶）</w:t>
            </w:r>
          </w:p>
        </w:tc>
        <w:tc>
          <w:tcPr>
            <w:tcW w:w="2721" w:type="dxa"/>
            <w:vAlign w:val="center"/>
          </w:tcPr>
          <w:p w14:paraId="6065C59E">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440/515kg</w:t>
            </w:r>
          </w:p>
        </w:tc>
      </w:tr>
      <w:tr w14:paraId="43DA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21F0FB33">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16</w:t>
            </w:r>
          </w:p>
        </w:tc>
        <w:tc>
          <w:tcPr>
            <w:tcW w:w="4417" w:type="dxa"/>
            <w:vAlign w:val="center"/>
          </w:tcPr>
          <w:p w14:paraId="365AE1E5">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电瓶数量</w:t>
            </w:r>
          </w:p>
        </w:tc>
        <w:tc>
          <w:tcPr>
            <w:tcW w:w="2721" w:type="dxa"/>
            <w:vAlign w:val="center"/>
          </w:tcPr>
          <w:p w14:paraId="32A13FD1">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6个</w:t>
            </w:r>
          </w:p>
        </w:tc>
      </w:tr>
      <w:tr w14:paraId="75B6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1BDFD2B3">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17</w:t>
            </w:r>
          </w:p>
        </w:tc>
        <w:tc>
          <w:tcPr>
            <w:tcW w:w="4417" w:type="dxa"/>
            <w:vAlign w:val="center"/>
          </w:tcPr>
          <w:p w14:paraId="6C06F2AF">
            <w:pPr>
              <w:spacing w:line="360" w:lineRule="auto"/>
              <w:jc w:val="left"/>
              <w:rPr>
                <w:rFonts w:ascii="仿宋_GB2312" w:hAnsi="宋体" w:eastAsia="仿宋_GB2312"/>
                <w:sz w:val="28"/>
                <w:szCs w:val="28"/>
              </w:rPr>
            </w:pPr>
            <w:r>
              <w:rPr>
                <w:rFonts w:hint="eastAsia" w:ascii="仿宋_GB2312" w:hAnsi="宋体" w:eastAsia="仿宋_GB2312"/>
                <w:sz w:val="28"/>
                <w:szCs w:val="28"/>
                <w:lang w:val="en-US" w:eastAsia="zh-CN"/>
              </w:rPr>
              <w:t>单个电瓶最大</w:t>
            </w:r>
            <w:r>
              <w:rPr>
                <w:rFonts w:hint="eastAsia" w:ascii="仿宋_GB2312" w:hAnsi="宋体" w:eastAsia="仿宋_GB2312"/>
                <w:sz w:val="28"/>
                <w:szCs w:val="28"/>
              </w:rPr>
              <w:t>容量</w:t>
            </w:r>
          </w:p>
        </w:tc>
        <w:tc>
          <w:tcPr>
            <w:tcW w:w="2721" w:type="dxa"/>
            <w:vAlign w:val="center"/>
          </w:tcPr>
          <w:p w14:paraId="07E6CD10">
            <w:pPr>
              <w:spacing w:line="360" w:lineRule="auto"/>
              <w:jc w:val="left"/>
              <w:rPr>
                <w:rFonts w:ascii="仿宋_GB2312" w:hAnsi="宋体" w:eastAsia="仿宋_GB2312"/>
                <w:sz w:val="28"/>
                <w:szCs w:val="28"/>
              </w:rPr>
            </w:pPr>
            <w:r>
              <w:rPr>
                <w:rFonts w:hint="eastAsia" w:ascii="仿宋_GB2312" w:hAnsi="宋体" w:eastAsia="仿宋_GB2312"/>
                <w:sz w:val="28"/>
                <w:szCs w:val="28"/>
                <w:lang w:val="en-US" w:eastAsia="zh-CN"/>
              </w:rPr>
              <w:t>20</w:t>
            </w:r>
            <w:r>
              <w:rPr>
                <w:rFonts w:hint="eastAsia" w:ascii="仿宋_GB2312" w:hAnsi="宋体" w:eastAsia="仿宋_GB2312"/>
                <w:sz w:val="28"/>
                <w:szCs w:val="28"/>
              </w:rPr>
              <w:t>0</w:t>
            </w:r>
            <w:r>
              <w:rPr>
                <w:rFonts w:hint="eastAsia" w:ascii="仿宋_GB2312" w:hAnsi="宋体" w:eastAsia="仿宋_GB2312"/>
                <w:sz w:val="28"/>
                <w:szCs w:val="28"/>
                <w:lang w:val="en-US" w:eastAsia="zh-CN"/>
              </w:rPr>
              <w:t>/335</w:t>
            </w:r>
            <w:r>
              <w:rPr>
                <w:rFonts w:hint="eastAsia" w:ascii="仿宋_GB2312" w:hAnsi="宋体" w:eastAsia="仿宋_GB2312"/>
                <w:sz w:val="28"/>
                <w:szCs w:val="28"/>
              </w:rPr>
              <w:t>Ah</w:t>
            </w:r>
          </w:p>
        </w:tc>
      </w:tr>
      <w:tr w14:paraId="6FF0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11967609">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18</w:t>
            </w:r>
          </w:p>
        </w:tc>
        <w:tc>
          <w:tcPr>
            <w:tcW w:w="4417" w:type="dxa"/>
            <w:vAlign w:val="center"/>
          </w:tcPr>
          <w:p w14:paraId="7FCACF43">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工作电压</w:t>
            </w:r>
          </w:p>
        </w:tc>
        <w:tc>
          <w:tcPr>
            <w:tcW w:w="2721" w:type="dxa"/>
            <w:vAlign w:val="center"/>
          </w:tcPr>
          <w:p w14:paraId="1CF24EC7">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36V</w:t>
            </w:r>
          </w:p>
        </w:tc>
      </w:tr>
      <w:tr w14:paraId="1747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306B0BF8">
            <w:pPr>
              <w:spacing w:line="360" w:lineRule="auto"/>
              <w:jc w:val="left"/>
              <w:rPr>
                <w:rFonts w:ascii="仿宋_GB2312" w:hAnsi="宋体" w:eastAsia="仿宋_GB2312"/>
                <w:sz w:val="28"/>
                <w:szCs w:val="28"/>
              </w:rPr>
            </w:pPr>
            <w:r>
              <w:rPr>
                <w:rFonts w:hint="eastAsia" w:ascii="仿宋_GB2312" w:hAnsi="宋体" w:eastAsia="仿宋_GB2312"/>
                <w:sz w:val="28"/>
                <w:szCs w:val="28"/>
                <w:lang w:val="en-US" w:eastAsia="zh-CN"/>
              </w:rPr>
              <w:t>1</w:t>
            </w:r>
            <w:r>
              <w:rPr>
                <w:rFonts w:hint="eastAsia" w:ascii="仿宋_GB2312" w:hAnsi="宋体" w:eastAsia="仿宋_GB2312"/>
                <w:sz w:val="28"/>
                <w:szCs w:val="28"/>
              </w:rPr>
              <w:t>9</w:t>
            </w:r>
          </w:p>
        </w:tc>
        <w:tc>
          <w:tcPr>
            <w:tcW w:w="4417" w:type="dxa"/>
            <w:vAlign w:val="center"/>
          </w:tcPr>
          <w:p w14:paraId="1A301FB9">
            <w:pPr>
              <w:spacing w:line="360" w:lineRule="auto"/>
              <w:jc w:val="left"/>
              <w:rPr>
                <w:rFonts w:ascii="仿宋_GB2312" w:hAnsi="宋体" w:eastAsia="仿宋_GB2312"/>
                <w:sz w:val="28"/>
                <w:szCs w:val="28"/>
              </w:rPr>
            </w:pPr>
            <w:r>
              <w:rPr>
                <w:rFonts w:hint="eastAsia" w:ascii="仿宋_GB2312" w:hAnsi="宋体" w:eastAsia="仿宋_GB2312"/>
                <w:sz w:val="28"/>
                <w:szCs w:val="28"/>
              </w:rPr>
              <w:t>盘刷/刮水耙升降方式</w:t>
            </w:r>
          </w:p>
        </w:tc>
        <w:tc>
          <w:tcPr>
            <w:tcW w:w="2721" w:type="dxa"/>
            <w:vAlign w:val="center"/>
          </w:tcPr>
          <w:p w14:paraId="66F967BB">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自动（一键操控）</w:t>
            </w:r>
          </w:p>
        </w:tc>
      </w:tr>
      <w:tr w14:paraId="098A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3E79544E">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20</w:t>
            </w:r>
          </w:p>
        </w:tc>
        <w:tc>
          <w:tcPr>
            <w:tcW w:w="4417" w:type="dxa"/>
            <w:vAlign w:val="center"/>
          </w:tcPr>
          <w:p w14:paraId="257AF182">
            <w:pPr>
              <w:spacing w:line="360" w:lineRule="auto"/>
              <w:jc w:val="left"/>
              <w:rPr>
                <w:rFonts w:ascii="仿宋_GB2312" w:hAnsi="宋体" w:eastAsia="仿宋_GB2312"/>
                <w:sz w:val="28"/>
                <w:szCs w:val="28"/>
              </w:rPr>
            </w:pPr>
            <w:r>
              <w:rPr>
                <w:rFonts w:hint="eastAsia" w:ascii="仿宋_GB2312" w:hAnsi="宋体" w:eastAsia="仿宋_GB2312"/>
                <w:sz w:val="28"/>
                <w:szCs w:val="28"/>
              </w:rPr>
              <w:t>一键关机保护装置</w:t>
            </w:r>
          </w:p>
        </w:tc>
        <w:tc>
          <w:tcPr>
            <w:tcW w:w="2721" w:type="dxa"/>
            <w:vAlign w:val="center"/>
          </w:tcPr>
          <w:p w14:paraId="7C036F20">
            <w:pPr>
              <w:spacing w:line="360" w:lineRule="auto"/>
              <w:jc w:val="left"/>
              <w:rPr>
                <w:rFonts w:ascii="仿宋_GB2312" w:hAnsi="宋体" w:eastAsia="仿宋_GB2312"/>
                <w:sz w:val="28"/>
                <w:szCs w:val="28"/>
              </w:rPr>
            </w:pPr>
            <w:r>
              <w:rPr>
                <w:rFonts w:hint="eastAsia" w:ascii="仿宋_GB2312" w:hAnsi="宋体" w:eastAsia="仿宋_GB2312"/>
                <w:sz w:val="28"/>
                <w:szCs w:val="28"/>
              </w:rPr>
              <w:t>有</w:t>
            </w:r>
          </w:p>
        </w:tc>
      </w:tr>
      <w:tr w14:paraId="3418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7C7A9D65">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21</w:t>
            </w:r>
          </w:p>
        </w:tc>
        <w:tc>
          <w:tcPr>
            <w:tcW w:w="4417" w:type="dxa"/>
            <w:vAlign w:val="center"/>
          </w:tcPr>
          <w:p w14:paraId="1E15F2F4">
            <w:pPr>
              <w:spacing w:line="360" w:lineRule="auto"/>
              <w:jc w:val="left"/>
              <w:rPr>
                <w:rFonts w:ascii="仿宋_GB2312" w:hAnsi="宋体" w:eastAsia="仿宋_GB2312"/>
                <w:sz w:val="28"/>
                <w:szCs w:val="28"/>
              </w:rPr>
            </w:pPr>
            <w:r>
              <w:rPr>
                <w:rFonts w:hint="eastAsia" w:ascii="仿宋_GB2312" w:hAnsi="宋体" w:eastAsia="仿宋_GB2312"/>
                <w:sz w:val="28"/>
                <w:szCs w:val="28"/>
              </w:rPr>
              <w:t>电机缓启缓停功能装置</w:t>
            </w:r>
          </w:p>
        </w:tc>
        <w:tc>
          <w:tcPr>
            <w:tcW w:w="2721" w:type="dxa"/>
            <w:vAlign w:val="center"/>
          </w:tcPr>
          <w:p w14:paraId="323D4C9B">
            <w:pPr>
              <w:spacing w:line="360" w:lineRule="auto"/>
              <w:jc w:val="left"/>
              <w:rPr>
                <w:rFonts w:ascii="仿宋_GB2312" w:hAnsi="宋体" w:eastAsia="仿宋_GB2312"/>
                <w:sz w:val="28"/>
                <w:szCs w:val="28"/>
              </w:rPr>
            </w:pPr>
            <w:r>
              <w:rPr>
                <w:rFonts w:hint="eastAsia" w:ascii="仿宋_GB2312" w:hAnsi="宋体" w:eastAsia="仿宋_GB2312"/>
                <w:sz w:val="28"/>
                <w:szCs w:val="28"/>
              </w:rPr>
              <w:t>有</w:t>
            </w:r>
          </w:p>
        </w:tc>
      </w:tr>
      <w:tr w14:paraId="0612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4" w:type="dxa"/>
            <w:vAlign w:val="center"/>
          </w:tcPr>
          <w:p w14:paraId="118335E3">
            <w:pPr>
              <w:spacing w:line="360" w:lineRule="auto"/>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22</w:t>
            </w:r>
          </w:p>
        </w:tc>
        <w:tc>
          <w:tcPr>
            <w:tcW w:w="4417" w:type="dxa"/>
            <w:vAlign w:val="center"/>
          </w:tcPr>
          <w:p w14:paraId="70CDE6E6">
            <w:pPr>
              <w:spacing w:line="360" w:lineRule="auto"/>
              <w:jc w:val="left"/>
              <w:rPr>
                <w:rFonts w:ascii="仿宋_GB2312" w:hAnsi="宋体" w:eastAsia="仿宋_GB2312"/>
                <w:sz w:val="28"/>
                <w:szCs w:val="28"/>
              </w:rPr>
            </w:pPr>
            <w:r>
              <w:rPr>
                <w:rFonts w:hint="eastAsia" w:ascii="仿宋_GB2312" w:hAnsi="宋体" w:eastAsia="仿宋_GB2312"/>
                <w:sz w:val="28"/>
                <w:szCs w:val="28"/>
              </w:rPr>
              <w:t>临时停机地面保护装置</w:t>
            </w:r>
          </w:p>
        </w:tc>
        <w:tc>
          <w:tcPr>
            <w:tcW w:w="2721" w:type="dxa"/>
            <w:vAlign w:val="center"/>
          </w:tcPr>
          <w:p w14:paraId="2E88793C">
            <w:pPr>
              <w:spacing w:line="360" w:lineRule="auto"/>
              <w:jc w:val="left"/>
              <w:rPr>
                <w:rFonts w:ascii="仿宋_GB2312" w:hAnsi="宋体" w:eastAsia="仿宋_GB2312"/>
                <w:sz w:val="28"/>
                <w:szCs w:val="28"/>
              </w:rPr>
            </w:pPr>
            <w:r>
              <w:rPr>
                <w:rFonts w:hint="eastAsia" w:ascii="仿宋_GB2312" w:hAnsi="宋体" w:eastAsia="仿宋_GB2312"/>
                <w:sz w:val="28"/>
                <w:szCs w:val="28"/>
              </w:rPr>
              <w:t>有</w:t>
            </w:r>
          </w:p>
        </w:tc>
      </w:tr>
    </w:tbl>
    <w:p w14:paraId="730733FA">
      <w:pPr>
        <w:spacing w:line="360" w:lineRule="auto"/>
        <w:jc w:val="left"/>
        <w:rPr>
          <w:rFonts w:ascii="仿宋_GB2312" w:hAnsi="宋体" w:eastAsia="仿宋_GB2312"/>
          <w:sz w:val="28"/>
          <w:szCs w:val="28"/>
        </w:rPr>
      </w:pPr>
      <w:r>
        <w:rPr>
          <w:rFonts w:hint="eastAsia" w:ascii="仿宋_GB2312" w:hAnsi="宋体" w:eastAsia="仿宋_GB2312"/>
          <w:sz w:val="28"/>
          <w:szCs w:val="28"/>
        </w:rPr>
        <w:t>5.设备验收</w:t>
      </w:r>
    </w:p>
    <w:p w14:paraId="21F2C540">
      <w:pPr>
        <w:spacing w:line="360" w:lineRule="auto"/>
        <w:jc w:val="left"/>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买</w:t>
      </w:r>
      <w:r>
        <w:rPr>
          <w:rFonts w:hint="eastAsia" w:ascii="仿宋_GB2312" w:hAnsi="宋体" w:eastAsia="仿宋_GB2312"/>
          <w:sz w:val="28"/>
          <w:szCs w:val="28"/>
        </w:rPr>
        <w:t>方负责提供满足设备运行的外部条件，</w:t>
      </w:r>
      <w:r>
        <w:rPr>
          <w:rFonts w:hint="eastAsia" w:ascii="仿宋_GB2312" w:hAnsi="宋体" w:eastAsia="仿宋_GB2312"/>
          <w:sz w:val="28"/>
          <w:szCs w:val="28"/>
          <w:lang w:val="en-US" w:eastAsia="zh-CN"/>
        </w:rPr>
        <w:t>卖</w:t>
      </w:r>
      <w:r>
        <w:rPr>
          <w:rFonts w:hint="eastAsia" w:ascii="仿宋_GB2312" w:hAnsi="宋体" w:eastAsia="仿宋_GB2312"/>
          <w:sz w:val="28"/>
          <w:szCs w:val="28"/>
        </w:rPr>
        <w:t>方负责设备调试，试机运行，</w:t>
      </w:r>
      <w:r>
        <w:rPr>
          <w:rFonts w:hint="eastAsia" w:ascii="仿宋_GB2312" w:hAnsi="宋体" w:eastAsia="仿宋_GB2312"/>
          <w:sz w:val="28"/>
          <w:szCs w:val="28"/>
          <w:lang w:val="en-US" w:eastAsia="zh-CN"/>
        </w:rPr>
        <w:t>免费对买方人员进行技术培训。</w:t>
      </w:r>
      <w:r>
        <w:rPr>
          <w:rFonts w:hint="eastAsia" w:ascii="仿宋_GB2312" w:hAnsi="宋体" w:eastAsia="仿宋_GB2312"/>
          <w:sz w:val="28"/>
          <w:szCs w:val="28"/>
        </w:rPr>
        <w:t>设备运行满足本招标文件中第三条《驾驶式洗地</w:t>
      </w:r>
      <w:r>
        <w:rPr>
          <w:rFonts w:hint="eastAsia" w:ascii="仿宋_GB2312" w:hAnsi="宋体" w:eastAsia="仿宋_GB2312"/>
          <w:sz w:val="28"/>
          <w:szCs w:val="28"/>
          <w:lang w:val="en-US" w:eastAsia="zh-CN"/>
        </w:rPr>
        <w:t>车</w:t>
      </w:r>
      <w:r>
        <w:rPr>
          <w:rFonts w:hint="eastAsia" w:ascii="仿宋_GB2312" w:hAnsi="宋体" w:eastAsia="仿宋_GB2312"/>
          <w:sz w:val="28"/>
          <w:szCs w:val="28"/>
        </w:rPr>
        <w:t>综合技术要求》规定的各项要求。</w:t>
      </w:r>
    </w:p>
    <w:p w14:paraId="18874764">
      <w:pPr>
        <w:spacing w:line="360" w:lineRule="auto"/>
        <w:rPr>
          <w:rFonts w:ascii="仿宋_GB2312" w:hAnsi="宋体" w:eastAsia="仿宋_GB2312" w:cs="宋体"/>
          <w:sz w:val="28"/>
          <w:szCs w:val="28"/>
        </w:rPr>
      </w:pPr>
      <w:r>
        <w:rPr>
          <w:rFonts w:hint="eastAsia" w:ascii="仿宋_GB2312" w:hAnsi="宋体" w:eastAsia="仿宋_GB2312" w:cs="宋体"/>
          <w:sz w:val="28"/>
          <w:szCs w:val="28"/>
        </w:rPr>
        <w:t>6、设备质保期及售后服务</w:t>
      </w:r>
    </w:p>
    <w:p w14:paraId="48B4441C">
      <w:pPr>
        <w:spacing w:line="360" w:lineRule="auto"/>
        <w:rPr>
          <w:rFonts w:ascii="仿宋_GB2312" w:hAnsi="宋体" w:eastAsia="仿宋_GB2312" w:cs="宋体"/>
          <w:sz w:val="28"/>
          <w:szCs w:val="28"/>
        </w:rPr>
      </w:pPr>
      <w:r>
        <w:rPr>
          <w:rFonts w:hint="eastAsia" w:ascii="仿宋_GB2312" w:hAnsi="宋体" w:eastAsia="仿宋_GB2312" w:cs="宋体"/>
          <w:sz w:val="28"/>
          <w:szCs w:val="28"/>
        </w:rPr>
        <w:t>6.1、设备</w:t>
      </w:r>
      <w:r>
        <w:rPr>
          <w:rFonts w:hint="eastAsia" w:ascii="仿宋_GB2312" w:hAnsi="宋体" w:eastAsia="仿宋_GB2312" w:cs="宋体"/>
          <w:sz w:val="28"/>
          <w:szCs w:val="28"/>
          <w:highlight w:val="none"/>
        </w:rPr>
        <w:t>质保期一年</w:t>
      </w:r>
      <w:r>
        <w:rPr>
          <w:rFonts w:hint="eastAsia" w:ascii="仿宋_GB2312" w:hAnsi="宋体" w:eastAsia="仿宋_GB2312" w:cs="宋体"/>
          <w:sz w:val="28"/>
          <w:szCs w:val="28"/>
        </w:rPr>
        <w:t>。设备质量保证期自终验收报告签署生效之日起12个月，在此期间，设备发生任何非误操作故障和损坏，均由</w:t>
      </w:r>
      <w:r>
        <w:rPr>
          <w:rFonts w:hint="eastAsia" w:ascii="仿宋_GB2312" w:hAnsi="宋体" w:eastAsia="仿宋_GB2312" w:cs="宋体"/>
          <w:sz w:val="28"/>
          <w:szCs w:val="28"/>
          <w:lang w:val="en-US" w:eastAsia="zh-CN"/>
        </w:rPr>
        <w:t>卖</w:t>
      </w:r>
      <w:r>
        <w:rPr>
          <w:rFonts w:hint="eastAsia" w:ascii="仿宋_GB2312" w:hAnsi="宋体" w:eastAsia="仿宋_GB2312" w:cs="宋体"/>
          <w:sz w:val="28"/>
          <w:szCs w:val="28"/>
        </w:rPr>
        <w:t>方负责修复，失效零件予以免费更换。无论设备发生任何故障，</w:t>
      </w:r>
      <w:r>
        <w:rPr>
          <w:rFonts w:hint="eastAsia" w:ascii="仿宋_GB2312" w:hAnsi="宋体" w:eastAsia="仿宋_GB2312" w:cs="宋体"/>
          <w:sz w:val="28"/>
          <w:szCs w:val="28"/>
          <w:lang w:val="en-US" w:eastAsia="zh-CN"/>
        </w:rPr>
        <w:t>卖</w:t>
      </w:r>
      <w:r>
        <w:rPr>
          <w:rFonts w:hint="eastAsia" w:ascii="仿宋_GB2312" w:hAnsi="宋体" w:eastAsia="仿宋_GB2312" w:cs="宋体"/>
          <w:sz w:val="28"/>
          <w:szCs w:val="28"/>
        </w:rPr>
        <w:t>方在接到买方通知后，4小时内做出响应，若</w:t>
      </w:r>
      <w:r>
        <w:rPr>
          <w:rFonts w:hint="eastAsia" w:ascii="仿宋_GB2312" w:hAnsi="宋体" w:eastAsia="仿宋_GB2312" w:cs="宋体"/>
          <w:sz w:val="28"/>
          <w:szCs w:val="28"/>
          <w:lang w:val="en-US" w:eastAsia="zh-CN"/>
        </w:rPr>
        <w:t>买</w:t>
      </w:r>
      <w:r>
        <w:rPr>
          <w:rFonts w:hint="eastAsia" w:ascii="仿宋_GB2312" w:hAnsi="宋体" w:eastAsia="仿宋_GB2312" w:cs="宋体"/>
          <w:sz w:val="28"/>
          <w:szCs w:val="28"/>
        </w:rPr>
        <w:t>方认为需</w:t>
      </w:r>
      <w:r>
        <w:rPr>
          <w:rFonts w:hint="eastAsia" w:ascii="仿宋_GB2312" w:hAnsi="宋体" w:eastAsia="仿宋_GB2312" w:cs="宋体"/>
          <w:sz w:val="28"/>
          <w:szCs w:val="28"/>
          <w:lang w:val="en-US" w:eastAsia="zh-CN"/>
        </w:rPr>
        <w:t>卖</w:t>
      </w:r>
      <w:r>
        <w:rPr>
          <w:rFonts w:hint="eastAsia" w:ascii="仿宋_GB2312" w:hAnsi="宋体" w:eastAsia="仿宋_GB2312" w:cs="宋体"/>
          <w:sz w:val="28"/>
          <w:szCs w:val="28"/>
        </w:rPr>
        <w:t>方人员到</w:t>
      </w:r>
      <w:r>
        <w:rPr>
          <w:rFonts w:hint="eastAsia" w:ascii="仿宋_GB2312" w:hAnsi="宋体" w:eastAsia="仿宋_GB2312" w:cs="宋体"/>
          <w:sz w:val="28"/>
          <w:szCs w:val="28"/>
          <w:lang w:val="en-US" w:eastAsia="zh-CN"/>
        </w:rPr>
        <w:t>买</w:t>
      </w:r>
      <w:r>
        <w:rPr>
          <w:rFonts w:hint="eastAsia" w:ascii="仿宋_GB2312" w:hAnsi="宋体" w:eastAsia="仿宋_GB2312" w:cs="宋体"/>
          <w:sz w:val="28"/>
          <w:szCs w:val="28"/>
        </w:rPr>
        <w:t>方现场给予解决时，</w:t>
      </w:r>
      <w:r>
        <w:rPr>
          <w:rFonts w:hint="eastAsia" w:ascii="仿宋_GB2312" w:hAnsi="宋体" w:eastAsia="仿宋_GB2312" w:cs="宋体"/>
          <w:sz w:val="28"/>
          <w:szCs w:val="28"/>
          <w:lang w:val="en-US" w:eastAsia="zh-CN"/>
        </w:rPr>
        <w:t>卖</w:t>
      </w:r>
      <w:r>
        <w:rPr>
          <w:rFonts w:hint="eastAsia" w:ascii="仿宋_GB2312" w:hAnsi="宋体" w:eastAsia="仿宋_GB2312" w:cs="宋体"/>
          <w:sz w:val="28"/>
          <w:szCs w:val="28"/>
        </w:rPr>
        <w:t>方必须48小时内到达现场解决问题。</w:t>
      </w:r>
    </w:p>
    <w:p w14:paraId="65D42BBC">
      <w:pPr>
        <w:spacing w:line="360" w:lineRule="auto"/>
        <w:rPr>
          <w:rFonts w:ascii="仿宋_GB2312" w:hAnsi="宋体" w:eastAsia="仿宋_GB2312" w:cs="宋体"/>
          <w:sz w:val="28"/>
          <w:szCs w:val="28"/>
        </w:rPr>
      </w:pPr>
      <w:r>
        <w:rPr>
          <w:rFonts w:hint="eastAsia" w:ascii="仿宋_GB2312" w:hAnsi="宋体" w:eastAsia="仿宋_GB2312" w:cs="宋体"/>
          <w:sz w:val="28"/>
          <w:szCs w:val="28"/>
        </w:rPr>
        <w:t>6.2、设备过质保期后，</w:t>
      </w:r>
      <w:r>
        <w:rPr>
          <w:rFonts w:hint="eastAsia" w:ascii="仿宋_GB2312" w:hAnsi="宋体" w:eastAsia="仿宋_GB2312" w:cs="宋体"/>
          <w:sz w:val="28"/>
          <w:szCs w:val="28"/>
          <w:lang w:val="en-US" w:eastAsia="zh-CN"/>
        </w:rPr>
        <w:t>卖</w:t>
      </w:r>
      <w:r>
        <w:rPr>
          <w:rFonts w:hint="eastAsia" w:ascii="仿宋_GB2312" w:hAnsi="宋体" w:eastAsia="仿宋_GB2312" w:cs="宋体"/>
          <w:sz w:val="28"/>
          <w:szCs w:val="28"/>
        </w:rPr>
        <w:t>方根据</w:t>
      </w:r>
      <w:r>
        <w:rPr>
          <w:rFonts w:hint="eastAsia" w:ascii="仿宋_GB2312" w:hAnsi="宋体" w:eastAsia="仿宋_GB2312" w:cs="宋体"/>
          <w:sz w:val="28"/>
          <w:szCs w:val="28"/>
          <w:lang w:val="en-US" w:eastAsia="zh-CN"/>
        </w:rPr>
        <w:t>买</w:t>
      </w:r>
      <w:r>
        <w:rPr>
          <w:rFonts w:hint="eastAsia" w:ascii="仿宋_GB2312" w:hAnsi="宋体" w:eastAsia="仿宋_GB2312" w:cs="宋体"/>
          <w:sz w:val="28"/>
          <w:szCs w:val="28"/>
        </w:rPr>
        <w:t>方需求及时快捷的提供设备的所需备品备件和技术支持。</w:t>
      </w:r>
    </w:p>
    <w:p w14:paraId="3D34B8DA">
      <w:pPr>
        <w:spacing w:line="360" w:lineRule="auto"/>
        <w:rPr>
          <w:rFonts w:ascii="仿宋_GB2312" w:hAnsi="宋体" w:eastAsia="仿宋_GB2312" w:cs="宋体"/>
          <w:sz w:val="28"/>
          <w:szCs w:val="28"/>
        </w:rPr>
      </w:pPr>
      <w:r>
        <w:rPr>
          <w:rFonts w:hint="eastAsia" w:ascii="仿宋_GB2312" w:hAnsi="宋体" w:eastAsia="仿宋_GB2312" w:cs="宋体"/>
          <w:sz w:val="28"/>
          <w:szCs w:val="28"/>
        </w:rPr>
        <w:t>7、包装、运输与附件</w:t>
      </w:r>
    </w:p>
    <w:p w14:paraId="4AAF3C99">
      <w:pPr>
        <w:spacing w:line="360" w:lineRule="auto"/>
        <w:rPr>
          <w:rFonts w:ascii="仿宋_GB2312" w:hAnsi="宋体" w:eastAsia="仿宋_GB2312" w:cs="宋体"/>
          <w:sz w:val="28"/>
          <w:szCs w:val="28"/>
        </w:rPr>
      </w:pPr>
      <w:r>
        <w:rPr>
          <w:rFonts w:hint="eastAsia" w:ascii="仿宋_GB2312" w:hAnsi="宋体" w:eastAsia="仿宋_GB2312" w:cs="宋体"/>
          <w:sz w:val="28"/>
          <w:szCs w:val="28"/>
        </w:rPr>
        <w:t>7.1产品包装、运输和储存符合标准GB191-2000的规定及国家主管机关的规定，具有长途运输、多次搬运和装卸的坚固包装。</w:t>
      </w:r>
    </w:p>
    <w:p w14:paraId="7B1A7A9A">
      <w:pPr>
        <w:spacing w:line="360" w:lineRule="auto"/>
        <w:rPr>
          <w:rFonts w:ascii="仿宋_GB2312" w:hAnsi="宋体" w:eastAsia="仿宋_GB2312" w:cs="宋体"/>
          <w:sz w:val="28"/>
          <w:szCs w:val="28"/>
          <w:highlight w:val="none"/>
        </w:rPr>
      </w:pPr>
      <w:r>
        <w:rPr>
          <w:rFonts w:hint="eastAsia" w:ascii="仿宋_GB2312" w:hAnsi="宋体" w:eastAsia="仿宋_GB2312" w:cs="宋体"/>
          <w:sz w:val="28"/>
          <w:szCs w:val="28"/>
        </w:rPr>
        <w:t>7.2</w:t>
      </w:r>
      <w:r>
        <w:rPr>
          <w:rFonts w:hint="eastAsia" w:ascii="仿宋_GB2312" w:hAnsi="宋体" w:eastAsia="仿宋_GB2312" w:cs="宋体"/>
          <w:sz w:val="28"/>
          <w:szCs w:val="28"/>
          <w:highlight w:val="none"/>
        </w:rPr>
        <w:t>机器自带刷盘</w:t>
      </w:r>
      <w:r>
        <w:rPr>
          <w:rFonts w:hint="eastAsia" w:ascii="仿宋_GB2312" w:hAnsi="宋体" w:eastAsia="仿宋_GB2312" w:cs="宋体"/>
          <w:sz w:val="28"/>
          <w:szCs w:val="28"/>
          <w:highlight w:val="none"/>
          <w:lang w:val="en-US" w:eastAsia="zh-CN"/>
        </w:rPr>
        <w:t>2</w:t>
      </w:r>
      <w:r>
        <w:rPr>
          <w:rFonts w:hint="eastAsia" w:ascii="仿宋_GB2312" w:hAnsi="宋体" w:eastAsia="仿宋_GB2312" w:cs="宋体"/>
          <w:sz w:val="28"/>
          <w:szCs w:val="28"/>
          <w:highlight w:val="none"/>
        </w:rPr>
        <w:t>个，胶条1付；</w:t>
      </w:r>
      <w:r>
        <w:rPr>
          <w:rFonts w:hint="eastAsia" w:ascii="仿宋_GB2312" w:hAnsi="宋体" w:eastAsia="仿宋_GB2312" w:cs="宋体"/>
          <w:sz w:val="28"/>
          <w:szCs w:val="28"/>
          <w:highlight w:val="none"/>
          <w:lang w:val="en-US" w:eastAsia="zh-CN"/>
        </w:rPr>
        <w:t>随机备品备件：</w:t>
      </w:r>
      <w:r>
        <w:rPr>
          <w:rFonts w:hint="eastAsia" w:ascii="仿宋_GB2312" w:hAnsi="宋体" w:eastAsia="仿宋_GB2312" w:cs="宋体"/>
          <w:sz w:val="28"/>
          <w:szCs w:val="28"/>
          <w:highlight w:val="none"/>
        </w:rPr>
        <w:t>刷盘</w:t>
      </w:r>
      <w:r>
        <w:rPr>
          <w:rFonts w:hint="eastAsia" w:ascii="仿宋_GB2312" w:hAnsi="宋体" w:eastAsia="仿宋_GB2312" w:cs="宋体"/>
          <w:sz w:val="28"/>
          <w:szCs w:val="28"/>
          <w:highlight w:val="none"/>
          <w:lang w:val="en-US" w:eastAsia="zh-CN"/>
        </w:rPr>
        <w:t>4</w:t>
      </w:r>
      <w:r>
        <w:rPr>
          <w:rFonts w:hint="eastAsia" w:ascii="仿宋_GB2312" w:hAnsi="宋体" w:eastAsia="仿宋_GB2312" w:cs="宋体"/>
          <w:sz w:val="28"/>
          <w:szCs w:val="28"/>
          <w:highlight w:val="none"/>
        </w:rPr>
        <w:t>个</w:t>
      </w:r>
      <w:r>
        <w:rPr>
          <w:rFonts w:hint="eastAsia" w:ascii="仿宋_GB2312" w:hAnsi="宋体" w:eastAsia="仿宋_GB2312" w:cs="宋体"/>
          <w:sz w:val="28"/>
          <w:szCs w:val="28"/>
          <w:highlight w:val="none"/>
          <w:lang w:eastAsia="zh-CN"/>
        </w:rPr>
        <w:t>、</w:t>
      </w:r>
      <w:r>
        <w:rPr>
          <w:rFonts w:hint="eastAsia" w:ascii="仿宋_GB2312" w:hAnsi="宋体" w:eastAsia="仿宋_GB2312" w:cs="宋体"/>
          <w:sz w:val="28"/>
          <w:szCs w:val="28"/>
          <w:highlight w:val="none"/>
          <w:lang w:val="en-US" w:eastAsia="zh-CN"/>
        </w:rPr>
        <w:t>后小压轮8个、</w:t>
      </w:r>
      <w:r>
        <w:rPr>
          <w:rFonts w:hint="eastAsia" w:ascii="仿宋_GB2312" w:hAnsi="宋体" w:eastAsia="仿宋_GB2312" w:cs="宋体"/>
          <w:sz w:val="28"/>
          <w:szCs w:val="28"/>
          <w:highlight w:val="none"/>
          <w:lang w:eastAsia="zh-CN"/>
        </w:rPr>
        <w:t>吸水</w:t>
      </w:r>
      <w:r>
        <w:rPr>
          <w:rFonts w:hint="eastAsia" w:ascii="仿宋_GB2312" w:hAnsi="宋体" w:eastAsia="仿宋_GB2312" w:cs="宋体"/>
          <w:sz w:val="28"/>
          <w:szCs w:val="28"/>
          <w:highlight w:val="none"/>
        </w:rPr>
        <w:t>胶条</w:t>
      </w:r>
      <w:r>
        <w:rPr>
          <w:rFonts w:hint="eastAsia" w:ascii="仿宋_GB2312" w:hAnsi="宋体" w:eastAsia="仿宋_GB2312" w:cs="宋体"/>
          <w:sz w:val="28"/>
          <w:szCs w:val="28"/>
          <w:highlight w:val="none"/>
          <w:lang w:val="en-US" w:eastAsia="zh-CN"/>
        </w:rPr>
        <w:t>10</w:t>
      </w:r>
      <w:r>
        <w:rPr>
          <w:rFonts w:hint="eastAsia" w:ascii="仿宋_GB2312" w:hAnsi="宋体" w:eastAsia="仿宋_GB2312" w:cs="宋体"/>
          <w:sz w:val="28"/>
          <w:szCs w:val="28"/>
          <w:highlight w:val="none"/>
        </w:rPr>
        <w:t>付</w:t>
      </w:r>
      <w:r>
        <w:rPr>
          <w:rFonts w:hint="eastAsia" w:ascii="仿宋_GB2312" w:hAnsi="宋体" w:eastAsia="仿宋_GB2312" w:cs="宋体"/>
          <w:sz w:val="28"/>
          <w:szCs w:val="28"/>
          <w:highlight w:val="none"/>
          <w:lang w:eastAsia="zh-CN"/>
        </w:rPr>
        <w:t>、</w:t>
      </w:r>
      <w:r>
        <w:rPr>
          <w:rFonts w:hint="eastAsia" w:ascii="仿宋_GB2312" w:hAnsi="宋体" w:eastAsia="仿宋_GB2312" w:cs="宋体"/>
          <w:sz w:val="28"/>
          <w:szCs w:val="28"/>
          <w:highlight w:val="none"/>
          <w:lang w:val="en-US" w:eastAsia="zh-CN"/>
        </w:rPr>
        <w:t>前轮胎2个，后轮胎2个</w:t>
      </w:r>
      <w:r>
        <w:rPr>
          <w:rFonts w:hint="eastAsia" w:ascii="仿宋_GB2312" w:hAnsi="宋体" w:eastAsia="仿宋_GB2312" w:cs="宋体"/>
          <w:sz w:val="28"/>
          <w:szCs w:val="28"/>
          <w:highlight w:val="none"/>
        </w:rPr>
        <w:t>。</w:t>
      </w:r>
    </w:p>
    <w:p w14:paraId="72B64977">
      <w:pPr>
        <w:spacing w:line="360" w:lineRule="auto"/>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7.3 技术资料明细清单：说明书（3份）、合格证、装箱单。</w:t>
      </w:r>
    </w:p>
    <w:p w14:paraId="46F8F5EA">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725FDE94">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33068AB3">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35F3120D">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71C8BE1A">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15B0862C">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3149DE7A">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7FA8778F">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32E9EE5D">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06F457B8">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70231AFE">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669BAB7F">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3DC37600">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64E8A8BD">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b/>
          <w:bCs/>
          <w:sz w:val="28"/>
          <w:szCs w:val="28"/>
          <w:lang w:val="en-US" w:eastAsia="zh-CN"/>
        </w:rPr>
      </w:pPr>
    </w:p>
    <w:p w14:paraId="0E89A336">
      <w:pPr>
        <w:spacing w:line="420" w:lineRule="exact"/>
        <w:rPr>
          <w:rFonts w:hint="eastAsia" w:ascii="仿宋" w:hAnsi="仿宋" w:eastAsia="仿宋" w:cs="仿宋"/>
          <w:sz w:val="32"/>
          <w:szCs w:val="32"/>
        </w:rPr>
      </w:pPr>
      <w:r>
        <w:rPr>
          <w:rFonts w:hint="eastAsia" w:ascii="宋体" w:hAnsi="宋体"/>
          <w:b/>
          <w:bCs/>
          <w:color w:val="000000"/>
          <w:sz w:val="32"/>
          <w:szCs w:val="32"/>
        </w:rPr>
        <w:t>合同条款（范本</w:t>
      </w:r>
      <w:r>
        <w:rPr>
          <w:rFonts w:hint="eastAsia" w:ascii="宋体" w:hAnsi="宋体"/>
          <w:b/>
          <w:bCs/>
          <w:color w:val="000000"/>
          <w:sz w:val="32"/>
          <w:szCs w:val="32"/>
          <w:lang w:val="en-US" w:eastAsia="zh-CN"/>
        </w:rPr>
        <w:t>仅供参考</w:t>
      </w:r>
      <w:r>
        <w:rPr>
          <w:rFonts w:hint="eastAsia" w:ascii="宋体" w:hAnsi="宋体"/>
          <w:b/>
          <w:bCs/>
          <w:color w:val="000000"/>
          <w:sz w:val="32"/>
          <w:szCs w:val="32"/>
        </w:rPr>
        <w:t>）</w:t>
      </w:r>
    </w:p>
    <w:p w14:paraId="49295E3E">
      <w:pPr>
        <w:keepNext w:val="0"/>
        <w:keepLines w:val="0"/>
        <w:pageBreakBefore w:val="0"/>
        <w:widowControl w:val="0"/>
        <w:kinsoku/>
        <w:wordWrap/>
        <w:overflowPunct/>
        <w:topLinePunct w:val="0"/>
        <w:autoSpaceDE/>
        <w:autoSpaceDN/>
        <w:bidi w:val="0"/>
        <w:adjustRightInd/>
        <w:spacing w:line="440" w:lineRule="exact"/>
        <w:ind w:left="-68" w:leftChars="-171" w:hanging="291" w:hangingChars="81"/>
        <w:jc w:val="center"/>
        <w:textAlignment w:val="auto"/>
        <w:rPr>
          <w:rFonts w:hint="eastAsia" w:ascii="宋体" w:hAnsi="宋体" w:eastAsia="仿宋"/>
          <w:b w:val="0"/>
          <w:bCs/>
          <w:sz w:val="36"/>
          <w:szCs w:val="36"/>
          <w:lang w:val="en-US" w:eastAsia="zh-CN"/>
        </w:rPr>
      </w:pPr>
      <w:r>
        <w:rPr>
          <w:rFonts w:hint="eastAsia" w:ascii="宋体" w:hAnsi="宋体" w:eastAsia="仿宋"/>
          <w:b w:val="0"/>
          <w:bCs/>
          <w:sz w:val="36"/>
          <w:szCs w:val="36"/>
          <w:lang w:val="en-US" w:eastAsia="zh-CN"/>
        </w:rPr>
        <w:t>买卖合同</w:t>
      </w:r>
    </w:p>
    <w:p w14:paraId="0CBD38FA">
      <w:pPr>
        <w:keepNext w:val="0"/>
        <w:keepLines w:val="0"/>
        <w:pageBreakBefore w:val="0"/>
        <w:widowControl w:val="0"/>
        <w:kinsoku/>
        <w:wordWrap/>
        <w:overflowPunct/>
        <w:topLinePunct w:val="0"/>
        <w:autoSpaceDE/>
        <w:autoSpaceDN/>
        <w:bidi w:val="0"/>
        <w:adjustRightInd/>
        <w:spacing w:line="440" w:lineRule="exact"/>
        <w:ind w:left="-165" w:leftChars="-171" w:hanging="194" w:hangingChars="81"/>
        <w:jc w:val="center"/>
        <w:textAlignment w:val="auto"/>
        <w:rPr>
          <w:rFonts w:hint="eastAsia" w:ascii="仿宋" w:hAnsi="仿宋" w:eastAsia="仿宋"/>
          <w:sz w:val="28"/>
          <w:szCs w:val="28"/>
          <w:lang w:val="en-US" w:eastAsia="zh-CN"/>
        </w:rPr>
      </w:pPr>
      <w:r>
        <w:rPr>
          <w:rFonts w:hint="eastAsia" w:ascii="仿宋" w:hAnsi="仿宋" w:eastAsia="仿宋"/>
          <w:sz w:val="24"/>
          <w:lang w:val="en-US" w:eastAsia="zh-CN"/>
        </w:rPr>
        <w:t xml:space="preserve">                                    </w:t>
      </w:r>
      <w:r>
        <w:rPr>
          <w:rFonts w:hint="eastAsia" w:ascii="仿宋" w:hAnsi="仿宋" w:eastAsia="仿宋"/>
          <w:sz w:val="28"/>
          <w:szCs w:val="28"/>
        </w:rPr>
        <w:t>合同编号：</w:t>
      </w:r>
      <w:r>
        <w:rPr>
          <w:rFonts w:hint="eastAsia" w:ascii="仿宋" w:hAnsi="仿宋" w:eastAsia="仿宋"/>
          <w:sz w:val="28"/>
          <w:szCs w:val="28"/>
          <w:lang w:val="en-US" w:eastAsia="zh-CN"/>
        </w:rPr>
        <w:t xml:space="preserve"> </w:t>
      </w:r>
    </w:p>
    <w:p w14:paraId="5607AA3B">
      <w:pPr>
        <w:keepNext w:val="0"/>
        <w:keepLines w:val="0"/>
        <w:pageBreakBefore w:val="0"/>
        <w:widowControl w:val="0"/>
        <w:kinsoku/>
        <w:wordWrap/>
        <w:overflowPunct/>
        <w:topLinePunct w:val="0"/>
        <w:autoSpaceDE/>
        <w:autoSpaceDN/>
        <w:bidi w:val="0"/>
        <w:adjustRightInd/>
        <w:spacing w:line="440" w:lineRule="exact"/>
        <w:ind w:left="194" w:hanging="226" w:hangingChars="81"/>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签订时间：</w:t>
      </w:r>
      <w:r>
        <w:rPr>
          <w:rFonts w:hint="eastAsia" w:ascii="仿宋" w:hAnsi="仿宋" w:eastAsia="仿宋"/>
          <w:sz w:val="28"/>
          <w:szCs w:val="28"/>
          <w:lang w:val="en-US" w:eastAsia="zh-CN"/>
        </w:rPr>
        <w:t xml:space="preserve"> </w:t>
      </w:r>
    </w:p>
    <w:p w14:paraId="6A62053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签订地点：</w:t>
      </w:r>
    </w:p>
    <w:p w14:paraId="7429B1EA">
      <w:pPr>
        <w:overflowPunct w:val="0"/>
        <w:spacing w:line="460" w:lineRule="exact"/>
        <w:ind w:firstLine="560" w:firstLineChars="200"/>
        <w:rPr>
          <w:rFonts w:hint="eastAsia" w:ascii="仿宋" w:hAnsi="仿宋" w:eastAsia="仿宋" w:cs="仿宋"/>
          <w:bCs/>
          <w:color w:val="000000"/>
          <w:sz w:val="28"/>
          <w:szCs w:val="28"/>
          <w:highlight w:val="none"/>
        </w:rPr>
      </w:pPr>
    </w:p>
    <w:p w14:paraId="75483304">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买方：</w:t>
      </w:r>
    </w:p>
    <w:p w14:paraId="59E6664F">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w:t>
      </w:r>
    </w:p>
    <w:p w14:paraId="28B65F4A">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095995F8">
      <w:pPr>
        <w:overflowPunct w:val="0"/>
        <w:spacing w:line="460" w:lineRule="exact"/>
        <w:ind w:firstLine="560" w:firstLineChars="200"/>
        <w:rPr>
          <w:rFonts w:hint="eastAsia" w:ascii="仿宋" w:hAnsi="仿宋" w:eastAsia="仿宋" w:cs="仿宋"/>
          <w:bCs/>
          <w:color w:val="000000"/>
          <w:sz w:val="28"/>
          <w:szCs w:val="28"/>
          <w:highlight w:val="none"/>
        </w:rPr>
      </w:pPr>
    </w:p>
    <w:p w14:paraId="2E678685">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卖方：</w:t>
      </w:r>
      <w:bookmarkStart w:id="0" w:name="OLE_LINK3"/>
      <w:r>
        <w:rPr>
          <w:rFonts w:hint="eastAsia" w:ascii="仿宋" w:hAnsi="仿宋" w:eastAsia="仿宋" w:cs="仿宋"/>
          <w:bCs/>
          <w:color w:val="000000"/>
          <w:sz w:val="28"/>
          <w:szCs w:val="28"/>
          <w:highlight w:val="none"/>
          <w:lang w:val="en-US" w:eastAsia="zh-CN"/>
        </w:rPr>
        <w:t xml:space="preserve">  </w:t>
      </w:r>
      <w:bookmarkEnd w:id="0"/>
    </w:p>
    <w:p w14:paraId="6CD5AA7D">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法定代表人：</w:t>
      </w:r>
    </w:p>
    <w:p w14:paraId="7FEABE39">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3250DF80">
      <w:pPr>
        <w:overflowPunct w:val="0"/>
        <w:spacing w:line="460" w:lineRule="exact"/>
        <w:rPr>
          <w:rFonts w:hint="default" w:ascii="仿宋" w:hAnsi="仿宋" w:eastAsia="仿宋" w:cs="仿宋"/>
          <w:bCs/>
          <w:color w:val="000000"/>
          <w:sz w:val="28"/>
          <w:szCs w:val="28"/>
          <w:highlight w:val="none"/>
          <w:lang w:val="en-US"/>
        </w:rPr>
      </w:pPr>
    </w:p>
    <w:p w14:paraId="77BADCD0">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根据《中华人民共和国民法典》等法律法规的规定，买卖双方本着平等互利、诚实</w:t>
      </w:r>
      <w:r>
        <w:rPr>
          <w:rFonts w:hint="eastAsia" w:ascii="仿宋" w:hAnsi="仿宋" w:eastAsia="仿宋"/>
          <w:sz w:val="28"/>
          <w:szCs w:val="28"/>
          <w:lang w:val="en-US" w:eastAsia="zh-CN"/>
        </w:rPr>
        <w:t>守信</w:t>
      </w:r>
      <w:r>
        <w:rPr>
          <w:rFonts w:hint="eastAsia" w:ascii="仿宋" w:hAnsi="仿宋" w:eastAsia="仿宋"/>
          <w:sz w:val="28"/>
          <w:szCs w:val="28"/>
        </w:rPr>
        <w:t>的原则，就</w:t>
      </w:r>
      <w:r>
        <w:rPr>
          <w:rFonts w:hint="eastAsia" w:ascii="仿宋" w:hAnsi="仿宋" w:eastAsia="仿宋"/>
          <w:sz w:val="28"/>
          <w:szCs w:val="28"/>
          <w:lang w:val="en-US" w:eastAsia="zh-CN"/>
        </w:rPr>
        <w:t>***买卖</w:t>
      </w:r>
      <w:r>
        <w:rPr>
          <w:rFonts w:hint="eastAsia" w:ascii="仿宋" w:hAnsi="仿宋" w:eastAsia="仿宋"/>
          <w:sz w:val="28"/>
          <w:szCs w:val="28"/>
        </w:rPr>
        <w:t>事宜，</w:t>
      </w:r>
      <w:r>
        <w:rPr>
          <w:rFonts w:hint="eastAsia" w:ascii="仿宋" w:hAnsi="仿宋" w:eastAsia="仿宋"/>
          <w:color w:val="auto"/>
          <w:sz w:val="28"/>
          <w:szCs w:val="28"/>
          <w:highlight w:val="none"/>
          <w:lang w:val="en-US" w:eastAsia="zh-CN"/>
        </w:rPr>
        <w:t>根据万基控股集团**定标单（编号：******）</w:t>
      </w:r>
      <w:r>
        <w:rPr>
          <w:rFonts w:hint="eastAsia" w:ascii="仿宋" w:hAnsi="仿宋" w:eastAsia="仿宋"/>
          <w:sz w:val="28"/>
          <w:szCs w:val="28"/>
          <w:lang w:val="en-US" w:eastAsia="zh-CN"/>
        </w:rPr>
        <w:t>，</w:t>
      </w:r>
      <w:r>
        <w:rPr>
          <w:rFonts w:hint="eastAsia" w:ascii="仿宋" w:hAnsi="仿宋" w:eastAsia="仿宋"/>
          <w:sz w:val="28"/>
          <w:szCs w:val="28"/>
        </w:rPr>
        <w:t>达成如下协议：</w:t>
      </w:r>
    </w:p>
    <w:p w14:paraId="64F8190B">
      <w:pPr>
        <w:keepNext w:val="0"/>
        <w:keepLines w:val="0"/>
        <w:pageBreakBefore w:val="0"/>
        <w:widowControl w:val="0"/>
        <w:kinsoku/>
        <w:wordWrap/>
        <w:overflowPunct/>
        <w:topLinePunct w:val="0"/>
        <w:autoSpaceDE/>
        <w:autoSpaceDN/>
        <w:bidi w:val="0"/>
        <w:adjustRightInd/>
        <w:snapToGrid w:val="0"/>
        <w:spacing w:line="440" w:lineRule="exact"/>
        <w:ind w:firstLine="632" w:firstLineChars="225"/>
        <w:textAlignment w:val="auto"/>
        <w:rPr>
          <w:rFonts w:hint="eastAsia" w:ascii="仿宋" w:hAnsi="仿宋" w:eastAsia="仿宋" w:cs="Arial"/>
          <w:b/>
          <w:bCs/>
          <w:spacing w:val="-20"/>
          <w:sz w:val="28"/>
          <w:szCs w:val="28"/>
        </w:rPr>
      </w:pPr>
      <w:r>
        <w:rPr>
          <w:rFonts w:hint="eastAsia" w:ascii="仿宋_GB2312" w:hAnsi="宋体" w:eastAsia="仿宋_GB2312"/>
          <w:b/>
          <w:bCs/>
          <w:color w:val="auto"/>
          <w:sz w:val="28"/>
          <w:szCs w:val="28"/>
          <w:lang w:val="en-US" w:eastAsia="zh-CN"/>
        </w:rPr>
        <w:t xml:space="preserve"> 第一条</w:t>
      </w:r>
      <w:r>
        <w:rPr>
          <w:rFonts w:hint="eastAsia" w:ascii="仿宋" w:hAnsi="仿宋" w:eastAsia="仿宋" w:cs="Arial"/>
          <w:b/>
          <w:bCs/>
          <w:spacing w:val="-20"/>
          <w:sz w:val="28"/>
          <w:szCs w:val="28"/>
        </w:rPr>
        <w:t>、</w:t>
      </w:r>
      <w:bookmarkStart w:id="1" w:name="OLE_LINK9"/>
      <w:r>
        <w:rPr>
          <w:rFonts w:hint="eastAsia" w:ascii="仿宋" w:hAnsi="仿宋" w:eastAsia="仿宋" w:cs="Times New Roman"/>
          <w:b/>
          <w:bCs/>
          <w:sz w:val="28"/>
          <w:szCs w:val="28"/>
        </w:rPr>
        <w:t>产品</w:t>
      </w:r>
      <w:r>
        <w:rPr>
          <w:rFonts w:hint="eastAsia" w:ascii="仿宋" w:hAnsi="仿宋" w:eastAsia="仿宋" w:cs="Arial"/>
          <w:b/>
          <w:bCs/>
          <w:spacing w:val="-20"/>
          <w:sz w:val="28"/>
          <w:szCs w:val="28"/>
        </w:rPr>
        <w:t>名称、型号、数量、价格、金额</w:t>
      </w:r>
      <w:bookmarkEnd w:id="1"/>
      <w:r>
        <w:rPr>
          <w:rFonts w:hint="eastAsia" w:ascii="仿宋" w:hAnsi="仿宋" w:eastAsia="仿宋" w:cs="Arial"/>
          <w:b/>
          <w:bCs/>
          <w:spacing w:val="-20"/>
          <w:sz w:val="28"/>
          <w:szCs w:val="28"/>
        </w:rPr>
        <w:t>、供货时间</w:t>
      </w:r>
    </w:p>
    <w:tbl>
      <w:tblPr>
        <w:tblStyle w:val="9"/>
        <w:tblW w:w="4997"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137"/>
        <w:gridCol w:w="2360"/>
        <w:gridCol w:w="792"/>
        <w:gridCol w:w="792"/>
        <w:gridCol w:w="1552"/>
        <w:gridCol w:w="1622"/>
        <w:gridCol w:w="808"/>
      </w:tblGrid>
      <w:tr w14:paraId="155E7E4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7" w:type="pct"/>
            <w:tcBorders>
              <w:top w:val="single" w:color="auto" w:sz="8" w:space="0"/>
              <w:left w:val="single" w:color="auto" w:sz="8" w:space="0"/>
              <w:bottom w:val="single" w:color="auto" w:sz="6" w:space="0"/>
              <w:right w:val="single" w:color="auto" w:sz="6" w:space="0"/>
            </w:tcBorders>
            <w:noWrap w:val="0"/>
            <w:vAlign w:val="center"/>
          </w:tcPr>
          <w:p w14:paraId="4FE04E0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产品名称</w:t>
            </w:r>
          </w:p>
        </w:tc>
        <w:tc>
          <w:tcPr>
            <w:tcW w:w="1302" w:type="pct"/>
            <w:tcBorders>
              <w:top w:val="single" w:color="auto" w:sz="8" w:space="0"/>
              <w:left w:val="single" w:color="auto" w:sz="6" w:space="0"/>
              <w:bottom w:val="single" w:color="auto" w:sz="4" w:space="0"/>
              <w:right w:val="single" w:color="auto" w:sz="6" w:space="0"/>
            </w:tcBorders>
            <w:noWrap w:val="0"/>
            <w:vAlign w:val="center"/>
          </w:tcPr>
          <w:p w14:paraId="2BBD28E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规格型号</w:t>
            </w:r>
          </w:p>
        </w:tc>
        <w:tc>
          <w:tcPr>
            <w:tcW w:w="437" w:type="pct"/>
            <w:tcBorders>
              <w:top w:val="single" w:color="auto" w:sz="8" w:space="0"/>
              <w:left w:val="single" w:color="auto" w:sz="4" w:space="0"/>
              <w:bottom w:val="single" w:color="auto" w:sz="6" w:space="0"/>
              <w:right w:val="single" w:color="auto" w:sz="6" w:space="0"/>
            </w:tcBorders>
            <w:noWrap w:val="0"/>
            <w:vAlign w:val="center"/>
          </w:tcPr>
          <w:p w14:paraId="1E5E8F1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单位</w:t>
            </w:r>
          </w:p>
        </w:tc>
        <w:tc>
          <w:tcPr>
            <w:tcW w:w="437" w:type="pct"/>
            <w:tcBorders>
              <w:top w:val="single" w:color="auto" w:sz="8" w:space="0"/>
              <w:left w:val="single" w:color="auto" w:sz="6" w:space="0"/>
              <w:bottom w:val="single" w:color="auto" w:sz="6" w:space="0"/>
              <w:right w:val="single" w:color="auto" w:sz="6" w:space="0"/>
            </w:tcBorders>
            <w:noWrap w:val="0"/>
            <w:vAlign w:val="center"/>
          </w:tcPr>
          <w:p w14:paraId="4C49ACE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数量</w:t>
            </w:r>
          </w:p>
        </w:tc>
        <w:tc>
          <w:tcPr>
            <w:tcW w:w="856" w:type="pct"/>
            <w:tcBorders>
              <w:top w:val="single" w:color="auto" w:sz="8" w:space="0"/>
              <w:left w:val="single" w:color="auto" w:sz="6" w:space="0"/>
              <w:bottom w:val="single" w:color="auto" w:sz="6" w:space="0"/>
              <w:right w:val="single" w:color="auto" w:sz="6" w:space="0"/>
            </w:tcBorders>
            <w:noWrap w:val="0"/>
            <w:vAlign w:val="center"/>
          </w:tcPr>
          <w:p w14:paraId="60A9C1D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单价(元/</w:t>
            </w:r>
            <w:r>
              <w:rPr>
                <w:rFonts w:hint="eastAsia" w:ascii="仿宋" w:hAnsi="仿宋" w:eastAsia="仿宋" w:cs="仿宋"/>
                <w:bCs/>
                <w:color w:val="auto"/>
                <w:spacing w:val="-20"/>
                <w:sz w:val="28"/>
                <w:szCs w:val="28"/>
                <w:highlight w:val="none"/>
                <w:lang w:val="en-US" w:eastAsia="zh-CN"/>
              </w:rPr>
              <w:t>**</w:t>
            </w:r>
            <w:r>
              <w:rPr>
                <w:rFonts w:hint="eastAsia" w:ascii="仿宋" w:hAnsi="仿宋" w:eastAsia="仿宋" w:cs="仿宋"/>
                <w:bCs/>
                <w:color w:val="auto"/>
                <w:spacing w:val="-20"/>
                <w:sz w:val="28"/>
                <w:szCs w:val="28"/>
                <w:highlight w:val="none"/>
              </w:rPr>
              <w:t>)</w:t>
            </w:r>
          </w:p>
        </w:tc>
        <w:tc>
          <w:tcPr>
            <w:tcW w:w="895" w:type="pct"/>
            <w:tcBorders>
              <w:top w:val="single" w:color="auto" w:sz="8" w:space="0"/>
              <w:left w:val="single" w:color="auto" w:sz="6" w:space="0"/>
              <w:bottom w:val="single" w:color="auto" w:sz="6" w:space="0"/>
              <w:right w:val="single" w:color="auto" w:sz="8" w:space="0"/>
            </w:tcBorders>
            <w:noWrap w:val="0"/>
            <w:vAlign w:val="center"/>
          </w:tcPr>
          <w:p w14:paraId="486B4EA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总价（元）</w:t>
            </w:r>
          </w:p>
        </w:tc>
        <w:tc>
          <w:tcPr>
            <w:tcW w:w="442" w:type="pct"/>
            <w:tcBorders>
              <w:top w:val="single" w:color="auto" w:sz="8" w:space="0"/>
              <w:left w:val="single" w:color="auto" w:sz="6" w:space="0"/>
              <w:bottom w:val="single" w:color="auto" w:sz="6" w:space="0"/>
              <w:right w:val="single" w:color="auto" w:sz="8" w:space="0"/>
            </w:tcBorders>
            <w:noWrap w:val="0"/>
            <w:vAlign w:val="center"/>
          </w:tcPr>
          <w:p w14:paraId="0048447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color w:val="auto"/>
                <w:spacing w:val="-20"/>
                <w:sz w:val="28"/>
                <w:szCs w:val="28"/>
                <w:highlight w:val="none"/>
                <w:lang w:val="en-US" w:eastAsia="zh-CN"/>
              </w:rPr>
            </w:pPr>
            <w:r>
              <w:rPr>
                <w:rFonts w:hint="eastAsia" w:ascii="仿宋" w:hAnsi="仿宋" w:eastAsia="仿宋" w:cs="仿宋"/>
                <w:bCs/>
                <w:color w:val="auto"/>
                <w:spacing w:val="-20"/>
                <w:sz w:val="28"/>
                <w:szCs w:val="28"/>
                <w:highlight w:val="none"/>
                <w:lang w:val="en-US" w:eastAsia="zh-CN"/>
              </w:rPr>
              <w:t>品牌</w:t>
            </w:r>
          </w:p>
        </w:tc>
      </w:tr>
      <w:tr w14:paraId="4CF6525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7" w:type="pct"/>
            <w:tcBorders>
              <w:top w:val="single" w:color="auto" w:sz="6" w:space="0"/>
              <w:left w:val="single" w:color="auto" w:sz="8" w:space="0"/>
              <w:bottom w:val="single" w:color="auto" w:sz="6" w:space="0"/>
              <w:right w:val="single" w:color="auto" w:sz="6" w:space="0"/>
            </w:tcBorders>
            <w:noWrap w:val="0"/>
            <w:vAlign w:val="center"/>
          </w:tcPr>
          <w:p w14:paraId="1014306A">
            <w:pPr>
              <w:keepNext w:val="0"/>
              <w:keepLines w:val="0"/>
              <w:pageBreakBefore w:val="0"/>
              <w:widowControl w:val="0"/>
              <w:kinsoku/>
              <w:wordWrap/>
              <w:overflowPunct/>
              <w:topLinePunct w:val="0"/>
              <w:autoSpaceDE/>
              <w:autoSpaceDN/>
              <w:bidi w:val="0"/>
              <w:adjustRightInd/>
              <w:snapToGrid w:val="0"/>
              <w:spacing w:line="440" w:lineRule="exact"/>
              <w:ind w:firstLine="140" w:firstLineChars="50"/>
              <w:textAlignment w:val="auto"/>
              <w:rPr>
                <w:rFonts w:hint="default" w:ascii="仿宋" w:hAnsi="仿宋" w:eastAsia="仿宋" w:cs="仿宋"/>
                <w:bCs/>
                <w:sz w:val="28"/>
                <w:szCs w:val="28"/>
                <w:lang w:val="en-US" w:eastAsia="zh-CN"/>
              </w:rPr>
            </w:pPr>
          </w:p>
        </w:tc>
        <w:tc>
          <w:tcPr>
            <w:tcW w:w="1302" w:type="pct"/>
            <w:tcBorders>
              <w:top w:val="single" w:color="auto" w:sz="4" w:space="0"/>
              <w:left w:val="single" w:color="auto" w:sz="6" w:space="0"/>
              <w:bottom w:val="single" w:color="auto" w:sz="6" w:space="0"/>
              <w:right w:val="single" w:color="auto" w:sz="6" w:space="0"/>
            </w:tcBorders>
            <w:noWrap w:val="0"/>
            <w:vAlign w:val="center"/>
          </w:tcPr>
          <w:p w14:paraId="736D93E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***（详见第二条）</w:t>
            </w:r>
          </w:p>
        </w:tc>
        <w:tc>
          <w:tcPr>
            <w:tcW w:w="437" w:type="pct"/>
            <w:tcBorders>
              <w:top w:val="single" w:color="auto" w:sz="6" w:space="0"/>
              <w:left w:val="single" w:color="auto" w:sz="4" w:space="0"/>
              <w:bottom w:val="single" w:color="auto" w:sz="6" w:space="0"/>
              <w:right w:val="single" w:color="auto" w:sz="6" w:space="0"/>
            </w:tcBorders>
            <w:noWrap w:val="0"/>
            <w:vAlign w:val="center"/>
          </w:tcPr>
          <w:p w14:paraId="12777C4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z w:val="28"/>
                <w:szCs w:val="28"/>
              </w:rPr>
            </w:pPr>
          </w:p>
        </w:tc>
        <w:tc>
          <w:tcPr>
            <w:tcW w:w="437" w:type="pct"/>
            <w:tcBorders>
              <w:top w:val="single" w:color="auto" w:sz="6" w:space="0"/>
              <w:left w:val="single" w:color="auto" w:sz="6" w:space="0"/>
              <w:bottom w:val="single" w:color="auto" w:sz="6" w:space="0"/>
              <w:right w:val="single" w:color="auto" w:sz="6" w:space="0"/>
            </w:tcBorders>
            <w:noWrap w:val="0"/>
            <w:vAlign w:val="center"/>
          </w:tcPr>
          <w:p w14:paraId="3D2FCD6C">
            <w:pPr>
              <w:keepNext w:val="0"/>
              <w:keepLines w:val="0"/>
              <w:pageBreakBefore w:val="0"/>
              <w:widowControl w:val="0"/>
              <w:kinsoku/>
              <w:wordWrap/>
              <w:overflowPunct/>
              <w:topLinePunct w:val="0"/>
              <w:autoSpaceDE/>
              <w:autoSpaceDN/>
              <w:bidi w:val="0"/>
              <w:adjustRightInd/>
              <w:snapToGrid w:val="0"/>
              <w:spacing w:line="440" w:lineRule="exact"/>
              <w:ind w:firstLine="140" w:firstLineChars="50"/>
              <w:textAlignment w:val="auto"/>
              <w:rPr>
                <w:rFonts w:hint="default" w:ascii="仿宋" w:hAnsi="仿宋" w:eastAsia="仿宋" w:cs="仿宋"/>
                <w:bCs/>
                <w:sz w:val="28"/>
                <w:szCs w:val="28"/>
                <w:lang w:val="en-US" w:eastAsia="zh-CN"/>
              </w:rPr>
            </w:pPr>
            <w:r>
              <w:rPr>
                <w:rFonts w:hint="eastAsia" w:ascii="仿宋" w:hAnsi="仿宋" w:eastAsia="仿宋" w:cs="仿宋"/>
                <w:bCs/>
                <w:color w:val="auto"/>
                <w:sz w:val="28"/>
                <w:szCs w:val="28"/>
                <w:highlight w:val="none"/>
                <w:lang w:val="en-US" w:eastAsia="zh-CN"/>
              </w:rPr>
              <w:t xml:space="preserve"> </w:t>
            </w:r>
          </w:p>
        </w:tc>
        <w:tc>
          <w:tcPr>
            <w:tcW w:w="856" w:type="pct"/>
            <w:tcBorders>
              <w:top w:val="single" w:color="auto" w:sz="6" w:space="0"/>
              <w:left w:val="single" w:color="auto" w:sz="6" w:space="0"/>
              <w:bottom w:val="single" w:color="auto" w:sz="6" w:space="0"/>
              <w:right w:val="single" w:color="auto" w:sz="6" w:space="0"/>
            </w:tcBorders>
            <w:noWrap w:val="0"/>
            <w:vAlign w:val="center"/>
          </w:tcPr>
          <w:p w14:paraId="1DB1757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bCs/>
                <w:sz w:val="28"/>
                <w:szCs w:val="28"/>
                <w:lang w:val="en-US" w:eastAsia="zh-CN"/>
              </w:rPr>
            </w:pPr>
          </w:p>
        </w:tc>
        <w:tc>
          <w:tcPr>
            <w:tcW w:w="895" w:type="pct"/>
            <w:tcBorders>
              <w:top w:val="single" w:color="auto" w:sz="6" w:space="0"/>
              <w:left w:val="single" w:color="auto" w:sz="6" w:space="0"/>
              <w:bottom w:val="single" w:color="auto" w:sz="6" w:space="0"/>
              <w:right w:val="single" w:color="auto" w:sz="8" w:space="0"/>
            </w:tcBorders>
            <w:noWrap w:val="0"/>
            <w:vAlign w:val="center"/>
          </w:tcPr>
          <w:p w14:paraId="13DB773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bCs/>
                <w:sz w:val="28"/>
                <w:szCs w:val="28"/>
                <w:lang w:val="en-US" w:eastAsia="zh-CN"/>
              </w:rPr>
            </w:pPr>
          </w:p>
        </w:tc>
        <w:tc>
          <w:tcPr>
            <w:tcW w:w="442" w:type="pct"/>
            <w:tcBorders>
              <w:top w:val="single" w:color="auto" w:sz="6" w:space="0"/>
              <w:left w:val="single" w:color="auto" w:sz="6" w:space="0"/>
              <w:bottom w:val="single" w:color="auto" w:sz="6" w:space="0"/>
              <w:right w:val="single" w:color="auto" w:sz="8" w:space="0"/>
            </w:tcBorders>
            <w:noWrap w:val="0"/>
            <w:vAlign w:val="center"/>
          </w:tcPr>
          <w:p w14:paraId="402ECCB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bCs/>
                <w:sz w:val="28"/>
                <w:szCs w:val="28"/>
                <w:lang w:val="en-US" w:eastAsia="zh-CN"/>
              </w:rPr>
            </w:pPr>
          </w:p>
        </w:tc>
      </w:tr>
      <w:tr w14:paraId="02FB6D1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6" w:space="0"/>
              <w:left w:val="single" w:color="auto" w:sz="8" w:space="0"/>
              <w:bottom w:val="single" w:color="auto" w:sz="6" w:space="0"/>
              <w:right w:val="single" w:color="auto" w:sz="8" w:space="0"/>
            </w:tcBorders>
            <w:noWrap w:val="0"/>
            <w:vAlign w:val="center"/>
          </w:tcPr>
          <w:p w14:paraId="45844B9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不含税金额</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税率：</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税额：</w:t>
            </w:r>
            <w:r>
              <w:rPr>
                <w:rFonts w:hint="eastAsia" w:ascii="仿宋" w:hAnsi="仿宋" w:eastAsia="仿宋" w:cs="仿宋"/>
                <w:bCs/>
                <w:color w:val="auto"/>
                <w:sz w:val="28"/>
                <w:szCs w:val="28"/>
                <w:highlight w:val="none"/>
                <w:lang w:val="en-US" w:eastAsia="zh-CN"/>
              </w:rPr>
              <w:t xml:space="preserve"> </w:t>
            </w:r>
          </w:p>
        </w:tc>
      </w:tr>
      <w:tr w14:paraId="2B0CAA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6" w:space="0"/>
              <w:left w:val="single" w:color="auto" w:sz="8" w:space="0"/>
              <w:bottom w:val="single" w:color="auto" w:sz="6" w:space="0"/>
              <w:right w:val="single" w:color="auto" w:sz="8" w:space="0"/>
            </w:tcBorders>
            <w:noWrap w:val="0"/>
            <w:vAlign w:val="center"/>
          </w:tcPr>
          <w:p w14:paraId="5144B7B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合计（大写）：</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 xml:space="preserve"> </w:t>
            </w:r>
          </w:p>
        </w:tc>
      </w:tr>
      <w:tr w14:paraId="65C45FF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6" w:space="0"/>
              <w:left w:val="single" w:color="auto" w:sz="8" w:space="0"/>
              <w:bottom w:val="single" w:color="auto" w:sz="6" w:space="0"/>
              <w:right w:val="single" w:color="auto" w:sz="8" w:space="0"/>
            </w:tcBorders>
            <w:noWrap w:val="0"/>
            <w:vAlign w:val="center"/>
          </w:tcPr>
          <w:p w14:paraId="1FD24E3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合同价格含合同产品费、设计费、技术资料费、技术服务费、安装费、调试费、检测检验费、培训费、设备的包装费、装车费、卸车费、运输费、运输保险费、各种杂费、税费及与本合同有关的所有费用。</w:t>
            </w:r>
            <w:r>
              <w:rPr>
                <w:rFonts w:hint="eastAsia" w:ascii="仿宋" w:hAnsi="仿宋" w:eastAsia="仿宋" w:cs="Times New Roman"/>
                <w:color w:val="0000FF"/>
                <w:sz w:val="28"/>
                <w:szCs w:val="28"/>
                <w:lang w:eastAsia="zh-CN"/>
              </w:rPr>
              <w:t>（</w:t>
            </w:r>
            <w:r>
              <w:rPr>
                <w:rFonts w:hint="eastAsia" w:ascii="仿宋" w:hAnsi="仿宋" w:eastAsia="仿宋" w:cs="Times New Roman"/>
                <w:color w:val="0000FF"/>
                <w:sz w:val="28"/>
                <w:szCs w:val="28"/>
                <w:lang w:val="en-US" w:eastAsia="zh-CN"/>
              </w:rPr>
              <w:t>依据实际调整价格包含内容，明确不涉及或有冲突的可删除、修改，除此范围外需求的需增加</w:t>
            </w:r>
            <w:r>
              <w:rPr>
                <w:rFonts w:hint="eastAsia" w:ascii="仿宋" w:hAnsi="仿宋" w:eastAsia="仿宋" w:cs="Times New Roman"/>
                <w:color w:val="0000FF"/>
                <w:sz w:val="28"/>
                <w:szCs w:val="28"/>
                <w:lang w:eastAsia="zh-CN"/>
              </w:rPr>
              <w:t>）</w:t>
            </w:r>
          </w:p>
          <w:p w14:paraId="7B0D56E5">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如遇国家政策对税率做出调整，合同不含税金额不变，税额应根据税率变化做相应调整，合同总额应做相应调整。</w:t>
            </w:r>
          </w:p>
        </w:tc>
      </w:tr>
      <w:tr w14:paraId="0FC4779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6" w:space="0"/>
              <w:left w:val="single" w:color="auto" w:sz="8" w:space="0"/>
              <w:bottom w:val="single" w:color="auto" w:sz="6" w:space="0"/>
              <w:right w:val="single" w:color="auto" w:sz="8" w:space="0"/>
            </w:tcBorders>
            <w:noWrap w:val="0"/>
            <w:vAlign w:val="center"/>
          </w:tcPr>
          <w:p w14:paraId="16F231D0">
            <w:pPr>
              <w:keepNext w:val="0"/>
              <w:keepLines w:val="0"/>
              <w:pageBreakBefore w:val="0"/>
              <w:widowControl w:val="0"/>
              <w:kinsoku/>
              <w:wordWrap/>
              <w:overflowPunct/>
              <w:topLinePunct w:val="0"/>
              <w:autoSpaceDE/>
              <w:autoSpaceDN/>
              <w:bidi w:val="0"/>
              <w:adjustRightInd/>
              <w:snapToGrid w:val="0"/>
              <w:spacing w:line="440" w:lineRule="exact"/>
              <w:ind w:left="560" w:leftChars="0" w:hanging="560" w:hanging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供货时间：</w:t>
            </w:r>
            <w:r>
              <w:rPr>
                <w:rFonts w:hint="eastAsia" w:ascii="仿宋" w:hAnsi="仿宋" w:eastAsia="仿宋" w:cs="仿宋"/>
                <w:bCs/>
                <w:color w:val="auto"/>
                <w:sz w:val="28"/>
                <w:szCs w:val="28"/>
                <w:highlight w:val="none"/>
                <w:lang w:val="en-US" w:eastAsia="zh-CN"/>
              </w:rPr>
              <w:t>**到货完毕/</w:t>
            </w:r>
            <w:r>
              <w:rPr>
                <w:rFonts w:hint="eastAsia" w:ascii="仿宋" w:hAnsi="仿宋" w:eastAsia="仿宋" w:cs="仿宋"/>
                <w:bCs/>
                <w:color w:val="0000FF"/>
                <w:sz w:val="28"/>
                <w:szCs w:val="28"/>
                <w:highlight w:val="yellow"/>
                <w:lang w:val="en-US" w:eastAsia="zh-CN"/>
              </w:rPr>
              <w:t>到货并安装调试完毕</w:t>
            </w:r>
            <w:r>
              <w:rPr>
                <w:rFonts w:hint="eastAsia" w:ascii="仿宋" w:hAnsi="仿宋" w:eastAsia="仿宋" w:cs="仿宋"/>
                <w:color w:val="0000FF"/>
                <w:kern w:val="0"/>
                <w:sz w:val="24"/>
                <w:szCs w:val="24"/>
                <w:highlight w:val="yellow"/>
                <w:lang w:val="en-US" w:eastAsia="zh-CN" w:bidi="ar"/>
              </w:rPr>
              <w:t>（选择是否需要安装调试，不需要的删除）。</w:t>
            </w:r>
            <w:r>
              <w:rPr>
                <w:rFonts w:hint="eastAsia" w:ascii="仿宋" w:hAnsi="仿宋" w:eastAsia="仿宋" w:cs="仿宋"/>
                <w:bCs/>
                <w:color w:val="auto"/>
                <w:sz w:val="28"/>
                <w:szCs w:val="28"/>
                <w:highlight w:val="none"/>
              </w:rPr>
              <w:t xml:space="preserve"> </w:t>
            </w:r>
          </w:p>
        </w:tc>
      </w:tr>
    </w:tbl>
    <w:p w14:paraId="37737E6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kern w:val="2"/>
          <w:sz w:val="28"/>
          <w:szCs w:val="28"/>
          <w:lang w:val="en-US" w:eastAsia="zh-CN" w:bidi="ar-SA"/>
        </w:rPr>
        <w:t>第二条、</w:t>
      </w:r>
      <w:r>
        <w:rPr>
          <w:rFonts w:hint="eastAsia" w:ascii="仿宋" w:hAnsi="仿宋" w:eastAsia="仿宋" w:cs="Times New Roman"/>
          <w:b/>
          <w:bCs w:val="0"/>
          <w:sz w:val="28"/>
          <w:szCs w:val="28"/>
        </w:rPr>
        <w:t>产品</w:t>
      </w:r>
      <w:r>
        <w:rPr>
          <w:rFonts w:hint="eastAsia" w:ascii="仿宋" w:hAnsi="仿宋" w:eastAsia="仿宋"/>
          <w:b/>
          <w:bCs w:val="0"/>
          <w:sz w:val="28"/>
          <w:szCs w:val="28"/>
        </w:rPr>
        <w:t>质量要求、技术标准</w:t>
      </w:r>
    </w:p>
    <w:p w14:paraId="5E2D0A1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1.按照合同中物资最新国家标准</w:t>
      </w:r>
      <w:r>
        <w:rPr>
          <w:rFonts w:hint="eastAsia" w:ascii="仿宋" w:hAnsi="仿宋" w:eastAsia="仿宋" w:cs="Times New Roman"/>
          <w:b w:val="0"/>
          <w:bCs w:val="0"/>
          <w:color w:val="auto"/>
          <w:kern w:val="2"/>
          <w:sz w:val="28"/>
          <w:szCs w:val="28"/>
          <w:u w:val="single"/>
          <w:lang w:val="en-US" w:eastAsia="zh-CN" w:bidi="ar-SA"/>
        </w:rPr>
        <w:t xml:space="preserve">     /     </w:t>
      </w:r>
      <w:r>
        <w:rPr>
          <w:rFonts w:hint="eastAsia" w:ascii="仿宋" w:hAnsi="仿宋" w:eastAsia="仿宋" w:cs="Times New Roman"/>
          <w:b w:val="0"/>
          <w:bCs w:val="0"/>
          <w:color w:val="auto"/>
          <w:kern w:val="2"/>
          <w:sz w:val="28"/>
          <w:szCs w:val="28"/>
          <w:lang w:val="en-US" w:eastAsia="zh-CN" w:bidi="ar-SA"/>
        </w:rPr>
        <w:t>以及买方提供的规格质量要求执行</w:t>
      </w:r>
      <w:r>
        <w:rPr>
          <w:rFonts w:hint="eastAsia" w:ascii="仿宋" w:hAnsi="仿宋" w:eastAsia="仿宋"/>
          <w:color w:val="auto"/>
          <w:sz w:val="28"/>
          <w:szCs w:val="28"/>
          <w:lang w:val="en-US" w:eastAsia="zh-CN"/>
        </w:rPr>
        <w:t>；若国家（行业）标准严于合同约定标准的，适用国家(行业）标准；若无技术标准或无采购标准的，卖方所供产品质量应与其提供的样品质量保持一致。</w:t>
      </w:r>
      <w:r>
        <w:rPr>
          <w:rFonts w:hint="eastAsia" w:ascii="仿宋" w:hAnsi="仿宋" w:eastAsia="仿宋" w:cs="Times New Roman"/>
          <w:b w:val="0"/>
          <w:bCs w:val="0"/>
          <w:color w:val="auto"/>
          <w:kern w:val="2"/>
          <w:sz w:val="28"/>
          <w:szCs w:val="28"/>
          <w:lang w:val="en-US" w:eastAsia="zh-CN" w:bidi="ar-SA"/>
        </w:rPr>
        <w:t>卖方应保证其提供的货物在各个方面符合合同规定的质量、规格和性能要求，满足买方使用；产品应附相应的合格证、说明书等文件。有特殊使用要求的，卖方有义务向买方说明或指导使用。</w:t>
      </w:r>
    </w:p>
    <w:p w14:paraId="4058434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2、卖方发生材料配方变更、加工工艺变更、二级供应商变更、生产场地变更、供应商关键工艺过程变更及其他可能影响产品质量的变更的，应提前 90 日书面通知买方，且需通过相关检测、实验证明所供产品符合买方技术标准及质量要求后，向买方提交样品及相关验证报告，经买方书面同意后方可正式供货。若卖方未按前述约定履行的，一经发现，买方有权立即暂停采购或终止与卖方的合作关系，取消其供货资格，有权要求卖方支付合同总金额30%的违约金并赔偿因此给买方造成的全部损失。</w:t>
      </w:r>
    </w:p>
    <w:p w14:paraId="2260113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卖方所供产品不符合买方规定的质量标准及规格要求的，卖方应于接到买方质量异常反馈之日起3日内，向买方提交书面回复，并承担因该质量异常产生的全部损失。若卖方未按前述期限提交书面回复的，买方有权要求卖方按照质量异常产品总价值3‰-5‰的标准/次支付违约金。若卖方累计三次逾期未回复或连续两次出现同类质量问题的，买方有权立即暂停采购或终止与卖方的合作关系，取消其供货资格。</w:t>
      </w:r>
    </w:p>
    <w:p w14:paraId="3842EFE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卖方存在弄虚作假、掺杂使假、以次充好、偷工减料、商业欺诈、隐瞒产品质量隐患、供应变质及假冒伪劣产品、放任不合格品流入买方、故意伪造或篡改质量记录及报告等不诚信行为，一经买方发现，买方有权立即暂停采购或终止与卖方的合作关系，取消其供货资格，且要求卖方退回买方就问题货物已支付的全部款项；除依法追究卖方因前述行为造成的全部损失赔偿责任外，买方还有权要求卖方支付违约金（计算标准为：当批次供货货值总额的5倍或合同总额的30%，二者取较高值），买方有权从卖方的保证金和买方应付货款中直接扣除违约金和赔偿损失金额；同时，买方有权将卖方认定为“不合格供应商”，并依据卖方已知悉并同意的管理制度对其予以清退，自清退之日起五年内，不再接受该卖方（含与该卖方为同一法定代表人或实际控制人的主体）的准入申请。</w:t>
      </w:r>
    </w:p>
    <w:p w14:paraId="0DB7528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卖方存在前述任一违约行为的，买方有权立即暂停采购或终止与卖方的合作关系，取消其供货资格，并要求卖方配合买方开展相关调查工作；卖方应承担违约及损失赔偿责任，赔偿范围除因卖方违约导致的停产停线损失、不良产品相关损失等直接损失外，还包括由此产生的物料返工费、人工费、能耗费、运输费、商誉损失、安全事故损失，以及买方因下游客户投诉而支付的赔偿费用等。买方有权从卖方的保证金和买方应付货款中直接扣除违约金和赔偿损失金额。</w:t>
      </w:r>
    </w:p>
    <w:p w14:paraId="35607BD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第三条、产品包装</w:t>
      </w:r>
      <w:r>
        <w:rPr>
          <w:rFonts w:hint="eastAsia" w:ascii="仿宋" w:hAnsi="仿宋" w:eastAsia="仿宋" w:cs="Times New Roman"/>
          <w:b w:val="0"/>
          <w:bCs w:val="0"/>
          <w:color w:val="0000FF"/>
          <w:sz w:val="28"/>
          <w:szCs w:val="28"/>
          <w:highlight w:val="none"/>
          <w:lang w:val="en-US" w:eastAsia="zh-CN"/>
        </w:rPr>
        <w:t>（根据实际需要约定，例如环保、安全、体系认证等）</w:t>
      </w:r>
    </w:p>
    <w:p w14:paraId="5B82446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1、卖方保证包装符合国标要求，适于产品运输和保存，应当满足装卸、运输安全要求。</w:t>
      </w:r>
    </w:p>
    <w:p w14:paraId="61CA793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2、包装物属产品的组成部分由卖方提供且不作回收，费用含在合同总价内。</w:t>
      </w:r>
    </w:p>
    <w:p w14:paraId="127946B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四、质保期及质保责任</w:t>
      </w:r>
    </w:p>
    <w:p w14:paraId="7B8143E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1、质保期为货到买方仓库经买方实际领用之日起/个月（若生产厂家对产品的质保期规定大于/个月的，则卖方同意质保期顺延至生产厂家的质保期满），质保期内卖方对合同产品承担“三包”责任（包修、包换、包退），如造成损失的，同时应赔偿损失，更换后的产品重新计算质保期。</w:t>
      </w:r>
    </w:p>
    <w:p w14:paraId="7F29FCE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2、</w:t>
      </w:r>
      <w:r>
        <w:rPr>
          <w:rFonts w:hint="default" w:ascii="仿宋" w:hAnsi="仿宋" w:eastAsia="仿宋"/>
          <w:color w:val="auto"/>
          <w:kern w:val="2"/>
          <w:sz w:val="28"/>
          <w:szCs w:val="28"/>
          <w:lang w:val="en-US" w:eastAsia="zh-CN" w:bidi="ar-SA"/>
        </w:rPr>
        <w:t>卖方应保证其供货的货物是全新的、未使用过的，采用的是最佳材料和第一流的工艺，并在各个方面符合合同规定的质量、规格和性能要求。卖方应保证其所供货物在质量保证期内运转良好。在质量保证期内，卖方应对货物的缺陷而造成的任何故障负责（包括易损件）。</w:t>
      </w:r>
    </w:p>
    <w:p w14:paraId="7422896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五、交货地点及费用负担</w:t>
      </w:r>
    </w:p>
    <w:p w14:paraId="5895704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1、卖方按合同约定时间将全部货物运送至买方仓库，并交由买方收货联系人签收，卖方应当在送货前1个工作日与买方联系。</w:t>
      </w:r>
    </w:p>
    <w:p w14:paraId="5F45F12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2、运输、卸货、</w:t>
      </w:r>
      <w:r>
        <w:rPr>
          <w:rFonts w:hint="eastAsia" w:ascii="仿宋" w:hAnsi="仿宋" w:eastAsia="仿宋"/>
          <w:color w:val="auto"/>
          <w:kern w:val="2"/>
          <w:sz w:val="28"/>
          <w:szCs w:val="28"/>
          <w:highlight w:val="yellow"/>
          <w:lang w:val="en-US" w:eastAsia="zh-CN" w:bidi="ar-SA"/>
        </w:rPr>
        <w:t>安装调试</w:t>
      </w:r>
      <w:r>
        <w:rPr>
          <w:rFonts w:hint="eastAsia" w:ascii="仿宋" w:hAnsi="仿宋" w:eastAsia="仿宋"/>
          <w:color w:val="auto"/>
          <w:kern w:val="2"/>
          <w:sz w:val="28"/>
          <w:szCs w:val="28"/>
          <w:lang w:val="en-US" w:eastAsia="zh-CN" w:bidi="ar-SA"/>
        </w:rPr>
        <w:t>费用由卖方承担并已包含在合同总价内，货物交付经买方签收前的风险由卖方承担。</w:t>
      </w:r>
    </w:p>
    <w:p w14:paraId="797161C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3、卖方运输车辆必须符合排放标准及买方环保管控要求（</w:t>
      </w:r>
      <w:r>
        <w:rPr>
          <w:rFonts w:hint="eastAsia" w:ascii="仿宋" w:hAnsi="仿宋" w:eastAsia="仿宋"/>
          <w:color w:val="0000FF"/>
          <w:kern w:val="2"/>
          <w:sz w:val="28"/>
          <w:szCs w:val="28"/>
          <w:lang w:val="en-US" w:eastAsia="zh-CN" w:bidi="ar-SA"/>
        </w:rPr>
        <w:t>燃油“国五”以上、天然气“国六”以上或按要求使用新能源汽车，根据实际要求修改，长期动态调整的可不保留括号内容</w:t>
      </w:r>
      <w:r>
        <w:rPr>
          <w:rFonts w:hint="eastAsia" w:ascii="仿宋" w:hAnsi="仿宋" w:eastAsia="仿宋"/>
          <w:color w:val="auto"/>
          <w:kern w:val="2"/>
          <w:sz w:val="28"/>
          <w:szCs w:val="28"/>
          <w:lang w:val="en-US" w:eastAsia="zh-CN" w:bidi="ar-SA"/>
        </w:rPr>
        <w:t>），因车辆排放不达标给买方造成不良后果的，一切后果由卖方承担。</w:t>
      </w:r>
    </w:p>
    <w:p w14:paraId="076CDFA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4、货物发出后，卖方应及时向买方提供发货明细、承运车辆、司机、在货源地拍摄车辆正面水印照片等信息，应配合买方查询并掌握运输车辆定位及运行轨迹。</w:t>
      </w:r>
      <w:r>
        <w:rPr>
          <w:rFonts w:hint="eastAsia" w:ascii="仿宋" w:hAnsi="仿宋" w:eastAsia="仿宋" w:cs="Times New Roman"/>
          <w:b w:val="0"/>
          <w:bCs w:val="0"/>
          <w:color w:val="0000FF"/>
          <w:sz w:val="28"/>
          <w:szCs w:val="28"/>
          <w:highlight w:val="none"/>
          <w:lang w:val="en-US" w:eastAsia="zh-CN"/>
        </w:rPr>
        <w:t>（可修改，根据物资情况进行删改）</w:t>
      </w:r>
    </w:p>
    <w:p w14:paraId="0F55BB9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六、验收标准及提出异议期限</w:t>
      </w:r>
    </w:p>
    <w:p w14:paraId="1342540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Arial"/>
          <w:bCs/>
          <w:color w:val="auto"/>
          <w:sz w:val="28"/>
          <w:szCs w:val="28"/>
          <w:highlight w:val="none"/>
        </w:rPr>
      </w:pPr>
      <w:r>
        <w:rPr>
          <w:rFonts w:hint="eastAsia" w:ascii="仿宋" w:hAnsi="仿宋" w:eastAsia="仿宋"/>
          <w:color w:val="auto"/>
          <w:sz w:val="28"/>
          <w:szCs w:val="28"/>
          <w:highlight w:val="none"/>
        </w:rPr>
        <w:t>1、买方应当在实际收到货物后</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**】日内</w:t>
      </w:r>
      <w:r>
        <w:rPr>
          <w:rFonts w:hint="eastAsia" w:ascii="仿宋" w:hAnsi="仿宋" w:eastAsia="仿宋" w:cs="Arial"/>
          <w:bCs/>
          <w:color w:val="auto"/>
          <w:sz w:val="28"/>
          <w:szCs w:val="28"/>
          <w:highlight w:val="none"/>
        </w:rPr>
        <w:t>按本合同的第二条标准验收，</w:t>
      </w:r>
      <w:r>
        <w:rPr>
          <w:rFonts w:hint="eastAsia" w:ascii="仿宋" w:hAnsi="仿宋" w:eastAsia="仿宋"/>
          <w:sz w:val="28"/>
          <w:szCs w:val="28"/>
          <w:lang w:val="en-US" w:eastAsia="zh-CN"/>
        </w:rPr>
        <w:t>买方验收合格，货物入库，并不免除卖方日后经买方或第三方抽检不合格的责任。</w:t>
      </w:r>
    </w:p>
    <w:p w14:paraId="2A45667F">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买方提出异议的期限为货到买方仓库至质保期满，以电话、书面形式或电子邮件向卖方提出。</w:t>
      </w:r>
    </w:p>
    <w:p w14:paraId="0F5DBC5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质保期内，若卖方接到买方就有关产品质量异议的通知后4小时内无书面答复</w:t>
      </w:r>
      <w:r>
        <w:rPr>
          <w:rFonts w:hint="eastAsia" w:ascii="仿宋" w:hAnsi="仿宋" w:eastAsia="仿宋"/>
          <w:color w:val="auto"/>
          <w:sz w:val="28"/>
          <w:szCs w:val="28"/>
          <w:highlight w:val="none"/>
          <w:lang w:eastAsia="zh-CN"/>
        </w:rPr>
        <w:t>或怠于处理的</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除按合同第</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lang w:eastAsia="zh-CN"/>
        </w:rPr>
        <w:t>款承担质保责任外，还应向买方支付合同总金额</w:t>
      </w:r>
      <w:r>
        <w:rPr>
          <w:rFonts w:hint="eastAsia" w:ascii="仿宋" w:hAnsi="仿宋" w:eastAsia="仿宋"/>
          <w:color w:val="auto"/>
          <w:sz w:val="28"/>
          <w:szCs w:val="28"/>
          <w:highlight w:val="none"/>
          <w:lang w:val="en-US" w:eastAsia="zh-CN"/>
        </w:rPr>
        <w:t>20%的违约金，同时</w:t>
      </w:r>
      <w:r>
        <w:rPr>
          <w:rFonts w:hint="eastAsia" w:ascii="仿宋" w:hAnsi="仿宋" w:eastAsia="仿宋"/>
          <w:color w:val="auto"/>
          <w:sz w:val="28"/>
          <w:szCs w:val="28"/>
          <w:highlight w:val="none"/>
        </w:rPr>
        <w:t>买方有权自行或联系第三方处理，产生的费用由卖方全部承担。</w:t>
      </w:r>
    </w:p>
    <w:p w14:paraId="78A00DC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七、结算方式和付款时间</w:t>
      </w:r>
    </w:p>
    <w:p w14:paraId="271DA08D">
      <w:pPr>
        <w:keepNext w:val="0"/>
        <w:keepLines w:val="0"/>
        <w:pageBreakBefore w:val="0"/>
        <w:widowControl w:val="0"/>
        <w:kinsoku/>
        <w:wordWrap/>
        <w:overflowPunct/>
        <w:topLinePunct w:val="0"/>
        <w:autoSpaceDE/>
        <w:autoSpaceDN/>
        <w:bidi w:val="0"/>
        <w:adjustRightInd/>
        <w:snapToGrid w:val="0"/>
        <w:spacing w:line="440" w:lineRule="exact"/>
        <w:ind w:firstLine="540" w:firstLineChars="200"/>
        <w:textAlignment w:val="auto"/>
        <w:rPr>
          <w:rFonts w:hint="eastAsia" w:ascii="仿宋" w:hAnsi="仿宋" w:eastAsia="仿宋" w:cs="仿宋"/>
          <w:b w:val="0"/>
          <w:bCs w:val="0"/>
          <w:color w:val="auto"/>
          <w:spacing w:val="-23"/>
          <w:w w:val="113"/>
          <w:sz w:val="28"/>
          <w:szCs w:val="28"/>
          <w:u w:val="single" w:color="FFFFFF"/>
          <w:lang w:eastAsia="zh-CN"/>
        </w:rPr>
      </w:pPr>
      <w:r>
        <w:rPr>
          <w:rFonts w:hint="eastAsia" w:ascii="仿宋" w:hAnsi="仿宋" w:eastAsia="仿宋" w:cs="仿宋"/>
          <w:b w:val="0"/>
          <w:bCs w:val="0"/>
          <w:color w:val="auto"/>
          <w:spacing w:val="-23"/>
          <w:w w:val="113"/>
          <w:sz w:val="28"/>
          <w:szCs w:val="28"/>
          <w:u w:val="single" w:color="FFFFFF"/>
          <w:lang w:val="en-US" w:eastAsia="zh-CN"/>
        </w:rPr>
        <w:t>1</w:t>
      </w:r>
      <w:r>
        <w:rPr>
          <w:rFonts w:hint="eastAsia" w:ascii="仿宋" w:hAnsi="仿宋" w:eastAsia="仿宋" w:cs="仿宋"/>
          <w:b w:val="0"/>
          <w:bCs w:val="0"/>
          <w:color w:val="auto"/>
          <w:spacing w:val="-23"/>
          <w:w w:val="113"/>
          <w:sz w:val="28"/>
          <w:szCs w:val="28"/>
          <w:u w:val="single" w:color="FFFFFF"/>
          <w:lang w:eastAsia="zh-CN"/>
        </w:rPr>
        <w:t>、当月计价标准以买方实际验收数量为准（含质量异议数量）。</w:t>
      </w:r>
    </w:p>
    <w:p w14:paraId="5E1F82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40" w:firstLineChars="200"/>
        <w:textAlignment w:val="auto"/>
        <w:rPr>
          <w:rFonts w:hint="default" w:ascii="仿宋" w:hAnsi="仿宋" w:eastAsia="仿宋"/>
          <w:color w:val="FF0000"/>
          <w:sz w:val="28"/>
          <w:szCs w:val="28"/>
          <w:highlight w:val="none"/>
          <w:lang w:val="en-US" w:eastAsia="zh-CN"/>
        </w:rPr>
      </w:pPr>
      <w:r>
        <w:rPr>
          <w:rFonts w:hint="eastAsia" w:ascii="仿宋" w:hAnsi="仿宋" w:eastAsia="仿宋" w:cs="仿宋"/>
          <w:b w:val="0"/>
          <w:bCs w:val="0"/>
          <w:color w:val="auto"/>
          <w:spacing w:val="-23"/>
          <w:w w:val="113"/>
          <w:sz w:val="28"/>
          <w:szCs w:val="28"/>
          <w:u w:val="single" w:color="FFFFFF"/>
          <w:lang w:val="en-US" w:eastAsia="zh-CN"/>
        </w:rPr>
        <w:t>2</w:t>
      </w:r>
      <w:r>
        <w:rPr>
          <w:rFonts w:hint="eastAsia" w:ascii="仿宋" w:hAnsi="仿宋" w:eastAsia="仿宋" w:cs="仿宋"/>
          <w:b w:val="0"/>
          <w:bCs w:val="0"/>
          <w:color w:val="auto"/>
          <w:spacing w:val="-23"/>
          <w:w w:val="113"/>
          <w:sz w:val="28"/>
          <w:szCs w:val="28"/>
          <w:u w:val="single" w:color="FFFFFF"/>
          <w:lang w:eastAsia="zh-CN"/>
        </w:rPr>
        <w:t>、先货后款，一票制结算,以银行承兑方式支付。</w:t>
      </w:r>
      <w:r>
        <w:rPr>
          <w:rFonts w:hint="eastAsia" w:ascii="仿宋" w:hAnsi="仿宋" w:eastAsia="仿宋" w:cs="仿宋"/>
          <w:b w:val="0"/>
          <w:bCs w:val="0"/>
          <w:color w:val="auto"/>
          <w:spacing w:val="-23"/>
          <w:w w:val="113"/>
          <w:sz w:val="28"/>
          <w:szCs w:val="28"/>
          <w:u w:val="single" w:color="FFFFFF"/>
          <w:lang w:val="en-US" w:eastAsia="zh-CN"/>
        </w:rPr>
        <w:t>货物运至买方仓库</w:t>
      </w:r>
      <w:r>
        <w:rPr>
          <w:rFonts w:hint="eastAsia" w:ascii="仿宋" w:hAnsi="仿宋" w:eastAsia="仿宋" w:cs="仿宋"/>
          <w:b w:val="0"/>
          <w:bCs w:val="0"/>
          <w:color w:val="0000FF"/>
          <w:spacing w:val="-23"/>
          <w:w w:val="113"/>
          <w:sz w:val="28"/>
          <w:szCs w:val="28"/>
          <w:u w:val="single" w:color="FFFFFF"/>
          <w:lang w:val="en-US" w:eastAsia="zh-CN"/>
        </w:rPr>
        <w:t>/</w:t>
      </w:r>
      <w:r>
        <w:rPr>
          <w:rFonts w:hint="eastAsia" w:ascii="仿宋" w:hAnsi="仿宋" w:eastAsia="仿宋" w:cs="仿宋"/>
          <w:b w:val="0"/>
          <w:bCs w:val="0"/>
          <w:color w:val="0000FF"/>
          <w:spacing w:val="-23"/>
          <w:w w:val="113"/>
          <w:sz w:val="28"/>
          <w:szCs w:val="28"/>
          <w:highlight w:val="yellow"/>
          <w:u w:val="single" w:color="FFFFFF"/>
          <w:lang w:val="en-US" w:eastAsia="zh-CN"/>
        </w:rPr>
        <w:t>货物运至买方现场并安装调试完毕</w:t>
      </w:r>
      <w:r>
        <w:rPr>
          <w:rFonts w:hint="eastAsia" w:ascii="仿宋" w:hAnsi="仿宋" w:eastAsia="仿宋" w:cs="仿宋"/>
          <w:b w:val="0"/>
          <w:bCs w:val="0"/>
          <w:color w:val="auto"/>
          <w:spacing w:val="-23"/>
          <w:w w:val="113"/>
          <w:sz w:val="28"/>
          <w:szCs w:val="28"/>
          <w:u w:val="single" w:color="FFFFFF"/>
          <w:lang w:val="en-US" w:eastAsia="zh-CN"/>
        </w:rPr>
        <w:t>，卖方</w:t>
      </w:r>
      <w:r>
        <w:rPr>
          <w:rFonts w:hint="eastAsia" w:ascii="仿宋" w:hAnsi="仿宋" w:eastAsia="仿宋"/>
          <w:sz w:val="28"/>
          <w:szCs w:val="28"/>
          <w:highlight w:val="none"/>
          <w:lang w:val="en-US" w:eastAsia="zh-CN"/>
        </w:rPr>
        <w:t>根据双方确认的结算数量及价格向买方</w:t>
      </w:r>
      <w:r>
        <w:rPr>
          <w:rFonts w:hint="eastAsia" w:ascii="仿宋" w:hAnsi="仿宋" w:eastAsia="仿宋" w:cs="仿宋"/>
          <w:b w:val="0"/>
          <w:bCs w:val="0"/>
          <w:color w:val="auto"/>
          <w:spacing w:val="-23"/>
          <w:w w:val="113"/>
          <w:sz w:val="28"/>
          <w:szCs w:val="28"/>
          <w:u w:val="single" w:color="FFFFFF"/>
          <w:lang w:eastAsia="zh-CN"/>
        </w:rPr>
        <w:t>开具</w:t>
      </w:r>
      <w:r>
        <w:rPr>
          <w:rFonts w:hint="eastAsia" w:ascii="仿宋" w:hAnsi="仿宋" w:eastAsia="仿宋" w:cs="仿宋"/>
          <w:b w:val="0"/>
          <w:bCs w:val="0"/>
          <w:color w:val="auto"/>
          <w:spacing w:val="-23"/>
          <w:w w:val="113"/>
          <w:sz w:val="28"/>
          <w:szCs w:val="28"/>
          <w:u w:val="single" w:color="FFFFFF"/>
          <w:lang w:val="en-US" w:eastAsia="zh-CN"/>
        </w:rPr>
        <w:t>对应数量货物总价的</w:t>
      </w:r>
      <w:r>
        <w:rPr>
          <w:rFonts w:hint="eastAsia" w:ascii="仿宋" w:hAnsi="仿宋" w:eastAsia="仿宋" w:cs="仿宋"/>
          <w:b w:val="0"/>
          <w:bCs w:val="0"/>
          <w:color w:val="auto"/>
          <w:spacing w:val="-23"/>
          <w:w w:val="113"/>
          <w:sz w:val="28"/>
          <w:szCs w:val="28"/>
          <w:u w:val="single" w:color="FFFFFF"/>
          <w:lang w:eastAsia="zh-CN"/>
        </w:rPr>
        <w:t>（</w:t>
      </w:r>
      <w:r>
        <w:rPr>
          <w:rFonts w:hint="eastAsia" w:ascii="仿宋" w:hAnsi="仿宋" w:eastAsia="仿宋" w:cs="仿宋"/>
          <w:b w:val="0"/>
          <w:bCs w:val="0"/>
          <w:color w:val="auto"/>
          <w:spacing w:val="-23"/>
          <w:w w:val="113"/>
          <w:sz w:val="28"/>
          <w:szCs w:val="28"/>
          <w:u w:val="single" w:color="FFFFFF"/>
          <w:lang w:val="en-US" w:eastAsia="zh-CN"/>
        </w:rPr>
        <w:t>税率为**%</w:t>
      </w:r>
      <w:r>
        <w:rPr>
          <w:rFonts w:hint="eastAsia" w:ascii="仿宋" w:hAnsi="仿宋" w:eastAsia="仿宋" w:cs="仿宋"/>
          <w:b w:val="0"/>
          <w:bCs w:val="0"/>
          <w:color w:val="auto"/>
          <w:spacing w:val="-23"/>
          <w:w w:val="113"/>
          <w:sz w:val="28"/>
          <w:szCs w:val="28"/>
          <w:u w:val="single" w:color="FFFFFF"/>
          <w:lang w:eastAsia="zh-CN"/>
        </w:rPr>
        <w:t>）</w:t>
      </w:r>
      <w:r>
        <w:rPr>
          <w:rFonts w:hint="eastAsia" w:ascii="仿宋" w:hAnsi="仿宋" w:eastAsia="仿宋" w:cs="仿宋"/>
          <w:b w:val="0"/>
          <w:bCs w:val="0"/>
          <w:color w:val="auto"/>
          <w:spacing w:val="-23"/>
          <w:w w:val="113"/>
          <w:sz w:val="28"/>
          <w:szCs w:val="28"/>
          <w:u w:val="single" w:color="FFFFFF"/>
          <w:lang w:val="en-US" w:eastAsia="zh-CN"/>
        </w:rPr>
        <w:t>符合税法要求的</w:t>
      </w:r>
      <w:r>
        <w:rPr>
          <w:rFonts w:hint="eastAsia" w:ascii="仿宋" w:hAnsi="仿宋" w:eastAsia="仿宋" w:cs="仿宋"/>
          <w:b w:val="0"/>
          <w:bCs w:val="0"/>
          <w:color w:val="auto"/>
          <w:spacing w:val="-23"/>
          <w:w w:val="113"/>
          <w:sz w:val="28"/>
          <w:szCs w:val="28"/>
          <w:u w:val="single" w:color="FFFFFF"/>
          <w:lang w:eastAsia="zh-CN"/>
        </w:rPr>
        <w:t>增值税专用发票，</w:t>
      </w:r>
      <w:r>
        <w:rPr>
          <w:rFonts w:hint="eastAsia" w:ascii="仿宋" w:hAnsi="仿宋" w:eastAsia="仿宋" w:cs="仿宋"/>
          <w:b w:val="0"/>
          <w:bCs w:val="0"/>
          <w:color w:val="auto"/>
          <w:spacing w:val="-23"/>
          <w:w w:val="113"/>
          <w:sz w:val="28"/>
          <w:szCs w:val="28"/>
          <w:u w:val="single" w:color="FFFFFF"/>
          <w:lang w:val="en-US" w:eastAsia="zh-CN"/>
        </w:rPr>
        <w:t>买方收到审核无误后20个工作日之内入账，自入账之日起90个工作日内支付相应货款</w:t>
      </w:r>
      <w:r>
        <w:rPr>
          <w:rFonts w:hint="eastAsia" w:ascii="仿宋" w:hAnsi="仿宋" w:eastAsia="仿宋" w:cs="Times New Roman"/>
          <w:color w:val="0000FF"/>
          <w:sz w:val="28"/>
          <w:szCs w:val="28"/>
          <w:highlight w:val="none"/>
          <w:lang w:val="en-US" w:eastAsia="zh-CN"/>
        </w:rPr>
        <w:t>（此条款可根据结算方式区别制定，但应注明先款后货还是先货后款、发票、支付类型等）</w:t>
      </w:r>
    </w:p>
    <w:p w14:paraId="7CBED96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cs="仿宋"/>
          <w:b w:val="0"/>
          <w:bCs/>
          <w:kern w:val="2"/>
          <w:sz w:val="28"/>
          <w:szCs w:val="28"/>
          <w:lang w:val="en-US" w:eastAsia="zh-CN" w:bidi="ar-SA"/>
        </w:rPr>
        <w:t>如因卖方提供发票不合规导致买方补缴税款、滞纳金、罚款等其他相关损失的，</w:t>
      </w:r>
      <w:r>
        <w:rPr>
          <w:rFonts w:hint="default" w:ascii="仿宋" w:hAnsi="仿宋" w:eastAsia="仿宋" w:cs="仿宋"/>
          <w:sz w:val="28"/>
          <w:szCs w:val="28"/>
          <w:lang w:val="en-US" w:eastAsia="zh-CN"/>
        </w:rPr>
        <w:t>卖方应向买方支付合同总额</w:t>
      </w:r>
      <w:r>
        <w:rPr>
          <w:rFonts w:hint="eastAsia" w:ascii="仿宋" w:hAnsi="仿宋" w:eastAsia="仿宋" w:cs="仿宋"/>
          <w:sz w:val="28"/>
          <w:szCs w:val="28"/>
          <w:lang w:val="en-US" w:eastAsia="zh-CN"/>
        </w:rPr>
        <w:t>30</w:t>
      </w:r>
      <w:r>
        <w:rPr>
          <w:rFonts w:hint="default" w:ascii="仿宋" w:hAnsi="仿宋" w:eastAsia="仿宋" w:cs="仿宋"/>
          <w:sz w:val="28"/>
          <w:szCs w:val="28"/>
          <w:lang w:val="en-US" w:eastAsia="zh-CN"/>
        </w:rPr>
        <w:t>%的违约金，违约金不足以弥补买方损失的，卖方应赔偿买方实际损失</w:t>
      </w:r>
      <w:r>
        <w:rPr>
          <w:rFonts w:hint="eastAsia" w:ascii="仿宋" w:hAnsi="仿宋" w:eastAsia="仿宋"/>
          <w:sz w:val="28"/>
          <w:szCs w:val="28"/>
          <w:lang w:val="en-US" w:eastAsia="zh-CN"/>
        </w:rPr>
        <w:t>。</w:t>
      </w:r>
    </w:p>
    <w:p w14:paraId="75AE70A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4、卖方因本合同产生的违约金及损失赔偿金买方有权从保证金或应付款中直接扣除。</w:t>
      </w:r>
    </w:p>
    <w:p w14:paraId="6581F766">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b/>
          <w:bCs/>
          <w:sz w:val="28"/>
          <w:szCs w:val="28"/>
          <w:lang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八</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b/>
          <w:bCs/>
          <w:sz w:val="28"/>
          <w:szCs w:val="28"/>
        </w:rPr>
        <w:t>权利瑕疵担保</w:t>
      </w:r>
    </w:p>
    <w:p w14:paraId="38685CE2">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卖方</w:t>
      </w:r>
      <w:r>
        <w:rPr>
          <w:rFonts w:hint="eastAsia" w:ascii="仿宋" w:hAnsi="仿宋" w:eastAsia="仿宋"/>
          <w:sz w:val="28"/>
          <w:szCs w:val="28"/>
          <w:lang w:val="en-US" w:eastAsia="zh-CN"/>
        </w:rPr>
        <w:t>须</w:t>
      </w:r>
      <w:r>
        <w:rPr>
          <w:rFonts w:hint="eastAsia" w:ascii="仿宋" w:hAnsi="仿宋" w:eastAsia="仿宋"/>
          <w:sz w:val="28"/>
          <w:szCs w:val="28"/>
        </w:rPr>
        <w:t>保证享有本协议项下的货物所有权，任何第三方不会对该货物提出任何权利要求。</w:t>
      </w:r>
    </w:p>
    <w:p w14:paraId="5B18097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w:t>
      </w:r>
      <w:r>
        <w:rPr>
          <w:rFonts w:hint="eastAsia" w:ascii="仿宋" w:hAnsi="仿宋" w:eastAsia="仿宋" w:cs="仿宋"/>
          <w:b w:val="0"/>
          <w:bCs/>
          <w:kern w:val="2"/>
          <w:sz w:val="28"/>
          <w:szCs w:val="28"/>
          <w:lang w:val="en-US" w:eastAsia="zh-CN" w:bidi="ar-SA"/>
        </w:rPr>
        <w:t>卖</w:t>
      </w:r>
      <w:r>
        <w:rPr>
          <w:rFonts w:hint="default" w:ascii="仿宋" w:hAnsi="仿宋" w:eastAsia="仿宋" w:cs="仿宋"/>
          <w:b w:val="0"/>
          <w:bCs/>
          <w:kern w:val="2"/>
          <w:sz w:val="28"/>
          <w:szCs w:val="28"/>
          <w:lang w:val="en-US" w:eastAsia="zh-CN" w:bidi="ar-SA"/>
        </w:rPr>
        <w:t>方保证</w:t>
      </w:r>
      <w:r>
        <w:rPr>
          <w:rFonts w:hint="eastAsia" w:ascii="仿宋" w:hAnsi="仿宋" w:eastAsia="仿宋" w:cs="仿宋"/>
          <w:b w:val="0"/>
          <w:bCs/>
          <w:kern w:val="2"/>
          <w:sz w:val="28"/>
          <w:szCs w:val="28"/>
          <w:lang w:val="en-US" w:eastAsia="zh-CN" w:bidi="ar-SA"/>
        </w:rPr>
        <w:t>买</w:t>
      </w:r>
      <w:r>
        <w:rPr>
          <w:rFonts w:hint="default" w:ascii="仿宋" w:hAnsi="仿宋" w:eastAsia="仿宋" w:cs="仿宋"/>
          <w:b w:val="0"/>
          <w:bCs/>
          <w:kern w:val="2"/>
          <w:sz w:val="28"/>
          <w:szCs w:val="28"/>
          <w:lang w:val="en-US" w:eastAsia="zh-CN" w:bidi="ar-SA"/>
        </w:rPr>
        <w:t>方不因使用</w:t>
      </w:r>
      <w:r>
        <w:rPr>
          <w:rFonts w:hint="eastAsia" w:ascii="仿宋" w:hAnsi="仿宋" w:eastAsia="仿宋" w:cs="仿宋"/>
          <w:b w:val="0"/>
          <w:bCs/>
          <w:kern w:val="2"/>
          <w:sz w:val="28"/>
          <w:szCs w:val="28"/>
          <w:lang w:val="en-US" w:eastAsia="zh-CN" w:bidi="ar-SA"/>
        </w:rPr>
        <w:t>卖方</w:t>
      </w:r>
      <w:r>
        <w:rPr>
          <w:rFonts w:hint="default" w:ascii="仿宋" w:hAnsi="仿宋" w:eastAsia="仿宋" w:cs="仿宋"/>
          <w:b w:val="0"/>
          <w:bCs/>
          <w:kern w:val="2"/>
          <w:sz w:val="28"/>
          <w:szCs w:val="28"/>
          <w:lang w:val="en-US" w:eastAsia="zh-CN" w:bidi="ar-SA"/>
        </w:rPr>
        <w:t>提供的采购物资（包括技术）而引起的对任何第三方的设计、工艺方案、技术资料、商标、专利等知识产权产生侵权</w:t>
      </w:r>
      <w:r>
        <w:rPr>
          <w:rFonts w:hint="eastAsia" w:ascii="仿宋" w:hAnsi="仿宋" w:eastAsia="仿宋" w:cs="仿宋"/>
          <w:b w:val="0"/>
          <w:bCs/>
          <w:kern w:val="2"/>
          <w:sz w:val="28"/>
          <w:szCs w:val="28"/>
          <w:lang w:val="en-US" w:eastAsia="zh-CN" w:bidi="ar-SA"/>
        </w:rPr>
        <w:t>的问题</w:t>
      </w:r>
      <w:r>
        <w:rPr>
          <w:rFonts w:hint="default" w:ascii="仿宋" w:hAnsi="仿宋" w:eastAsia="仿宋" w:cs="仿宋"/>
          <w:sz w:val="28"/>
          <w:szCs w:val="28"/>
          <w:lang w:val="en-US" w:eastAsia="zh-CN"/>
        </w:rPr>
        <w:t>。</w:t>
      </w:r>
    </w:p>
    <w:p w14:paraId="556F2057">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第</w:t>
      </w:r>
      <w:r>
        <w:rPr>
          <w:rFonts w:hint="eastAsia" w:ascii="仿宋" w:hAnsi="仿宋" w:eastAsia="仿宋"/>
          <w:b/>
          <w:bCs/>
          <w:sz w:val="28"/>
          <w:szCs w:val="28"/>
          <w:lang w:val="en-US" w:eastAsia="zh-CN"/>
        </w:rPr>
        <w:t>九</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b/>
          <w:bCs/>
          <w:sz w:val="28"/>
          <w:szCs w:val="28"/>
        </w:rPr>
        <w:t>违约责任</w:t>
      </w:r>
    </w:p>
    <w:p w14:paraId="2484057B">
      <w:pPr>
        <w:keepNext w:val="0"/>
        <w:keepLines w:val="0"/>
        <w:pageBreakBefore w:val="0"/>
        <w:widowControl w:val="0"/>
        <w:kinsoku/>
        <w:wordWrap/>
        <w:overflowPunct/>
        <w:topLinePunct w:val="0"/>
        <w:autoSpaceDE/>
        <w:autoSpaceDN/>
        <w:bidi w:val="0"/>
        <w:adjustRightInd/>
        <w:snapToGrid w:val="0"/>
        <w:spacing w:line="440" w:lineRule="exact"/>
        <w:ind w:firstLine="568" w:firstLineChars="200"/>
        <w:textAlignment w:val="auto"/>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1、卖方每延期一天交付货物应向买方支付合同总价的</w:t>
      </w:r>
      <w:r>
        <w:rPr>
          <w:rFonts w:hint="eastAsia" w:ascii="仿宋" w:hAnsi="仿宋" w:eastAsia="仿宋" w:cs="仿宋"/>
          <w:color w:val="auto"/>
          <w:spacing w:val="2"/>
          <w:sz w:val="28"/>
          <w:szCs w:val="28"/>
          <w:lang w:val="en-US" w:eastAsia="zh-CN"/>
        </w:rPr>
        <w:t>0.5</w:t>
      </w:r>
      <w:r>
        <w:rPr>
          <w:rFonts w:hint="eastAsia" w:ascii="仿宋" w:hAnsi="仿宋" w:eastAsia="仿宋" w:cs="仿宋"/>
          <w:color w:val="auto"/>
          <w:spacing w:val="2"/>
          <w:sz w:val="28"/>
          <w:szCs w:val="28"/>
        </w:rPr>
        <w:t>%作为违约金，延期超过7天买方可单方解除合同</w:t>
      </w:r>
      <w:r>
        <w:rPr>
          <w:rFonts w:hint="eastAsia" w:ascii="仿宋" w:hAnsi="仿宋" w:eastAsia="仿宋" w:cs="仿宋"/>
          <w:color w:val="auto"/>
          <w:spacing w:val="2"/>
          <w:sz w:val="28"/>
          <w:szCs w:val="28"/>
          <w:lang w:eastAsia="zh-CN"/>
        </w:rPr>
        <w:t>。</w:t>
      </w:r>
    </w:p>
    <w:p w14:paraId="01F0F30A">
      <w:pPr>
        <w:keepNext w:val="0"/>
        <w:keepLines w:val="0"/>
        <w:pageBreakBefore w:val="0"/>
        <w:widowControl w:val="0"/>
        <w:kinsoku/>
        <w:wordWrap/>
        <w:overflowPunct/>
        <w:topLinePunct w:val="0"/>
        <w:autoSpaceDE/>
        <w:autoSpaceDN/>
        <w:bidi w:val="0"/>
        <w:adjustRightInd/>
        <w:snapToGrid w:val="0"/>
        <w:spacing w:line="440" w:lineRule="exact"/>
        <w:ind w:firstLine="568" w:firstLineChars="200"/>
        <w:textAlignment w:val="auto"/>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2、因买方原因导致未能在规定的期限内付清货款，逾期后双方应优先协商解决，如协商未果，经诉讼程序解决的，买方应当依据合同订立时1年期贷款市场报价利率向卖方支付逾期付款利息。</w:t>
      </w:r>
    </w:p>
    <w:p w14:paraId="6B084761">
      <w:pPr>
        <w:keepNext w:val="0"/>
        <w:keepLines w:val="0"/>
        <w:pageBreakBefore w:val="0"/>
        <w:widowControl w:val="0"/>
        <w:kinsoku/>
        <w:wordWrap/>
        <w:overflowPunct/>
        <w:topLinePunct w:val="0"/>
        <w:autoSpaceDE/>
        <w:autoSpaceDN/>
        <w:bidi w:val="0"/>
        <w:adjustRightInd/>
        <w:snapToGrid w:val="0"/>
        <w:spacing w:line="440" w:lineRule="exact"/>
        <w:ind w:firstLine="568" w:firstLineChars="200"/>
        <w:textAlignment w:val="auto"/>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3、因卖方违约原因买方暂停支付货款的，买方不承担任何逾期付款责任。</w:t>
      </w:r>
    </w:p>
    <w:p w14:paraId="665D6F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8" w:firstLineChars="200"/>
        <w:textAlignment w:val="auto"/>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4、若卖方所供货物价格高于同期市场价格或卖方同行价格或买方同行业采购价格20%以上，且卖方无法做出合理解释的，卖方应向买方支付违约金，违约金为差价2倍和合同总额10%的数额之和，</w:t>
      </w:r>
      <w:r>
        <w:rPr>
          <w:rFonts w:hint="eastAsia" w:ascii="仿宋" w:hAnsi="仿宋" w:eastAsia="仿宋" w:cs="Times New Roman"/>
          <w:color w:val="auto"/>
          <w:sz w:val="28"/>
          <w:szCs w:val="28"/>
          <w:lang w:val="en-US" w:eastAsia="zh-CN"/>
        </w:rPr>
        <w:t>买方有权单方终止合同且不承担任何责任</w:t>
      </w:r>
      <w:r>
        <w:rPr>
          <w:rFonts w:hint="eastAsia" w:ascii="仿宋" w:hAnsi="仿宋" w:eastAsia="仿宋" w:cs="仿宋"/>
          <w:color w:val="auto"/>
          <w:spacing w:val="-2"/>
          <w:sz w:val="28"/>
          <w:szCs w:val="28"/>
          <w:lang w:val="en-US" w:eastAsia="zh-CN"/>
        </w:rPr>
        <w:t>。</w:t>
      </w:r>
    </w:p>
    <w:p w14:paraId="193E5775">
      <w:pPr>
        <w:keepNext w:val="0"/>
        <w:keepLines w:val="0"/>
        <w:pageBreakBefore w:val="0"/>
        <w:widowControl w:val="0"/>
        <w:kinsoku/>
        <w:wordWrap/>
        <w:overflowPunct/>
        <w:topLinePunct w:val="0"/>
        <w:autoSpaceDE/>
        <w:autoSpaceDN/>
        <w:bidi w:val="0"/>
        <w:adjustRightInd/>
        <w:snapToGrid w:val="0"/>
        <w:spacing w:line="440" w:lineRule="exact"/>
        <w:ind w:firstLine="552" w:firstLineChars="200"/>
        <w:textAlignment w:val="auto"/>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5、未经买方书面同意，卖方不得将本合同权利义务转让给任何第三方，卖方违反本条约定擅自转让的，应按双方最终结算价款总额的30%向买方支付违约金。</w:t>
      </w:r>
    </w:p>
    <w:p w14:paraId="379BF6D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color w:val="auto"/>
          <w:sz w:val="28"/>
          <w:szCs w:val="28"/>
          <w:lang w:val="en-US" w:eastAsia="zh-CN"/>
        </w:rPr>
        <w:t>6、</w:t>
      </w:r>
      <w:r>
        <w:rPr>
          <w:rFonts w:hint="default" w:ascii="仿宋" w:hAnsi="仿宋" w:eastAsia="仿宋" w:cs="仿宋"/>
          <w:sz w:val="28"/>
          <w:szCs w:val="28"/>
          <w:lang w:val="en-US" w:eastAsia="zh-CN"/>
        </w:rPr>
        <w:t>如果</w:t>
      </w:r>
      <w:r>
        <w:rPr>
          <w:rFonts w:hint="eastAsia" w:ascii="仿宋" w:hAnsi="仿宋" w:eastAsia="仿宋" w:cs="仿宋"/>
          <w:sz w:val="28"/>
          <w:szCs w:val="28"/>
          <w:lang w:val="en-US" w:eastAsia="zh-CN"/>
        </w:rPr>
        <w:t>买</w:t>
      </w:r>
      <w:r>
        <w:rPr>
          <w:rFonts w:hint="default" w:ascii="仿宋" w:hAnsi="仿宋" w:eastAsia="仿宋" w:cs="仿宋"/>
          <w:sz w:val="28"/>
          <w:szCs w:val="28"/>
          <w:lang w:val="en-US" w:eastAsia="zh-CN"/>
        </w:rPr>
        <w:t>方受到任何第三方的侵权指控，由</w:t>
      </w:r>
      <w:r>
        <w:rPr>
          <w:rFonts w:hint="eastAsia" w:ascii="仿宋" w:hAnsi="仿宋" w:eastAsia="仿宋" w:cs="仿宋"/>
          <w:sz w:val="28"/>
          <w:szCs w:val="28"/>
          <w:lang w:val="en-US" w:eastAsia="zh-CN"/>
        </w:rPr>
        <w:t>卖</w:t>
      </w:r>
      <w:r>
        <w:rPr>
          <w:rFonts w:hint="default" w:ascii="仿宋" w:hAnsi="仿宋" w:eastAsia="仿宋" w:cs="仿宋"/>
          <w:sz w:val="28"/>
          <w:szCs w:val="28"/>
          <w:lang w:val="en-US" w:eastAsia="zh-CN"/>
        </w:rPr>
        <w:t>方负责与第三方交涉处理，并承担一切由此引起的法律上和经济上的责任，从而使</w:t>
      </w:r>
      <w:r>
        <w:rPr>
          <w:rFonts w:hint="eastAsia" w:ascii="仿宋" w:hAnsi="仿宋" w:eastAsia="仿宋" w:cs="仿宋"/>
          <w:sz w:val="28"/>
          <w:szCs w:val="28"/>
          <w:lang w:val="en-US" w:eastAsia="zh-CN"/>
        </w:rPr>
        <w:t>买</w:t>
      </w:r>
      <w:r>
        <w:rPr>
          <w:rFonts w:hint="default" w:ascii="仿宋" w:hAnsi="仿宋" w:eastAsia="仿宋" w:cs="仿宋"/>
          <w:sz w:val="28"/>
          <w:szCs w:val="28"/>
          <w:lang w:val="en-US" w:eastAsia="zh-CN"/>
        </w:rPr>
        <w:t>方免受由于第三方索赔从法律及经济责任上所造成的损害，如因此造成</w:t>
      </w:r>
      <w:r>
        <w:rPr>
          <w:rFonts w:hint="eastAsia" w:ascii="仿宋" w:hAnsi="仿宋" w:eastAsia="仿宋" w:cs="仿宋"/>
          <w:sz w:val="28"/>
          <w:szCs w:val="28"/>
          <w:lang w:val="en-US" w:eastAsia="zh-CN"/>
        </w:rPr>
        <w:t>买</w:t>
      </w:r>
      <w:r>
        <w:rPr>
          <w:rFonts w:hint="default" w:ascii="仿宋" w:hAnsi="仿宋" w:eastAsia="仿宋" w:cs="仿宋"/>
          <w:sz w:val="28"/>
          <w:szCs w:val="28"/>
          <w:lang w:val="en-US" w:eastAsia="zh-CN"/>
        </w:rPr>
        <w:t>方直接与间接损失的，由</w:t>
      </w:r>
      <w:r>
        <w:rPr>
          <w:rFonts w:hint="eastAsia" w:ascii="仿宋" w:hAnsi="仿宋" w:eastAsia="仿宋" w:cs="仿宋"/>
          <w:sz w:val="28"/>
          <w:szCs w:val="28"/>
          <w:lang w:val="en-US" w:eastAsia="zh-CN"/>
        </w:rPr>
        <w:t>卖</w:t>
      </w:r>
      <w:r>
        <w:rPr>
          <w:rFonts w:hint="default" w:ascii="仿宋" w:hAnsi="仿宋" w:eastAsia="仿宋" w:cs="仿宋"/>
          <w:sz w:val="28"/>
          <w:szCs w:val="28"/>
          <w:lang w:val="en-US" w:eastAsia="zh-CN"/>
        </w:rPr>
        <w:t>方承担全部赔偿责任。</w:t>
      </w:r>
    </w:p>
    <w:p w14:paraId="65643F6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、若卖方采取不恰当的异议处理方式，并给买方生产经营或信誉造成负面影响，买方有权终止其所有关联公司的业务合作。</w:t>
      </w:r>
    </w:p>
    <w:p w14:paraId="5745A52A">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8、卖方送货车辆进入买方厂区，应严格按照买方要求停放车辆、过磅（如需）以及交货，否则按照200元/次/车的标准支付违约金。</w:t>
      </w:r>
    </w:p>
    <w:p w14:paraId="3F6E437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b/>
          <w:bCs/>
          <w:sz w:val="28"/>
          <w:szCs w:val="28"/>
        </w:rPr>
      </w:pP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卖方出现包括但不限于上述违约行为的，买方有权解除合同。买方解除合同的，卖方除应按本合同约定的条款支付违约金，还应向买方支付合同总额30%的违约金，违约金不足以弥补买方损失的，卖方应赔偿买方实际损失。</w:t>
      </w:r>
    </w:p>
    <w:p w14:paraId="69AD358C">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通知与送达</w:t>
      </w:r>
    </w:p>
    <w:p w14:paraId="553AB569">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b w:val="0"/>
          <w:bCs/>
          <w:kern w:val="2"/>
          <w:sz w:val="28"/>
          <w:szCs w:val="28"/>
          <w:lang w:val="en-US" w:eastAsia="zh-CN" w:bidi="ar-SA"/>
        </w:rPr>
        <w:t>买卖双方认同在本合同中留存的联系方式为有效联系方式，一方变更联系方式、地址或联系人的，应当在变更前3日内书面通知对方，否则以原地址或联系人为准。对方当事人实际收到变更通知前的送达仍为有效送达，电子送达与书面送达具有同等法律效力</w:t>
      </w:r>
      <w:r>
        <w:rPr>
          <w:rFonts w:hint="eastAsia" w:ascii="仿宋" w:hAnsi="仿宋" w:eastAsia="仿宋" w:cs="仿宋"/>
          <w:b w:val="0"/>
          <w:bCs w:val="0"/>
          <w:color w:val="auto"/>
          <w:sz w:val="28"/>
          <w:szCs w:val="28"/>
          <w:highlight w:val="none"/>
          <w:u w:val="none"/>
          <w:lang w:val="en-US" w:eastAsia="zh-CN"/>
        </w:rPr>
        <w:t>。</w:t>
      </w:r>
    </w:p>
    <w:p w14:paraId="50CA287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42CD0B1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3、卖方的开户银行、账户名称、银行账号以本合同提供的为准。通知地址的适用范围包括各方发生纠纷进入诉讼、仲裁程序时法律文书及其他相关文件的送达。</w:t>
      </w:r>
    </w:p>
    <w:p w14:paraId="203E9128">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十一</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不可抗力</w:t>
      </w:r>
    </w:p>
    <w:p w14:paraId="43EB0DE9">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sz w:val="28"/>
          <w:szCs w:val="28"/>
          <w:highlight w:val="none"/>
        </w:rPr>
        <w:t>不可抗力指签署本合同时各方不能预见、不能避免、不能克服且导致本合同全部或者部分不能履行或者不能按时履行的客观情况，包括但不限于政府行为、国家政策（危化品运输限制）、大雪、疫情、自然灾害、火灾、爆炸、台风、洪水、地震、海啸、雷电或战争、环保检查等突发情况。任何信用、资本或资金短缺不应当视为本合同项下不可抗力事件的范围</w:t>
      </w:r>
      <w:r>
        <w:rPr>
          <w:rFonts w:hint="eastAsia" w:ascii="仿宋" w:hAnsi="仿宋" w:eastAsia="仿宋" w:cs="仿宋"/>
          <w:sz w:val="28"/>
          <w:szCs w:val="28"/>
          <w:highlight w:val="none"/>
          <w:lang w:eastAsia="zh-CN"/>
        </w:rPr>
        <w:t>。</w:t>
      </w:r>
    </w:p>
    <w:p w14:paraId="763FBEA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2、因不可抗力</w:t>
      </w:r>
      <w:r>
        <w:rPr>
          <w:rFonts w:hint="eastAsia" w:ascii="仿宋" w:hAnsi="仿宋" w:eastAsia="仿宋" w:cs="仿宋"/>
          <w:sz w:val="28"/>
          <w:szCs w:val="28"/>
          <w:highlight w:val="none"/>
        </w:rPr>
        <w:t>不能履行或不能完全履行</w:t>
      </w:r>
      <w:r>
        <w:rPr>
          <w:rFonts w:hint="default" w:ascii="仿宋" w:hAnsi="仿宋" w:eastAsia="仿宋" w:cs="仿宋"/>
          <w:sz w:val="28"/>
          <w:szCs w:val="28"/>
          <w:lang w:val="en-US" w:eastAsia="zh-CN"/>
        </w:rPr>
        <w:t>合同一方应将此类事件的发生通知合同另一方，并应在不可抗力事件发生后</w:t>
      </w:r>
      <w:r>
        <w:rPr>
          <w:rFonts w:hint="eastAsia" w:ascii="仿宋" w:hAnsi="仿宋" w:eastAsia="仿宋" w:cs="仿宋"/>
          <w:sz w:val="28"/>
          <w:szCs w:val="28"/>
          <w:u w:val="none"/>
          <w:lang w:val="en-US" w:eastAsia="zh-CN"/>
        </w:rPr>
        <w:t>十</w:t>
      </w:r>
      <w:r>
        <w:rPr>
          <w:rFonts w:hint="default" w:ascii="仿宋" w:hAnsi="仿宋" w:eastAsia="仿宋" w:cs="仿宋"/>
          <w:sz w:val="28"/>
          <w:szCs w:val="28"/>
          <w:lang w:val="en-US" w:eastAsia="zh-CN"/>
        </w:rPr>
        <w:t>日内将</w:t>
      </w:r>
      <w:r>
        <w:rPr>
          <w:rFonts w:hint="eastAsia" w:ascii="仿宋" w:hAnsi="仿宋" w:eastAsia="仿宋" w:cs="仿宋"/>
          <w:sz w:val="28"/>
          <w:szCs w:val="28"/>
          <w:lang w:val="en-US" w:eastAsia="zh-CN"/>
        </w:rPr>
        <w:t>官方</w:t>
      </w:r>
      <w:r>
        <w:rPr>
          <w:rFonts w:hint="default" w:ascii="仿宋" w:hAnsi="仿宋" w:eastAsia="仿宋" w:cs="仿宋"/>
          <w:sz w:val="28"/>
          <w:szCs w:val="28"/>
          <w:lang w:val="en-US" w:eastAsia="zh-CN"/>
        </w:rPr>
        <w:t>或机构出具的证明文件提交给合同另一方。</w:t>
      </w:r>
    </w:p>
    <w:p w14:paraId="7A9B99E1">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3、</w:t>
      </w:r>
      <w:r>
        <w:rPr>
          <w:rFonts w:hint="default" w:ascii="仿宋" w:hAnsi="仿宋" w:eastAsia="仿宋" w:cs="仿宋"/>
          <w:sz w:val="28"/>
          <w:szCs w:val="28"/>
          <w:lang w:val="en-US" w:eastAsia="zh-CN"/>
        </w:rPr>
        <w:t>受不可抗力事件影响的合同一方对于不可抗力事件导致的任何合同义务的迟延履行或不能履行不承担责任。但该合同方应尽快将不可抗力事件结束或其影响消除的情况通知合同另一方。</w:t>
      </w:r>
    </w:p>
    <w:p w14:paraId="0048A86E">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十二</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安全环保条款</w:t>
      </w:r>
    </w:p>
    <w:p w14:paraId="69ABD93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关于安全、环保、职业健康的特别约定：买卖双方在货物生产、运输、装卸、交付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3E3A4C69">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sz w:val="28"/>
          <w:szCs w:val="28"/>
          <w:lang w:val="en-US" w:eastAsia="zh-CN"/>
        </w:rPr>
        <w:t>2、卖方人员及车辆在买方区域内应遵守买方的安全环保等各项规定，服从现场人员指挥。未经许可，不得在买方厂区内自行装卸货物、拆解包装、动用现场工具设备等，不得在厂区内抽烟，否则这些违规行为造成的一切后果由卖方承担。卖方人员应</w:t>
      </w:r>
      <w:r>
        <w:rPr>
          <w:rFonts w:hint="eastAsia" w:ascii="仿宋" w:hAnsi="仿宋" w:eastAsia="仿宋" w:cs="仿宋"/>
          <w:color w:val="auto"/>
          <w:sz w:val="28"/>
          <w:szCs w:val="28"/>
          <w:lang w:val="en-US" w:eastAsia="zh-CN"/>
        </w:rPr>
        <w:t>遵守买方现场安全管理规章制度，因卖方原因发生不安全事件由卖方自行承担责任。</w:t>
      </w:r>
    </w:p>
    <w:p w14:paraId="3F729FAE">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十三</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廉洁条款</w:t>
      </w:r>
    </w:p>
    <w:p w14:paraId="3E879AB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b w:val="0"/>
          <w:bCs w:val="0"/>
          <w:sz w:val="28"/>
          <w:szCs w:val="28"/>
          <w:u w:val="single" w:color="FFFFFF"/>
        </w:rPr>
      </w:pPr>
      <w:r>
        <w:rPr>
          <w:rFonts w:hint="eastAsia" w:ascii="仿宋" w:hAnsi="仿宋" w:eastAsia="仿宋" w:cs="仿宋"/>
          <w:sz w:val="28"/>
          <w:szCs w:val="28"/>
          <w:lang w:val="en-US" w:eastAsia="zh-CN"/>
        </w:rPr>
        <w:t>1、买卖双方应当自觉遵守国家有关法律法规和党风廉政建设等各项规定，严格杜绝违法违规行为的发生；</w:t>
      </w:r>
      <w:r>
        <w:rPr>
          <w:rFonts w:hint="eastAsia" w:ascii="仿宋" w:hAnsi="仿宋" w:eastAsia="仿宋"/>
          <w:b w:val="0"/>
          <w:bCs w:val="0"/>
          <w:sz w:val="28"/>
          <w:szCs w:val="28"/>
          <w:u w:val="single" w:color="FFFFFF"/>
        </w:rPr>
        <w:t>卖方</w:t>
      </w:r>
      <w:r>
        <w:rPr>
          <w:rFonts w:hint="eastAsia" w:ascii="仿宋" w:hAnsi="仿宋" w:eastAsia="仿宋"/>
          <w:b w:val="0"/>
          <w:bCs w:val="0"/>
          <w:sz w:val="28"/>
          <w:szCs w:val="28"/>
          <w:u w:val="single" w:color="FFFFFF"/>
          <w:lang w:eastAsia="zh-CN"/>
        </w:rPr>
        <w:t>须与买方另行签订廉政协议并遵照执行</w:t>
      </w:r>
      <w:r>
        <w:rPr>
          <w:rFonts w:hint="eastAsia" w:ascii="仿宋" w:hAnsi="仿宋" w:eastAsia="仿宋"/>
          <w:b w:val="0"/>
          <w:bCs w:val="0"/>
          <w:sz w:val="28"/>
          <w:szCs w:val="28"/>
          <w:u w:val="single" w:color="FFFFFF"/>
        </w:rPr>
        <w:t>。</w:t>
      </w:r>
    </w:p>
    <w:p w14:paraId="5B6014F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b w:val="0"/>
          <w:bCs w:val="0"/>
          <w:sz w:val="28"/>
          <w:szCs w:val="28"/>
          <w:u w:val="single" w:color="FFFFFF"/>
          <w:lang w:val="en-US" w:eastAsia="zh-CN"/>
        </w:rPr>
        <w:t>2、</w:t>
      </w:r>
      <w:r>
        <w:rPr>
          <w:rFonts w:hint="eastAsia" w:ascii="仿宋" w:hAnsi="仿宋" w:eastAsia="仿宋" w:cs="仿宋"/>
          <w:color w:val="auto"/>
          <w:sz w:val="28"/>
          <w:szCs w:val="28"/>
        </w:rPr>
        <w:t>卖方相关人员若对买方相关人员有行贿等商业不正当交往情形，买方</w:t>
      </w:r>
      <w:r>
        <w:rPr>
          <w:rFonts w:hint="eastAsia" w:ascii="仿宋" w:hAnsi="仿宋" w:eastAsia="仿宋" w:cs="仿宋"/>
          <w:color w:val="auto"/>
          <w:sz w:val="28"/>
          <w:szCs w:val="28"/>
          <w:lang w:val="en-US" w:eastAsia="zh-CN"/>
        </w:rPr>
        <w:t>有权</w:t>
      </w:r>
      <w:r>
        <w:rPr>
          <w:rFonts w:hint="eastAsia" w:ascii="仿宋" w:hAnsi="仿宋" w:eastAsia="仿宋" w:cs="仿宋"/>
          <w:color w:val="auto"/>
          <w:sz w:val="28"/>
          <w:szCs w:val="28"/>
        </w:rPr>
        <w:t>停止向卖方支付合同</w:t>
      </w:r>
      <w:r>
        <w:rPr>
          <w:rFonts w:hint="eastAsia" w:ascii="仿宋" w:hAnsi="仿宋" w:eastAsia="仿宋" w:cs="仿宋"/>
          <w:color w:val="auto"/>
          <w:sz w:val="28"/>
          <w:szCs w:val="28"/>
          <w:lang w:val="en-US" w:eastAsia="zh-CN"/>
        </w:rPr>
        <w:t>价</w:t>
      </w:r>
      <w:r>
        <w:rPr>
          <w:rFonts w:hint="eastAsia" w:ascii="仿宋" w:hAnsi="仿宋" w:eastAsia="仿宋" w:cs="仿宋"/>
          <w:color w:val="auto"/>
          <w:sz w:val="28"/>
          <w:szCs w:val="28"/>
        </w:rPr>
        <w:t>款，直至上述情形卖方主动配合调查清楚；买方同时有权扣除卖方合同总额</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0%的货款作为违约金</w:t>
      </w:r>
      <w:r>
        <w:rPr>
          <w:rFonts w:hint="eastAsia" w:ascii="仿宋" w:hAnsi="仿宋" w:eastAsia="仿宋" w:cs="仿宋"/>
          <w:color w:val="auto"/>
          <w:sz w:val="28"/>
          <w:szCs w:val="28"/>
          <w:lang w:eastAsia="zh-CN"/>
        </w:rPr>
        <w:t>。</w:t>
      </w:r>
    </w:p>
    <w:p w14:paraId="5CDDEF25">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十四</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保密条款</w:t>
      </w:r>
    </w:p>
    <w:p w14:paraId="72CC776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color w:val="auto"/>
          <w:sz w:val="28"/>
          <w:szCs w:val="28"/>
          <w:lang w:val="en-US" w:eastAsia="zh-CN"/>
        </w:rPr>
        <w:t>无论本合同是否实际生效并被履行，双方对在订立、履行本合同过程中知悉的双方尚未向社会公开的技术、商业情报和资料均负有保密义务，不得泄密或者不正当使用。在本合同终止之后，双方仍需履行本合同项下的保密业务，直至对方同意解除此项业务，或事实上不会因违反本合同的保密条款而给对方造成任何形式的损害为止。</w:t>
      </w:r>
    </w:p>
    <w:p w14:paraId="3EFCB735">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Arial"/>
          <w:b/>
          <w:bCs/>
          <w:sz w:val="28"/>
          <w:szCs w:val="28"/>
        </w:rPr>
      </w:pPr>
      <w:r>
        <w:rPr>
          <w:rFonts w:hint="eastAsia" w:ascii="仿宋" w:hAnsi="仿宋" w:eastAsia="仿宋"/>
          <w:b/>
          <w:bCs/>
          <w:sz w:val="28"/>
          <w:szCs w:val="28"/>
        </w:rPr>
        <w:t>第</w:t>
      </w:r>
      <w:r>
        <w:rPr>
          <w:rFonts w:hint="eastAsia" w:ascii="仿宋" w:hAnsi="仿宋" w:eastAsia="仿宋"/>
          <w:b/>
          <w:bCs/>
          <w:sz w:val="28"/>
          <w:szCs w:val="28"/>
          <w:lang w:val="en-US" w:eastAsia="zh-CN"/>
        </w:rPr>
        <w:t>十五</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Arial"/>
          <w:b/>
          <w:bCs/>
          <w:sz w:val="28"/>
          <w:szCs w:val="28"/>
        </w:rPr>
        <w:t>解决合同纠纷的方式</w:t>
      </w:r>
    </w:p>
    <w:p w14:paraId="10CDF62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8"/>
          <w:szCs w:val="28"/>
        </w:rPr>
      </w:pP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凡因本合同引起的或与本合同有关的任何争议</w:t>
      </w:r>
      <w:r>
        <w:rPr>
          <w:rFonts w:hint="eastAsia" w:ascii="仿宋" w:hAnsi="仿宋" w:eastAsia="仿宋" w:cs="仿宋"/>
          <w:color w:val="000000"/>
          <w:sz w:val="28"/>
          <w:szCs w:val="28"/>
          <w:highlight w:val="none"/>
          <w:lang w:eastAsia="zh-CN"/>
        </w:rPr>
        <w:t>，</w:t>
      </w:r>
      <w:r>
        <w:rPr>
          <w:rFonts w:hint="eastAsia" w:ascii="仿宋" w:hAnsi="仿宋" w:eastAsia="仿宋" w:cs="Arial"/>
          <w:bCs/>
          <w:sz w:val="28"/>
          <w:szCs w:val="28"/>
        </w:rPr>
        <w:t>双方</w:t>
      </w:r>
      <w:r>
        <w:rPr>
          <w:rFonts w:hint="eastAsia" w:ascii="仿宋" w:hAnsi="仿宋" w:eastAsia="仿宋" w:cs="Arial"/>
          <w:bCs/>
          <w:sz w:val="28"/>
          <w:szCs w:val="28"/>
          <w:lang w:val="en-US" w:eastAsia="zh-CN"/>
        </w:rPr>
        <w:t>应</w:t>
      </w:r>
      <w:r>
        <w:rPr>
          <w:rFonts w:hint="eastAsia" w:ascii="仿宋" w:hAnsi="仿宋" w:eastAsia="仿宋" w:cs="Arial"/>
          <w:bCs/>
          <w:sz w:val="28"/>
          <w:szCs w:val="28"/>
        </w:rPr>
        <w:t>友好协商</w:t>
      </w:r>
      <w:r>
        <w:rPr>
          <w:rFonts w:hint="eastAsia" w:ascii="仿宋" w:hAnsi="仿宋" w:eastAsia="仿宋" w:cs="Arial"/>
          <w:bCs/>
          <w:sz w:val="28"/>
          <w:szCs w:val="28"/>
          <w:lang w:eastAsia="zh-CN"/>
        </w:rPr>
        <w:t>。</w:t>
      </w:r>
      <w:r>
        <w:rPr>
          <w:rFonts w:hint="eastAsia" w:ascii="仿宋" w:hAnsi="仿宋" w:eastAsia="仿宋" w:cs="Arial"/>
          <w:bCs/>
          <w:sz w:val="28"/>
          <w:szCs w:val="28"/>
        </w:rPr>
        <w:t>协商不成</w:t>
      </w:r>
      <w:r>
        <w:rPr>
          <w:rFonts w:hint="eastAsia" w:ascii="仿宋" w:hAnsi="仿宋" w:eastAsia="仿宋" w:cs="Arial"/>
          <w:bCs/>
          <w:sz w:val="28"/>
          <w:szCs w:val="28"/>
          <w:lang w:val="en-US" w:eastAsia="zh-CN"/>
        </w:rPr>
        <w:t>的，可</w:t>
      </w:r>
      <w:r>
        <w:rPr>
          <w:rFonts w:hint="eastAsia" w:ascii="仿宋" w:hAnsi="仿宋" w:eastAsia="仿宋" w:cs="Arial"/>
          <w:bCs/>
          <w:sz w:val="28"/>
          <w:szCs w:val="28"/>
        </w:rPr>
        <w:t>提交买方所在地人民法院</w:t>
      </w:r>
      <w:r>
        <w:rPr>
          <w:rFonts w:hint="eastAsia" w:ascii="仿宋" w:hAnsi="仿宋" w:eastAsia="仿宋" w:cs="Arial"/>
          <w:bCs/>
          <w:sz w:val="28"/>
          <w:szCs w:val="28"/>
          <w:lang w:val="en-US" w:eastAsia="zh-CN"/>
        </w:rPr>
        <w:t>解决</w:t>
      </w:r>
      <w:r>
        <w:rPr>
          <w:rFonts w:hint="eastAsia" w:ascii="仿宋" w:hAnsi="仿宋" w:eastAsia="仿宋" w:cs="Arial"/>
          <w:bCs/>
          <w:sz w:val="28"/>
          <w:szCs w:val="28"/>
        </w:rPr>
        <w:t>。</w:t>
      </w:r>
    </w:p>
    <w:p w14:paraId="3636D84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8"/>
          <w:szCs w:val="28"/>
        </w:rPr>
      </w:pPr>
      <w:r>
        <w:rPr>
          <w:rFonts w:hint="eastAsia" w:ascii="仿宋" w:hAnsi="仿宋" w:eastAsia="仿宋" w:cs="Arial"/>
          <w:bCs/>
          <w:sz w:val="28"/>
          <w:szCs w:val="28"/>
          <w:lang w:val="en-US" w:eastAsia="zh-CN"/>
        </w:rPr>
        <w:t>2、</w:t>
      </w:r>
      <w:r>
        <w:rPr>
          <w:rFonts w:hint="eastAsia" w:ascii="仿宋" w:hAnsi="仿宋" w:eastAsia="仿宋" w:cs="Arial"/>
          <w:bCs/>
          <w:sz w:val="28"/>
          <w:szCs w:val="28"/>
        </w:rPr>
        <w:t>因处理争议而产生的诉讼费或仲裁费、</w:t>
      </w:r>
      <w:r>
        <w:rPr>
          <w:rFonts w:hint="eastAsia" w:ascii="仿宋" w:hAnsi="仿宋" w:eastAsia="仿宋" w:cs="Arial"/>
          <w:bCs/>
          <w:sz w:val="28"/>
          <w:szCs w:val="28"/>
          <w:lang w:val="en-US" w:eastAsia="zh-CN"/>
        </w:rPr>
        <w:t>保全费、</w:t>
      </w:r>
      <w:r>
        <w:rPr>
          <w:rFonts w:hint="eastAsia" w:ascii="仿宋" w:hAnsi="仿宋" w:eastAsia="仿宋" w:cs="Arial"/>
          <w:bCs/>
          <w:sz w:val="28"/>
          <w:szCs w:val="28"/>
        </w:rPr>
        <w:t>公告费、律师代理费、差旅费等全部费用，由违约方承担。</w:t>
      </w:r>
    </w:p>
    <w:p w14:paraId="08A5A182">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第</w:t>
      </w:r>
      <w:r>
        <w:rPr>
          <w:rFonts w:hint="eastAsia" w:ascii="仿宋" w:hAnsi="仿宋" w:eastAsia="仿宋"/>
          <w:b/>
          <w:bCs/>
          <w:sz w:val="28"/>
          <w:szCs w:val="28"/>
          <w:lang w:val="en-US" w:eastAsia="zh-CN"/>
        </w:rPr>
        <w:t>十六</w:t>
      </w:r>
      <w:r>
        <w:rPr>
          <w:rFonts w:hint="eastAsia" w:ascii="仿宋" w:hAnsi="仿宋" w:eastAsia="仿宋"/>
          <w:b/>
          <w:bCs/>
          <w:sz w:val="28"/>
          <w:szCs w:val="28"/>
        </w:rPr>
        <w:t>条、其他</w:t>
      </w:r>
    </w:p>
    <w:p w14:paraId="4D72E76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w:t>
      </w:r>
      <w:r>
        <w:rPr>
          <w:rFonts w:hint="eastAsia" w:ascii="仿宋" w:hAnsi="仿宋" w:eastAsia="仿宋"/>
          <w:sz w:val="28"/>
          <w:szCs w:val="28"/>
        </w:rPr>
        <w:t>有效期内若合同货物的市场价格发生较大变化时，双方可进一步协商确定供货价格。</w:t>
      </w:r>
    </w:p>
    <w:p w14:paraId="5C22C8A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2、买方实行“零库存超市化管理”，卖方签订本合同视同认可买方的管理方式。</w:t>
      </w:r>
      <w:r>
        <w:rPr>
          <w:rFonts w:hint="eastAsia" w:ascii="仿宋" w:hAnsi="仿宋" w:eastAsia="仿宋"/>
          <w:sz w:val="28"/>
          <w:szCs w:val="28"/>
          <w:lang w:eastAsia="zh-CN"/>
        </w:rPr>
        <w:t>自货到买方仓库之日起</w:t>
      </w:r>
      <w:r>
        <w:rPr>
          <w:rFonts w:hint="eastAsia" w:ascii="仿宋" w:hAnsi="仿宋" w:eastAsia="仿宋"/>
          <w:sz w:val="28"/>
          <w:szCs w:val="28"/>
          <w:lang w:val="en-US" w:eastAsia="zh-CN"/>
        </w:rPr>
        <w:t>90日内，</w:t>
      </w:r>
      <w:r>
        <w:rPr>
          <w:rFonts w:hint="eastAsia" w:ascii="仿宋" w:hAnsi="仿宋" w:eastAsia="仿宋"/>
          <w:sz w:val="28"/>
          <w:szCs w:val="28"/>
          <w:lang w:eastAsia="zh-CN"/>
        </w:rPr>
        <w:t>买方未实际领用的部分，所有权仍归卖方所有，买方免费保存，但期间的损毁灭失责任由买方承担。超过</w:t>
      </w:r>
      <w:r>
        <w:rPr>
          <w:rFonts w:hint="eastAsia" w:ascii="仿宋" w:hAnsi="仿宋" w:eastAsia="仿宋"/>
          <w:sz w:val="28"/>
          <w:szCs w:val="28"/>
          <w:lang w:val="en-US" w:eastAsia="zh-CN"/>
        </w:rPr>
        <w:t>90日卖方有权要求买方退回。</w:t>
      </w:r>
      <w:r>
        <w:rPr>
          <w:rFonts w:hint="eastAsia" w:ascii="仿宋" w:hAnsi="仿宋" w:eastAsia="仿宋"/>
          <w:sz w:val="28"/>
          <w:szCs w:val="28"/>
          <w:highlight w:val="yellow"/>
          <w:lang w:val="en-US" w:eastAsia="zh-CN"/>
        </w:rPr>
        <w:t>（</w:t>
      </w:r>
      <w:r>
        <w:rPr>
          <w:rFonts w:hint="eastAsia" w:ascii="仿宋" w:hAnsi="仿宋" w:eastAsia="仿宋"/>
          <w:color w:val="0000FF"/>
          <w:sz w:val="28"/>
          <w:szCs w:val="28"/>
          <w:highlight w:val="yellow"/>
          <w:lang w:val="en-US" w:eastAsia="zh-CN"/>
        </w:rPr>
        <w:t>先款后货删除此条</w:t>
      </w:r>
      <w:r>
        <w:rPr>
          <w:rFonts w:hint="eastAsia" w:ascii="仿宋" w:hAnsi="仿宋" w:eastAsia="仿宋"/>
          <w:sz w:val="28"/>
          <w:szCs w:val="28"/>
          <w:highlight w:val="yellow"/>
          <w:lang w:val="en-US" w:eastAsia="zh-CN"/>
        </w:rPr>
        <w:t>）</w:t>
      </w:r>
    </w:p>
    <w:p w14:paraId="6175D85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3、合同所指买方损失均包含买方直接和间接损失。</w:t>
      </w:r>
    </w:p>
    <w:p w14:paraId="337579D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本合同自双方签字</w:t>
      </w:r>
      <w:r>
        <w:rPr>
          <w:rFonts w:hint="eastAsia" w:ascii="仿宋" w:hAnsi="仿宋" w:eastAsia="仿宋"/>
          <w:sz w:val="28"/>
          <w:szCs w:val="28"/>
          <w:lang w:val="en-US" w:eastAsia="zh-CN"/>
        </w:rPr>
        <w:t>并</w:t>
      </w:r>
      <w:r>
        <w:rPr>
          <w:rFonts w:hint="eastAsia" w:ascii="仿宋" w:hAnsi="仿宋" w:eastAsia="仿宋"/>
          <w:sz w:val="28"/>
          <w:szCs w:val="28"/>
        </w:rPr>
        <w:t>加盖公章或合同专用章之日起生效。以合同约定通讯方式送达的扫描件与原件具有同等法律效力。</w:t>
      </w:r>
    </w:p>
    <w:p w14:paraId="43ADAF9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lang w:val="en-US" w:eastAsia="zh-CN"/>
        </w:rPr>
        <w:t>5、合同有效</w:t>
      </w:r>
      <w:r>
        <w:rPr>
          <w:rFonts w:hint="eastAsia" w:ascii="仿宋" w:hAnsi="仿宋" w:eastAsia="仿宋"/>
          <w:sz w:val="28"/>
          <w:szCs w:val="28"/>
        </w:rPr>
        <w:t>期限为</w:t>
      </w:r>
      <w:r>
        <w:rPr>
          <w:rFonts w:hint="eastAsia" w:ascii="仿宋" w:hAnsi="仿宋" w:eastAsia="仿宋"/>
          <w:sz w:val="28"/>
          <w:szCs w:val="28"/>
          <w:lang w:val="en-US" w:eastAsia="zh-CN"/>
        </w:rPr>
        <w:t>：自合同生效之日起至货款两清索赔完毕时终止。</w:t>
      </w:r>
    </w:p>
    <w:p w14:paraId="09CA0B8A">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本合同一式【</w:t>
      </w:r>
      <w:r>
        <w:rPr>
          <w:rFonts w:hint="eastAsia" w:ascii="仿宋" w:hAnsi="仿宋" w:eastAsia="仿宋"/>
          <w:sz w:val="28"/>
          <w:szCs w:val="28"/>
          <w:lang w:val="en-US" w:eastAsia="zh-CN"/>
        </w:rPr>
        <w:t>6</w:t>
      </w:r>
      <w:r>
        <w:rPr>
          <w:rFonts w:hint="eastAsia" w:ascii="仿宋" w:hAnsi="仿宋" w:eastAsia="仿宋"/>
          <w:sz w:val="28"/>
          <w:szCs w:val="28"/>
        </w:rPr>
        <w:t>】份，</w:t>
      </w:r>
      <w:r>
        <w:rPr>
          <w:rFonts w:hint="eastAsia" w:ascii="仿宋" w:hAnsi="仿宋" w:eastAsia="仿宋"/>
          <w:sz w:val="28"/>
          <w:szCs w:val="28"/>
          <w:lang w:val="en-US" w:eastAsia="zh-CN"/>
        </w:rPr>
        <w:t>买</w:t>
      </w:r>
      <w:r>
        <w:rPr>
          <w:rFonts w:hint="eastAsia" w:ascii="仿宋" w:hAnsi="仿宋" w:eastAsia="仿宋"/>
          <w:sz w:val="28"/>
          <w:szCs w:val="28"/>
        </w:rPr>
        <w:t>方执【</w:t>
      </w:r>
      <w:r>
        <w:rPr>
          <w:rFonts w:hint="eastAsia" w:ascii="仿宋" w:hAnsi="仿宋" w:eastAsia="仿宋"/>
          <w:sz w:val="28"/>
          <w:szCs w:val="28"/>
          <w:lang w:val="en-US" w:eastAsia="zh-CN"/>
        </w:rPr>
        <w:t>4</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卖</w:t>
      </w:r>
      <w:r>
        <w:rPr>
          <w:rFonts w:hint="eastAsia" w:ascii="仿宋" w:hAnsi="仿宋" w:eastAsia="仿宋"/>
          <w:sz w:val="28"/>
          <w:szCs w:val="28"/>
        </w:rPr>
        <w:t>方执【</w:t>
      </w:r>
      <w:r>
        <w:rPr>
          <w:rFonts w:hint="eastAsia" w:ascii="仿宋" w:hAnsi="仿宋" w:eastAsia="仿宋"/>
          <w:sz w:val="28"/>
          <w:szCs w:val="28"/>
          <w:lang w:val="en-US" w:eastAsia="zh-CN"/>
        </w:rPr>
        <w:t>2</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具有同等法律效力</w:t>
      </w:r>
      <w:r>
        <w:rPr>
          <w:rFonts w:hint="eastAsia" w:ascii="仿宋" w:hAnsi="仿宋" w:eastAsia="仿宋"/>
          <w:sz w:val="28"/>
          <w:szCs w:val="28"/>
        </w:rPr>
        <w:t>。未尽事宜，双方另行协商确定。</w:t>
      </w:r>
    </w:p>
    <w:p w14:paraId="26DED048">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4"/>
        </w:rPr>
      </w:pPr>
      <w:r>
        <w:rPr>
          <w:rFonts w:hint="eastAsia" w:ascii="仿宋" w:hAnsi="仿宋" w:eastAsia="仿宋"/>
          <w:sz w:val="28"/>
          <w:szCs w:val="28"/>
        </w:rPr>
        <w:t>（以下无正文）</w:t>
      </w:r>
    </w:p>
    <w:tbl>
      <w:tblPr>
        <w:tblStyle w:val="9"/>
        <w:tblpPr w:leftFromText="180" w:rightFromText="180" w:vertAnchor="text" w:horzAnchor="page" w:tblpX="1249" w:tblpY="168"/>
        <w:tblW w:w="9692" w:type="dxa"/>
        <w:tblInd w:w="0" w:type="dxa"/>
        <w:tblLayout w:type="fixed"/>
        <w:tblCellMar>
          <w:top w:w="0" w:type="dxa"/>
          <w:left w:w="108" w:type="dxa"/>
          <w:bottom w:w="0" w:type="dxa"/>
          <w:right w:w="108" w:type="dxa"/>
        </w:tblCellMar>
      </w:tblPr>
      <w:tblGrid>
        <w:gridCol w:w="5149"/>
        <w:gridCol w:w="4543"/>
      </w:tblGrid>
      <w:tr w14:paraId="60524664">
        <w:tblPrEx>
          <w:tblCellMar>
            <w:top w:w="0" w:type="dxa"/>
            <w:left w:w="108" w:type="dxa"/>
            <w:bottom w:w="0" w:type="dxa"/>
            <w:right w:w="108" w:type="dxa"/>
          </w:tblCellMar>
        </w:tblPrEx>
        <w:trPr>
          <w:trHeight w:val="3558" w:hRule="atLeast"/>
        </w:trPr>
        <w:tc>
          <w:tcPr>
            <w:tcW w:w="5149" w:type="dxa"/>
            <w:tcBorders>
              <w:top w:val="single" w:color="auto" w:sz="4" w:space="0"/>
              <w:left w:val="single" w:color="auto" w:sz="4" w:space="0"/>
              <w:bottom w:val="single" w:color="auto" w:sz="4" w:space="0"/>
              <w:right w:val="single" w:color="auto" w:sz="4" w:space="0"/>
            </w:tcBorders>
            <w:noWrap w:val="0"/>
            <w:vAlign w:val="top"/>
          </w:tcPr>
          <w:p w14:paraId="6BBDEA25">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买方：     </w:t>
            </w:r>
          </w:p>
          <w:p w14:paraId="66BBD9D4">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w:t>
            </w:r>
          </w:p>
          <w:p w14:paraId="5EAE8624">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邮箱：</w:t>
            </w:r>
          </w:p>
          <w:p w14:paraId="2FE9CE23">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p w14:paraId="35E38348">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w:t>
            </w:r>
          </w:p>
          <w:p w14:paraId="7DEF34D0">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w:t>
            </w:r>
          </w:p>
          <w:p w14:paraId="6C8C47AE">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w:t>
            </w:r>
          </w:p>
          <w:p w14:paraId="3944E14C">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法定代表人或委托代理人：</w:t>
            </w:r>
          </w:p>
          <w:p w14:paraId="62E135A1">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p>
        </w:tc>
        <w:tc>
          <w:tcPr>
            <w:tcW w:w="4543" w:type="dxa"/>
            <w:tcBorders>
              <w:top w:val="single" w:color="auto" w:sz="4" w:space="0"/>
              <w:left w:val="single" w:color="auto" w:sz="4" w:space="0"/>
              <w:bottom w:val="single" w:color="auto" w:sz="4" w:space="0"/>
              <w:right w:val="single" w:color="auto" w:sz="4" w:space="0"/>
            </w:tcBorders>
            <w:noWrap w:val="0"/>
            <w:vAlign w:val="top"/>
          </w:tcPr>
          <w:p w14:paraId="49BCD4DA">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卖方：</w:t>
            </w:r>
          </w:p>
          <w:p w14:paraId="6B985127">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地址：</w:t>
            </w:r>
          </w:p>
          <w:p w14:paraId="1C31E60B">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邮箱：</w:t>
            </w:r>
          </w:p>
          <w:p w14:paraId="6341302B">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电话：</w:t>
            </w:r>
          </w:p>
          <w:p w14:paraId="1CCE8710">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税号：</w:t>
            </w:r>
          </w:p>
          <w:p w14:paraId="64514408">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开户行：</w:t>
            </w:r>
          </w:p>
          <w:p w14:paraId="113D7A30">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账号：</w:t>
            </w:r>
          </w:p>
          <w:p w14:paraId="47FB5EB8">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法定代表人或委托代理人</w:t>
            </w:r>
            <w:r>
              <w:rPr>
                <w:rFonts w:hint="eastAsia" w:ascii="仿宋" w:hAnsi="仿宋" w:eastAsia="仿宋" w:cs="仿宋"/>
                <w:sz w:val="24"/>
                <w:szCs w:val="24"/>
              </w:rPr>
              <w:t>：</w:t>
            </w:r>
          </w:p>
        </w:tc>
      </w:tr>
    </w:tbl>
    <w:p w14:paraId="7FCD99CC">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Cs/>
          <w:color w:val="000000"/>
          <w:kern w:val="0"/>
          <w:sz w:val="24"/>
          <w:szCs w:val="24"/>
        </w:rPr>
      </w:pPr>
    </w:p>
    <w:p w14:paraId="6236960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val="0"/>
          <w:sz w:val="32"/>
          <w:szCs w:val="32"/>
        </w:rPr>
      </w:pPr>
    </w:p>
    <w:p w14:paraId="0FDBED09">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default"/>
          <w:b/>
          <w:bCs/>
          <w:sz w:val="28"/>
          <w:szCs w:val="28"/>
          <w:lang w:val="en-US" w:eastAsia="zh-CN"/>
        </w:rPr>
      </w:pPr>
    </w:p>
    <w:sectPr>
      <w:footerReference r:id="rId3" w:type="default"/>
      <w:pgSz w:w="11906" w:h="16838"/>
      <w:pgMar w:top="1440" w:right="1417" w:bottom="1440" w:left="16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2D5D">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6B7F2"/>
    <w:multiLevelType w:val="singleLevel"/>
    <w:tmpl w:val="57B6B7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jBjNTlkYTQxZmJmMTIzMThlNjAxNjRlZjRjNWIifQ=="/>
  </w:docVars>
  <w:rsids>
    <w:rsidRoot w:val="00172A27"/>
    <w:rsid w:val="000C575B"/>
    <w:rsid w:val="00255C5F"/>
    <w:rsid w:val="00840153"/>
    <w:rsid w:val="00A7470F"/>
    <w:rsid w:val="00B828F8"/>
    <w:rsid w:val="00F33C8A"/>
    <w:rsid w:val="01124677"/>
    <w:rsid w:val="01317F77"/>
    <w:rsid w:val="014276B1"/>
    <w:rsid w:val="01981A12"/>
    <w:rsid w:val="019942DD"/>
    <w:rsid w:val="01D64594"/>
    <w:rsid w:val="01D67006"/>
    <w:rsid w:val="01DB7227"/>
    <w:rsid w:val="01EC714A"/>
    <w:rsid w:val="02006853"/>
    <w:rsid w:val="020D4233"/>
    <w:rsid w:val="02FC046D"/>
    <w:rsid w:val="031E7D64"/>
    <w:rsid w:val="03375C37"/>
    <w:rsid w:val="03CA0026"/>
    <w:rsid w:val="03F37DA2"/>
    <w:rsid w:val="040E08E1"/>
    <w:rsid w:val="046C724A"/>
    <w:rsid w:val="04732C00"/>
    <w:rsid w:val="047C4AA8"/>
    <w:rsid w:val="04B42914"/>
    <w:rsid w:val="04C9237D"/>
    <w:rsid w:val="04E064A8"/>
    <w:rsid w:val="050C6111"/>
    <w:rsid w:val="0566693F"/>
    <w:rsid w:val="058775EB"/>
    <w:rsid w:val="05F54EC2"/>
    <w:rsid w:val="06174B6C"/>
    <w:rsid w:val="06313C06"/>
    <w:rsid w:val="06490808"/>
    <w:rsid w:val="0692072A"/>
    <w:rsid w:val="06CB5E3F"/>
    <w:rsid w:val="06CC24CB"/>
    <w:rsid w:val="06DA77C8"/>
    <w:rsid w:val="06E5210C"/>
    <w:rsid w:val="06F23220"/>
    <w:rsid w:val="07101DDB"/>
    <w:rsid w:val="07190D4D"/>
    <w:rsid w:val="074926FC"/>
    <w:rsid w:val="07564784"/>
    <w:rsid w:val="078D3072"/>
    <w:rsid w:val="07AE285F"/>
    <w:rsid w:val="07B54CCA"/>
    <w:rsid w:val="07C861DD"/>
    <w:rsid w:val="07E02DA5"/>
    <w:rsid w:val="07E717AD"/>
    <w:rsid w:val="08192A89"/>
    <w:rsid w:val="0819344D"/>
    <w:rsid w:val="08253F8D"/>
    <w:rsid w:val="082A04D3"/>
    <w:rsid w:val="086A0A31"/>
    <w:rsid w:val="088570E4"/>
    <w:rsid w:val="08B51F40"/>
    <w:rsid w:val="08C33CDC"/>
    <w:rsid w:val="08D64A96"/>
    <w:rsid w:val="09260706"/>
    <w:rsid w:val="095429DE"/>
    <w:rsid w:val="095813E4"/>
    <w:rsid w:val="09833198"/>
    <w:rsid w:val="09965BCC"/>
    <w:rsid w:val="09B96321"/>
    <w:rsid w:val="09D338D2"/>
    <w:rsid w:val="09F0578B"/>
    <w:rsid w:val="0A2526BB"/>
    <w:rsid w:val="0A4155A4"/>
    <w:rsid w:val="0A463EA5"/>
    <w:rsid w:val="0A4B7E0E"/>
    <w:rsid w:val="0A7102A7"/>
    <w:rsid w:val="0AD35FE2"/>
    <w:rsid w:val="0AD73193"/>
    <w:rsid w:val="0B3E2D37"/>
    <w:rsid w:val="0B440824"/>
    <w:rsid w:val="0B5F3979"/>
    <w:rsid w:val="0B7015F3"/>
    <w:rsid w:val="0B8B67D5"/>
    <w:rsid w:val="0BBD4FC3"/>
    <w:rsid w:val="0BEC53AB"/>
    <w:rsid w:val="0BED20E9"/>
    <w:rsid w:val="0C235F6C"/>
    <w:rsid w:val="0C334CD6"/>
    <w:rsid w:val="0C797D6C"/>
    <w:rsid w:val="0C935017"/>
    <w:rsid w:val="0CC87555"/>
    <w:rsid w:val="0CF30733"/>
    <w:rsid w:val="0D2F6F8B"/>
    <w:rsid w:val="0D371522"/>
    <w:rsid w:val="0D8B2651"/>
    <w:rsid w:val="0DE87537"/>
    <w:rsid w:val="0DEF72BA"/>
    <w:rsid w:val="0E300D3A"/>
    <w:rsid w:val="0E61280D"/>
    <w:rsid w:val="0E8A0ED8"/>
    <w:rsid w:val="0ECD6ED7"/>
    <w:rsid w:val="0EF17A91"/>
    <w:rsid w:val="0F0B314E"/>
    <w:rsid w:val="0F0F3D8D"/>
    <w:rsid w:val="0F782F8E"/>
    <w:rsid w:val="0F9C6748"/>
    <w:rsid w:val="0FA91D5C"/>
    <w:rsid w:val="0FAA2F12"/>
    <w:rsid w:val="0FE11F47"/>
    <w:rsid w:val="103E032B"/>
    <w:rsid w:val="10614F2A"/>
    <w:rsid w:val="107F40F6"/>
    <w:rsid w:val="10A374F7"/>
    <w:rsid w:val="10BC1F0F"/>
    <w:rsid w:val="10C74A23"/>
    <w:rsid w:val="10CC1DBF"/>
    <w:rsid w:val="10F24082"/>
    <w:rsid w:val="112615A0"/>
    <w:rsid w:val="11516725"/>
    <w:rsid w:val="115B008D"/>
    <w:rsid w:val="115D2A58"/>
    <w:rsid w:val="11620863"/>
    <w:rsid w:val="11D96B43"/>
    <w:rsid w:val="11DF34F2"/>
    <w:rsid w:val="11FC2705"/>
    <w:rsid w:val="12222279"/>
    <w:rsid w:val="1227225C"/>
    <w:rsid w:val="12AF6D61"/>
    <w:rsid w:val="132F7A7A"/>
    <w:rsid w:val="13394EA9"/>
    <w:rsid w:val="13707209"/>
    <w:rsid w:val="1371277E"/>
    <w:rsid w:val="137A28D3"/>
    <w:rsid w:val="13C56C9E"/>
    <w:rsid w:val="13D761EC"/>
    <w:rsid w:val="13E952CB"/>
    <w:rsid w:val="14A16CA5"/>
    <w:rsid w:val="14AE4370"/>
    <w:rsid w:val="14DA1F0B"/>
    <w:rsid w:val="151061A5"/>
    <w:rsid w:val="15202DD8"/>
    <w:rsid w:val="15273583"/>
    <w:rsid w:val="15432BEE"/>
    <w:rsid w:val="15442395"/>
    <w:rsid w:val="15725BF5"/>
    <w:rsid w:val="15D16FCA"/>
    <w:rsid w:val="15FF78F0"/>
    <w:rsid w:val="160867F1"/>
    <w:rsid w:val="1636099F"/>
    <w:rsid w:val="164769AC"/>
    <w:rsid w:val="166B4C22"/>
    <w:rsid w:val="16A729B5"/>
    <w:rsid w:val="16FA1E47"/>
    <w:rsid w:val="17115E74"/>
    <w:rsid w:val="17130E26"/>
    <w:rsid w:val="172B419E"/>
    <w:rsid w:val="17316BAE"/>
    <w:rsid w:val="178F39B4"/>
    <w:rsid w:val="17A011D6"/>
    <w:rsid w:val="17B067AD"/>
    <w:rsid w:val="17CE3D90"/>
    <w:rsid w:val="17D932B5"/>
    <w:rsid w:val="17FD796F"/>
    <w:rsid w:val="180B7DD3"/>
    <w:rsid w:val="181930A8"/>
    <w:rsid w:val="181D5812"/>
    <w:rsid w:val="181E72B9"/>
    <w:rsid w:val="18245218"/>
    <w:rsid w:val="18265BD0"/>
    <w:rsid w:val="185B45C5"/>
    <w:rsid w:val="1865275A"/>
    <w:rsid w:val="18824AA2"/>
    <w:rsid w:val="18896B61"/>
    <w:rsid w:val="189267BF"/>
    <w:rsid w:val="18965242"/>
    <w:rsid w:val="18AC48A1"/>
    <w:rsid w:val="18CD3258"/>
    <w:rsid w:val="1A391693"/>
    <w:rsid w:val="1A5A360E"/>
    <w:rsid w:val="1A5B3353"/>
    <w:rsid w:val="1A6B3BF0"/>
    <w:rsid w:val="1A7A1B0B"/>
    <w:rsid w:val="1ABA1161"/>
    <w:rsid w:val="1ACC634A"/>
    <w:rsid w:val="1B010E45"/>
    <w:rsid w:val="1B4713E9"/>
    <w:rsid w:val="1B8363DB"/>
    <w:rsid w:val="1BC25A6B"/>
    <w:rsid w:val="1BCA130C"/>
    <w:rsid w:val="1C3D39A4"/>
    <w:rsid w:val="1C8E4A99"/>
    <w:rsid w:val="1CC125CF"/>
    <w:rsid w:val="1CC71C08"/>
    <w:rsid w:val="1CCA2EF0"/>
    <w:rsid w:val="1CD45338"/>
    <w:rsid w:val="1CDC4763"/>
    <w:rsid w:val="1CF22933"/>
    <w:rsid w:val="1CFB6C8F"/>
    <w:rsid w:val="1D6C0DA9"/>
    <w:rsid w:val="1D792A16"/>
    <w:rsid w:val="1DA7248F"/>
    <w:rsid w:val="1E2603A9"/>
    <w:rsid w:val="1E4E032F"/>
    <w:rsid w:val="1E8D1301"/>
    <w:rsid w:val="1E924278"/>
    <w:rsid w:val="1E9D6BED"/>
    <w:rsid w:val="1EBA4F49"/>
    <w:rsid w:val="1EEB2E12"/>
    <w:rsid w:val="1EF00677"/>
    <w:rsid w:val="1EF37CFC"/>
    <w:rsid w:val="1F0D407A"/>
    <w:rsid w:val="1F2E5F00"/>
    <w:rsid w:val="1F370DB9"/>
    <w:rsid w:val="1F3C7810"/>
    <w:rsid w:val="1F3F58CC"/>
    <w:rsid w:val="1F4B4C99"/>
    <w:rsid w:val="1FC028BD"/>
    <w:rsid w:val="1FF81E5C"/>
    <w:rsid w:val="20052A11"/>
    <w:rsid w:val="200B74F9"/>
    <w:rsid w:val="201A7A26"/>
    <w:rsid w:val="2041585A"/>
    <w:rsid w:val="205343E8"/>
    <w:rsid w:val="205B78C9"/>
    <w:rsid w:val="20A73AD2"/>
    <w:rsid w:val="20D017CD"/>
    <w:rsid w:val="20DE4CE7"/>
    <w:rsid w:val="214B0C19"/>
    <w:rsid w:val="2153798C"/>
    <w:rsid w:val="215C2065"/>
    <w:rsid w:val="217253FC"/>
    <w:rsid w:val="21DB7ED6"/>
    <w:rsid w:val="21E760D9"/>
    <w:rsid w:val="21EE679B"/>
    <w:rsid w:val="222D60D3"/>
    <w:rsid w:val="22432D68"/>
    <w:rsid w:val="22D26266"/>
    <w:rsid w:val="22D45D78"/>
    <w:rsid w:val="22EC057F"/>
    <w:rsid w:val="23071AD3"/>
    <w:rsid w:val="231A4DD2"/>
    <w:rsid w:val="23975F17"/>
    <w:rsid w:val="23DD3304"/>
    <w:rsid w:val="23EF26C8"/>
    <w:rsid w:val="23FB0F6A"/>
    <w:rsid w:val="2449670F"/>
    <w:rsid w:val="24D93365"/>
    <w:rsid w:val="24E15384"/>
    <w:rsid w:val="25003D08"/>
    <w:rsid w:val="2502184D"/>
    <w:rsid w:val="25044DF0"/>
    <w:rsid w:val="25115635"/>
    <w:rsid w:val="25143850"/>
    <w:rsid w:val="254C2283"/>
    <w:rsid w:val="25B96535"/>
    <w:rsid w:val="25E65046"/>
    <w:rsid w:val="25F04F9A"/>
    <w:rsid w:val="2628185A"/>
    <w:rsid w:val="269B5FB8"/>
    <w:rsid w:val="26C93B89"/>
    <w:rsid w:val="26FB72FA"/>
    <w:rsid w:val="2731193A"/>
    <w:rsid w:val="27441AA0"/>
    <w:rsid w:val="275A32CD"/>
    <w:rsid w:val="284E0316"/>
    <w:rsid w:val="28882C94"/>
    <w:rsid w:val="28AB7D7F"/>
    <w:rsid w:val="28F43955"/>
    <w:rsid w:val="292E25FD"/>
    <w:rsid w:val="29477193"/>
    <w:rsid w:val="298E65D5"/>
    <w:rsid w:val="299659D3"/>
    <w:rsid w:val="29CA4713"/>
    <w:rsid w:val="29CE01FE"/>
    <w:rsid w:val="29E737F5"/>
    <w:rsid w:val="2A110ED7"/>
    <w:rsid w:val="2A5D33E1"/>
    <w:rsid w:val="2AE77A5B"/>
    <w:rsid w:val="2AF16AE6"/>
    <w:rsid w:val="2B93098D"/>
    <w:rsid w:val="2BB43662"/>
    <w:rsid w:val="2BE45D32"/>
    <w:rsid w:val="2BFC188D"/>
    <w:rsid w:val="2C0B0850"/>
    <w:rsid w:val="2C0E7654"/>
    <w:rsid w:val="2C2F13D3"/>
    <w:rsid w:val="2C680F2C"/>
    <w:rsid w:val="2C8E49C2"/>
    <w:rsid w:val="2C9C2504"/>
    <w:rsid w:val="2CC52939"/>
    <w:rsid w:val="2CE54B6D"/>
    <w:rsid w:val="2CED41FF"/>
    <w:rsid w:val="2CF419B4"/>
    <w:rsid w:val="2D7E6B92"/>
    <w:rsid w:val="2DB9274B"/>
    <w:rsid w:val="2DDD5C8A"/>
    <w:rsid w:val="2E18169A"/>
    <w:rsid w:val="2E303E57"/>
    <w:rsid w:val="2E530F39"/>
    <w:rsid w:val="2E616E66"/>
    <w:rsid w:val="2EBD571B"/>
    <w:rsid w:val="2EC34982"/>
    <w:rsid w:val="2EC83711"/>
    <w:rsid w:val="2EE43188"/>
    <w:rsid w:val="2F175FD0"/>
    <w:rsid w:val="2F776FDA"/>
    <w:rsid w:val="2FA806F9"/>
    <w:rsid w:val="2FD35A0B"/>
    <w:rsid w:val="2FFE7129"/>
    <w:rsid w:val="30196404"/>
    <w:rsid w:val="303C7ACB"/>
    <w:rsid w:val="30473144"/>
    <w:rsid w:val="304B5F67"/>
    <w:rsid w:val="30904D92"/>
    <w:rsid w:val="30B72B60"/>
    <w:rsid w:val="30F9525D"/>
    <w:rsid w:val="31120A1E"/>
    <w:rsid w:val="3127206C"/>
    <w:rsid w:val="313D4D6C"/>
    <w:rsid w:val="314F4E39"/>
    <w:rsid w:val="31776B4D"/>
    <w:rsid w:val="319A5C12"/>
    <w:rsid w:val="31B80039"/>
    <w:rsid w:val="31E2191F"/>
    <w:rsid w:val="31E77159"/>
    <w:rsid w:val="320207D0"/>
    <w:rsid w:val="320F01D5"/>
    <w:rsid w:val="325E6770"/>
    <w:rsid w:val="32DE254F"/>
    <w:rsid w:val="32DE75D6"/>
    <w:rsid w:val="32F67C86"/>
    <w:rsid w:val="331734FE"/>
    <w:rsid w:val="33994400"/>
    <w:rsid w:val="33BA4F73"/>
    <w:rsid w:val="33C10F48"/>
    <w:rsid w:val="344B7329"/>
    <w:rsid w:val="352232E8"/>
    <w:rsid w:val="35225444"/>
    <w:rsid w:val="35397363"/>
    <w:rsid w:val="35903D37"/>
    <w:rsid w:val="360B2064"/>
    <w:rsid w:val="3639217D"/>
    <w:rsid w:val="36662F74"/>
    <w:rsid w:val="36BB6818"/>
    <w:rsid w:val="372D5A13"/>
    <w:rsid w:val="37325296"/>
    <w:rsid w:val="373B7311"/>
    <w:rsid w:val="3750153A"/>
    <w:rsid w:val="37830913"/>
    <w:rsid w:val="379B4C45"/>
    <w:rsid w:val="38053D1D"/>
    <w:rsid w:val="38295E1D"/>
    <w:rsid w:val="38A67E7F"/>
    <w:rsid w:val="38BC6A64"/>
    <w:rsid w:val="38F80031"/>
    <w:rsid w:val="3913369B"/>
    <w:rsid w:val="391A088C"/>
    <w:rsid w:val="391E7D5F"/>
    <w:rsid w:val="39740D39"/>
    <w:rsid w:val="39754F24"/>
    <w:rsid w:val="39B04A92"/>
    <w:rsid w:val="39B87D6C"/>
    <w:rsid w:val="39D2763C"/>
    <w:rsid w:val="39D75BCC"/>
    <w:rsid w:val="39DB7F7D"/>
    <w:rsid w:val="39EF5689"/>
    <w:rsid w:val="3A1227D7"/>
    <w:rsid w:val="3A1E5D66"/>
    <w:rsid w:val="3A4B519A"/>
    <w:rsid w:val="3A9455F2"/>
    <w:rsid w:val="3AF233F9"/>
    <w:rsid w:val="3B02781A"/>
    <w:rsid w:val="3B6938E2"/>
    <w:rsid w:val="3B760316"/>
    <w:rsid w:val="3B936C5D"/>
    <w:rsid w:val="3BA04D68"/>
    <w:rsid w:val="3BBA46A8"/>
    <w:rsid w:val="3BE43DF2"/>
    <w:rsid w:val="3C7742D3"/>
    <w:rsid w:val="3C814F13"/>
    <w:rsid w:val="3CAC2455"/>
    <w:rsid w:val="3CEB2A7E"/>
    <w:rsid w:val="3D2A326B"/>
    <w:rsid w:val="3D315F14"/>
    <w:rsid w:val="3D7018CB"/>
    <w:rsid w:val="3DA3470B"/>
    <w:rsid w:val="3DC015A9"/>
    <w:rsid w:val="3DC77723"/>
    <w:rsid w:val="3E18216E"/>
    <w:rsid w:val="3E624302"/>
    <w:rsid w:val="3E875977"/>
    <w:rsid w:val="3ED948C3"/>
    <w:rsid w:val="3F1B5AE8"/>
    <w:rsid w:val="3F3E5679"/>
    <w:rsid w:val="3F517052"/>
    <w:rsid w:val="3F8E46A6"/>
    <w:rsid w:val="3FF35B5D"/>
    <w:rsid w:val="403057AD"/>
    <w:rsid w:val="405F451F"/>
    <w:rsid w:val="40987202"/>
    <w:rsid w:val="410B54F1"/>
    <w:rsid w:val="412E1BB1"/>
    <w:rsid w:val="41612469"/>
    <w:rsid w:val="42744C1D"/>
    <w:rsid w:val="427A2592"/>
    <w:rsid w:val="429D05E5"/>
    <w:rsid w:val="42AD6FD6"/>
    <w:rsid w:val="42C94351"/>
    <w:rsid w:val="43AD2588"/>
    <w:rsid w:val="43C03588"/>
    <w:rsid w:val="43D94321"/>
    <w:rsid w:val="43EE5B8A"/>
    <w:rsid w:val="442069BE"/>
    <w:rsid w:val="445616E4"/>
    <w:rsid w:val="446409B5"/>
    <w:rsid w:val="448A61AA"/>
    <w:rsid w:val="45B4608C"/>
    <w:rsid w:val="462506C8"/>
    <w:rsid w:val="46424446"/>
    <w:rsid w:val="464D312E"/>
    <w:rsid w:val="46862263"/>
    <w:rsid w:val="46B94A56"/>
    <w:rsid w:val="46BA772E"/>
    <w:rsid w:val="46C35710"/>
    <w:rsid w:val="46D86DE4"/>
    <w:rsid w:val="474F143A"/>
    <w:rsid w:val="475E378C"/>
    <w:rsid w:val="47915563"/>
    <w:rsid w:val="47E774C6"/>
    <w:rsid w:val="483E3C23"/>
    <w:rsid w:val="48EE5022"/>
    <w:rsid w:val="48F046CF"/>
    <w:rsid w:val="490F544C"/>
    <w:rsid w:val="495C6426"/>
    <w:rsid w:val="499A7B71"/>
    <w:rsid w:val="49C621B5"/>
    <w:rsid w:val="49DF19D1"/>
    <w:rsid w:val="49EB7F95"/>
    <w:rsid w:val="4A0411FF"/>
    <w:rsid w:val="4A262C03"/>
    <w:rsid w:val="4A5D70EB"/>
    <w:rsid w:val="4A747786"/>
    <w:rsid w:val="4AB045A7"/>
    <w:rsid w:val="4ACE1FBD"/>
    <w:rsid w:val="4AF155C9"/>
    <w:rsid w:val="4B110071"/>
    <w:rsid w:val="4B926454"/>
    <w:rsid w:val="4BA82BC6"/>
    <w:rsid w:val="4BAB00BD"/>
    <w:rsid w:val="4BC42FCB"/>
    <w:rsid w:val="4BEB02D1"/>
    <w:rsid w:val="4C1C0656"/>
    <w:rsid w:val="4C217AEC"/>
    <w:rsid w:val="4C2404CB"/>
    <w:rsid w:val="4C3E28C7"/>
    <w:rsid w:val="4C4232FC"/>
    <w:rsid w:val="4C5174C5"/>
    <w:rsid w:val="4C8B4160"/>
    <w:rsid w:val="4CA5425F"/>
    <w:rsid w:val="4CB97CAA"/>
    <w:rsid w:val="4CC4277C"/>
    <w:rsid w:val="4CCF74E0"/>
    <w:rsid w:val="4CF26615"/>
    <w:rsid w:val="4D1C7462"/>
    <w:rsid w:val="4D72000D"/>
    <w:rsid w:val="4D807369"/>
    <w:rsid w:val="4D9D1222"/>
    <w:rsid w:val="4DC074F8"/>
    <w:rsid w:val="4DCA176A"/>
    <w:rsid w:val="4E1D0E82"/>
    <w:rsid w:val="4E5F4F4E"/>
    <w:rsid w:val="4EB32E9A"/>
    <w:rsid w:val="4EC2427D"/>
    <w:rsid w:val="4F074484"/>
    <w:rsid w:val="4F252872"/>
    <w:rsid w:val="4F273FFF"/>
    <w:rsid w:val="4F2D347D"/>
    <w:rsid w:val="4F3B63C2"/>
    <w:rsid w:val="4F527634"/>
    <w:rsid w:val="4F8053A7"/>
    <w:rsid w:val="4F844869"/>
    <w:rsid w:val="50527969"/>
    <w:rsid w:val="5081725B"/>
    <w:rsid w:val="50974432"/>
    <w:rsid w:val="50A12369"/>
    <w:rsid w:val="50B13D07"/>
    <w:rsid w:val="50BD6861"/>
    <w:rsid w:val="50F32B7A"/>
    <w:rsid w:val="51107CF1"/>
    <w:rsid w:val="51B15934"/>
    <w:rsid w:val="51CE5E35"/>
    <w:rsid w:val="520D4C4F"/>
    <w:rsid w:val="522175AF"/>
    <w:rsid w:val="52826E11"/>
    <w:rsid w:val="52AF1A71"/>
    <w:rsid w:val="52B82FDC"/>
    <w:rsid w:val="52BA77F7"/>
    <w:rsid w:val="52E368E0"/>
    <w:rsid w:val="531D3C87"/>
    <w:rsid w:val="5371012E"/>
    <w:rsid w:val="53A47D03"/>
    <w:rsid w:val="53A75E29"/>
    <w:rsid w:val="53DC056D"/>
    <w:rsid w:val="53EA2700"/>
    <w:rsid w:val="53F420B3"/>
    <w:rsid w:val="540B5020"/>
    <w:rsid w:val="540E00C3"/>
    <w:rsid w:val="54C45DED"/>
    <w:rsid w:val="54CA1B99"/>
    <w:rsid w:val="54F91B6A"/>
    <w:rsid w:val="55BE65FC"/>
    <w:rsid w:val="55DD7126"/>
    <w:rsid w:val="560F0311"/>
    <w:rsid w:val="5611267C"/>
    <w:rsid w:val="562F48DF"/>
    <w:rsid w:val="566E1A7A"/>
    <w:rsid w:val="56C53206"/>
    <w:rsid w:val="56C76FFA"/>
    <w:rsid w:val="56E83688"/>
    <w:rsid w:val="56F856D8"/>
    <w:rsid w:val="57312210"/>
    <w:rsid w:val="573444B2"/>
    <w:rsid w:val="57662AE7"/>
    <w:rsid w:val="57ED2829"/>
    <w:rsid w:val="57FF126B"/>
    <w:rsid w:val="58277E01"/>
    <w:rsid w:val="582D6290"/>
    <w:rsid w:val="584E692B"/>
    <w:rsid w:val="587D2383"/>
    <w:rsid w:val="58B05D18"/>
    <w:rsid w:val="58B9128D"/>
    <w:rsid w:val="58BF1ACE"/>
    <w:rsid w:val="58C320E4"/>
    <w:rsid w:val="58E03505"/>
    <w:rsid w:val="58EB2288"/>
    <w:rsid w:val="5929663A"/>
    <w:rsid w:val="597460BF"/>
    <w:rsid w:val="597A6EDE"/>
    <w:rsid w:val="5A350929"/>
    <w:rsid w:val="5A41520F"/>
    <w:rsid w:val="5A8D1A3C"/>
    <w:rsid w:val="5A9B5DCF"/>
    <w:rsid w:val="5AB535F4"/>
    <w:rsid w:val="5AB90E4B"/>
    <w:rsid w:val="5AC936F7"/>
    <w:rsid w:val="5AD87791"/>
    <w:rsid w:val="5B16055A"/>
    <w:rsid w:val="5BBD30C7"/>
    <w:rsid w:val="5C58107B"/>
    <w:rsid w:val="5C7F1B38"/>
    <w:rsid w:val="5C927D74"/>
    <w:rsid w:val="5CAD0F6D"/>
    <w:rsid w:val="5D0D5172"/>
    <w:rsid w:val="5D6B6CE6"/>
    <w:rsid w:val="5D765DD5"/>
    <w:rsid w:val="5D8F70B4"/>
    <w:rsid w:val="5D9E76D8"/>
    <w:rsid w:val="5D9F6676"/>
    <w:rsid w:val="5DA109BA"/>
    <w:rsid w:val="5DCC172B"/>
    <w:rsid w:val="5DF062B6"/>
    <w:rsid w:val="5DF119D9"/>
    <w:rsid w:val="5DFD3CAB"/>
    <w:rsid w:val="5E0569A9"/>
    <w:rsid w:val="5E280D84"/>
    <w:rsid w:val="5E4F3BDB"/>
    <w:rsid w:val="5E5A5185"/>
    <w:rsid w:val="5E5E2491"/>
    <w:rsid w:val="5E6336DF"/>
    <w:rsid w:val="5EA5694B"/>
    <w:rsid w:val="5EB42977"/>
    <w:rsid w:val="5ED278D3"/>
    <w:rsid w:val="5F09749A"/>
    <w:rsid w:val="601E3881"/>
    <w:rsid w:val="60536E3C"/>
    <w:rsid w:val="60A2410D"/>
    <w:rsid w:val="60CE075D"/>
    <w:rsid w:val="60D853F4"/>
    <w:rsid w:val="60FA0EF1"/>
    <w:rsid w:val="6137300F"/>
    <w:rsid w:val="61936204"/>
    <w:rsid w:val="62262C4E"/>
    <w:rsid w:val="62294564"/>
    <w:rsid w:val="62550EE9"/>
    <w:rsid w:val="626E556E"/>
    <w:rsid w:val="627363A9"/>
    <w:rsid w:val="6288046D"/>
    <w:rsid w:val="62990FE6"/>
    <w:rsid w:val="62AF6A75"/>
    <w:rsid w:val="62B30B30"/>
    <w:rsid w:val="62BE2C0A"/>
    <w:rsid w:val="62FC6387"/>
    <w:rsid w:val="631D73A2"/>
    <w:rsid w:val="6325663D"/>
    <w:rsid w:val="63566461"/>
    <w:rsid w:val="63594E79"/>
    <w:rsid w:val="63C1118E"/>
    <w:rsid w:val="63EC1B26"/>
    <w:rsid w:val="641E3B19"/>
    <w:rsid w:val="646627A3"/>
    <w:rsid w:val="64983F88"/>
    <w:rsid w:val="64F01378"/>
    <w:rsid w:val="6525131B"/>
    <w:rsid w:val="65AB285B"/>
    <w:rsid w:val="65B82217"/>
    <w:rsid w:val="65FD7062"/>
    <w:rsid w:val="6636470F"/>
    <w:rsid w:val="664A47B6"/>
    <w:rsid w:val="665879CA"/>
    <w:rsid w:val="667271A8"/>
    <w:rsid w:val="66C47251"/>
    <w:rsid w:val="66C56F4C"/>
    <w:rsid w:val="66D133B4"/>
    <w:rsid w:val="66DC494C"/>
    <w:rsid w:val="66F840FA"/>
    <w:rsid w:val="67074E48"/>
    <w:rsid w:val="67246F89"/>
    <w:rsid w:val="67630127"/>
    <w:rsid w:val="676A3296"/>
    <w:rsid w:val="677F170C"/>
    <w:rsid w:val="68247A41"/>
    <w:rsid w:val="68263CED"/>
    <w:rsid w:val="682A4A38"/>
    <w:rsid w:val="68417139"/>
    <w:rsid w:val="684347AC"/>
    <w:rsid w:val="685565DC"/>
    <w:rsid w:val="688A7E20"/>
    <w:rsid w:val="68975496"/>
    <w:rsid w:val="68BF275E"/>
    <w:rsid w:val="68D73C10"/>
    <w:rsid w:val="68FA5B21"/>
    <w:rsid w:val="69086595"/>
    <w:rsid w:val="6912771D"/>
    <w:rsid w:val="693A6D23"/>
    <w:rsid w:val="694C233B"/>
    <w:rsid w:val="696F2B99"/>
    <w:rsid w:val="69797A7E"/>
    <w:rsid w:val="69A421AA"/>
    <w:rsid w:val="69A84033"/>
    <w:rsid w:val="69DE7549"/>
    <w:rsid w:val="6A050965"/>
    <w:rsid w:val="6A173A64"/>
    <w:rsid w:val="6A415EE0"/>
    <w:rsid w:val="6AB22668"/>
    <w:rsid w:val="6AC66E3E"/>
    <w:rsid w:val="6ADB4BCA"/>
    <w:rsid w:val="6ADF4E83"/>
    <w:rsid w:val="6B37579E"/>
    <w:rsid w:val="6B6D2EAA"/>
    <w:rsid w:val="6B7A75A6"/>
    <w:rsid w:val="6B885778"/>
    <w:rsid w:val="6BC45E33"/>
    <w:rsid w:val="6BE750DA"/>
    <w:rsid w:val="6C321622"/>
    <w:rsid w:val="6C537F7C"/>
    <w:rsid w:val="6C887C46"/>
    <w:rsid w:val="6C944B4E"/>
    <w:rsid w:val="6CB46187"/>
    <w:rsid w:val="6CCE4AC9"/>
    <w:rsid w:val="6CDB5C24"/>
    <w:rsid w:val="6CE53AEF"/>
    <w:rsid w:val="6D077A82"/>
    <w:rsid w:val="6D8944F5"/>
    <w:rsid w:val="6DDC4A53"/>
    <w:rsid w:val="6E255672"/>
    <w:rsid w:val="6E3E0403"/>
    <w:rsid w:val="6E4E19FE"/>
    <w:rsid w:val="6E7E50C7"/>
    <w:rsid w:val="6EC46815"/>
    <w:rsid w:val="6EDF5A1A"/>
    <w:rsid w:val="6EF72B44"/>
    <w:rsid w:val="6EFC51DB"/>
    <w:rsid w:val="6EFC76BB"/>
    <w:rsid w:val="6F130889"/>
    <w:rsid w:val="6F6440C4"/>
    <w:rsid w:val="6FA95F97"/>
    <w:rsid w:val="6FD32E8B"/>
    <w:rsid w:val="702B6C0A"/>
    <w:rsid w:val="70751079"/>
    <w:rsid w:val="708067B0"/>
    <w:rsid w:val="70B0373F"/>
    <w:rsid w:val="70B95732"/>
    <w:rsid w:val="70F107FF"/>
    <w:rsid w:val="70FB414E"/>
    <w:rsid w:val="71172E55"/>
    <w:rsid w:val="71BF1065"/>
    <w:rsid w:val="71C96ABC"/>
    <w:rsid w:val="71EF2B1A"/>
    <w:rsid w:val="72981D32"/>
    <w:rsid w:val="72A91502"/>
    <w:rsid w:val="72A96E9C"/>
    <w:rsid w:val="73171EC1"/>
    <w:rsid w:val="73326672"/>
    <w:rsid w:val="73357E06"/>
    <w:rsid w:val="74697795"/>
    <w:rsid w:val="74712CFA"/>
    <w:rsid w:val="74D3462F"/>
    <w:rsid w:val="75107D5E"/>
    <w:rsid w:val="7574407E"/>
    <w:rsid w:val="758011A0"/>
    <w:rsid w:val="75A25ECC"/>
    <w:rsid w:val="75A67469"/>
    <w:rsid w:val="75CC2BC2"/>
    <w:rsid w:val="75D00F6D"/>
    <w:rsid w:val="761949F1"/>
    <w:rsid w:val="763C56C5"/>
    <w:rsid w:val="76411810"/>
    <w:rsid w:val="764540A0"/>
    <w:rsid w:val="764C6CFE"/>
    <w:rsid w:val="76731E0E"/>
    <w:rsid w:val="76FC583F"/>
    <w:rsid w:val="77331EEF"/>
    <w:rsid w:val="77373EC1"/>
    <w:rsid w:val="77AB23EF"/>
    <w:rsid w:val="77CD5F12"/>
    <w:rsid w:val="77EC59C1"/>
    <w:rsid w:val="78175397"/>
    <w:rsid w:val="781E7E5B"/>
    <w:rsid w:val="797B2E11"/>
    <w:rsid w:val="79A6628E"/>
    <w:rsid w:val="79B61CB4"/>
    <w:rsid w:val="79B81B1D"/>
    <w:rsid w:val="79C663B8"/>
    <w:rsid w:val="79F44681"/>
    <w:rsid w:val="7AD01F3A"/>
    <w:rsid w:val="7AE76209"/>
    <w:rsid w:val="7B130BB3"/>
    <w:rsid w:val="7B3C7CF0"/>
    <w:rsid w:val="7CC223FA"/>
    <w:rsid w:val="7CE352D4"/>
    <w:rsid w:val="7D4C5893"/>
    <w:rsid w:val="7D723327"/>
    <w:rsid w:val="7D754395"/>
    <w:rsid w:val="7D7A1B61"/>
    <w:rsid w:val="7D9542D8"/>
    <w:rsid w:val="7DDA0FB8"/>
    <w:rsid w:val="7E3F6438"/>
    <w:rsid w:val="7E404666"/>
    <w:rsid w:val="7E43498A"/>
    <w:rsid w:val="7E496629"/>
    <w:rsid w:val="7E8849A6"/>
    <w:rsid w:val="7EA45C50"/>
    <w:rsid w:val="7EE805F4"/>
    <w:rsid w:val="7F2A452A"/>
    <w:rsid w:val="7F4B73C3"/>
    <w:rsid w:val="7F927A0C"/>
    <w:rsid w:val="7FB3241F"/>
    <w:rsid w:val="7FBD5515"/>
    <w:rsid w:val="7FCC7DBE"/>
    <w:rsid w:val="7FED4B5F"/>
    <w:rsid w:val="7FF5065B"/>
    <w:rsid w:val="7FF619A8"/>
    <w:rsid w:val="7FF70803"/>
    <w:rsid w:val="7FF97A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qFormat/>
    <w:uiPriority w:val="0"/>
    <w:rPr>
      <w:kern w:val="2"/>
      <w:sz w:val="21"/>
      <w:szCs w:val="21"/>
    </w:rPr>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0"/>
      <w:szCs w:val="20"/>
    </w:rPr>
  </w:style>
  <w:style w:type="paragraph" w:styleId="3">
    <w:name w:val="Body Text 2"/>
    <w:basedOn w:val="1"/>
    <w:next w:val="2"/>
    <w:qFormat/>
    <w:uiPriority w:val="0"/>
    <w:pPr>
      <w:widowControl w:val="0"/>
      <w:spacing w:after="120" w:line="480" w:lineRule="auto"/>
      <w:jc w:val="both"/>
    </w:pPr>
    <w:rPr>
      <w:rFonts w:ascii="Tahoma" w:hAnsi="Tahoma" w:eastAsia="宋体" w:cs="Tahoma"/>
      <w:kern w:val="2"/>
      <w:sz w:val="21"/>
      <w:szCs w:val="24"/>
      <w:lang w:val="en-US" w:eastAsia="zh-CN" w:bidi="ar-SA"/>
    </w:rPr>
  </w:style>
  <w:style w:type="paragraph" w:styleId="4">
    <w:name w:val="Plain Text"/>
    <w:basedOn w:val="1"/>
    <w:unhideWhenUsed/>
    <w:qFormat/>
    <w:uiPriority w:val="99"/>
    <w:pPr>
      <w:widowControl w:val="0"/>
      <w:jc w:val="both"/>
    </w:pPr>
    <w:rPr>
      <w:rFonts w:ascii="宋体" w:hAnsi="Courier New"/>
      <w:kern w:val="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itle"/>
    <w:basedOn w:val="1"/>
    <w:next w:val="1"/>
    <w:qFormat/>
    <w:uiPriority w:val="10"/>
    <w:pPr>
      <w:widowControl w:val="0"/>
      <w:adjustRightInd w:val="0"/>
      <w:snapToGrid w:val="0"/>
      <w:spacing w:before="120" w:beforeLines="0" w:after="120" w:afterLines="0" w:line="520" w:lineRule="exact"/>
      <w:jc w:val="center"/>
      <w:outlineLvl w:val="0"/>
    </w:pPr>
    <w:rPr>
      <w:rFonts w:ascii="黑体" w:eastAsia="黑体"/>
      <w:snapToGrid w:val="0"/>
      <w:sz w:val="28"/>
      <w:szCs w:val="20"/>
    </w:rPr>
  </w:style>
  <w:style w:type="paragraph" w:styleId="8">
    <w:name w:val="Body Text First Indent"/>
    <w:basedOn w:val="2"/>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nhideWhenUsed/>
    <w:qFormat/>
    <w:uiPriority w:val="99"/>
  </w:style>
  <w:style w:type="paragraph" w:customStyle="1" w:styleId="13">
    <w:name w:val="Default"/>
    <w:qFormat/>
    <w:uiPriority w:val="99"/>
    <w:pPr>
      <w:widowControl w:val="0"/>
      <w:suppressAutoHyphens/>
      <w:autoSpaceDE w:val="0"/>
      <w:autoSpaceDN w:val="0"/>
      <w:textAlignment w:val="baseline"/>
    </w:pPr>
    <w:rPr>
      <w:rFonts w:ascii="黑体" w:hAnsi="黑体" w:eastAsia="黑体" w:cs="黑体"/>
      <w:color w:val="000000"/>
      <w:sz w:val="24"/>
      <w:szCs w:val="24"/>
      <w:lang w:val="en-US" w:eastAsia="zh-CN" w:bidi="ar-SA"/>
    </w:rPr>
  </w:style>
  <w:style w:type="character" w:customStyle="1" w:styleId="14">
    <w:name w:val="font01"/>
    <w:basedOn w:val="11"/>
    <w:qFormat/>
    <w:uiPriority w:val="0"/>
    <w:rPr>
      <w:rFonts w:hint="default" w:ascii="Times New Roman" w:hAnsi="Times New Roman" w:cs="Times New Roman"/>
      <w:color w:val="000000"/>
      <w:sz w:val="20"/>
      <w:szCs w:val="20"/>
      <w:u w:val="none"/>
    </w:rPr>
  </w:style>
  <w:style w:type="paragraph" w:customStyle="1" w:styleId="15">
    <w:name w:val="Char Char Char1 Char Char Char Char"/>
    <w:basedOn w:val="1"/>
    <w:qFormat/>
    <w:uiPriority w:val="0"/>
    <w:pPr>
      <w:widowControl w:val="0"/>
      <w:jc w:val="both"/>
    </w:pPr>
    <w:rPr>
      <w:kern w:val="2"/>
      <w:sz w:val="21"/>
      <w:szCs w:val="21"/>
    </w:rPr>
  </w:style>
  <w:style w:type="character" w:customStyle="1" w:styleId="16">
    <w:name w:val="font11"/>
    <w:basedOn w:val="11"/>
    <w:qFormat/>
    <w:uiPriority w:val="0"/>
    <w:rPr>
      <w:rFonts w:hint="eastAsia" w:ascii="宋体" w:hAnsi="宋体" w:eastAsia="宋体" w:cs="宋体"/>
      <w:color w:val="000000"/>
      <w:sz w:val="20"/>
      <w:szCs w:val="20"/>
      <w:u w:val="none"/>
    </w:rPr>
  </w:style>
  <w:style w:type="paragraph" w:customStyle="1" w:styleId="17">
    <w:name w:val="首行缩进"/>
    <w:basedOn w:val="1"/>
    <w:qFormat/>
    <w:uiPriority w:val="0"/>
    <w:pPr>
      <w:spacing w:line="360" w:lineRule="auto"/>
      <w:ind w:firstLine="420" w:firstLineChars="200"/>
    </w:pPr>
    <w:rPr>
      <w:rFonts w:ascii="宋体" w:hAnsi="宋体"/>
    </w:rPr>
  </w:style>
  <w:style w:type="paragraph" w:customStyle="1" w:styleId="18">
    <w:name w:val="Table Paragraph"/>
    <w:basedOn w:val="1"/>
    <w:qFormat/>
    <w:uiPriority w:val="0"/>
    <w:pPr>
      <w:spacing w:before="50"/>
      <w:ind w:left="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9314</Words>
  <Characters>9812</Characters>
  <Lines>28</Lines>
  <Paragraphs>8</Paragraphs>
  <TotalTime>0</TotalTime>
  <ScaleCrop>false</ScaleCrop>
  <LinksUpToDate>false</LinksUpToDate>
  <CharactersWithSpaces>10491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2014-11-06T03:07:00Z</dcterms:created>
  <dc:creator>Administrator</dc:creator>
  <cp:lastModifiedBy>快乐鹿</cp:lastModifiedBy>
  <cp:lastPrinted>2025-03-11T08:35:00Z</cp:lastPrinted>
  <dcterms:modified xsi:type="dcterms:W3CDTF">2026-02-05T09:19:28Z</dcterms:modified>
  <dc:title>一、标书制作要求：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424D5D07F37D4E1F8697124100A1ADAF_13</vt:lpwstr>
  </property>
  <property fmtid="{D5CDD505-2E9C-101B-9397-08002B2CF9AE}" pid="4" name="KSOTemplateDocerSaveRecord">
    <vt:lpwstr>eyJoZGlkIjoiZDk4MDdlMWJjZjgwZDcwNjdiZjZjM2VkYmMwNDkxYWYiLCJ1c2VySWQiOiIxMjA1MjIxNTE5In0=</vt:lpwstr>
  </property>
</Properties>
</file>