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240B1">
      <w:pPr>
        <w:tabs>
          <w:tab w:val="left" w:pos="7849"/>
        </w:tabs>
        <w:spacing w:before="1200"/>
        <w:rPr>
          <w:rFonts w:ascii="仿宋" w:hAnsi="仿宋" w:eastAsia="仿宋" w:cs="仿宋"/>
        </w:rPr>
      </w:pPr>
    </w:p>
    <w:p w14:paraId="47336E25">
      <w:pPr>
        <w:jc w:val="center"/>
        <w:rPr>
          <w:rFonts w:ascii="仿宋" w:hAnsi="仿宋" w:eastAsia="仿宋" w:cs="仿宋"/>
          <w:sz w:val="30"/>
          <w:szCs w:val="30"/>
          <w:lang w:eastAsia="zh-CN"/>
        </w:rPr>
      </w:pPr>
    </w:p>
    <w:p w14:paraId="293A2B9D">
      <w:pPr>
        <w:spacing w:line="360" w:lineRule="auto"/>
        <w:jc w:val="center"/>
        <w:rPr>
          <w:rFonts w:ascii="仿宋" w:hAnsi="仿宋" w:eastAsia="仿宋" w:cs="仿宋"/>
          <w:b/>
          <w:color w:val="000000"/>
          <w:sz w:val="36"/>
          <w:szCs w:val="36"/>
          <w:lang w:eastAsia="zh-CN"/>
        </w:rPr>
      </w:pPr>
      <w:r>
        <w:rPr>
          <w:rFonts w:hint="eastAsia" w:ascii="仿宋" w:hAnsi="仿宋" w:eastAsia="仿宋" w:cs="仿宋"/>
          <w:b/>
          <w:color w:val="000000"/>
          <w:sz w:val="36"/>
          <w:szCs w:val="36"/>
          <w:lang w:eastAsia="zh-CN"/>
        </w:rPr>
        <w:t>洛阳万基宏远电力有限公司</w:t>
      </w:r>
    </w:p>
    <w:p w14:paraId="3DEA96FA">
      <w:pPr>
        <w:spacing w:line="360" w:lineRule="auto"/>
        <w:jc w:val="center"/>
        <w:rPr>
          <w:rFonts w:ascii="仿宋" w:hAnsi="仿宋" w:eastAsia="仿宋" w:cs="仿宋"/>
          <w:sz w:val="36"/>
          <w:szCs w:val="36"/>
          <w:lang w:eastAsia="zh-CN"/>
        </w:rPr>
      </w:pPr>
      <w:r>
        <w:rPr>
          <w:rFonts w:hint="eastAsia" w:ascii="仿宋" w:hAnsi="仿宋" w:eastAsia="仿宋" w:cs="仿宋"/>
          <w:b/>
          <w:color w:val="000000"/>
          <w:sz w:val="36"/>
          <w:szCs w:val="36"/>
          <w:lang w:eastAsia="zh-CN"/>
        </w:rPr>
        <w:t>2×600MW机组灵活性</w:t>
      </w:r>
      <w:r>
        <w:rPr>
          <w:rFonts w:hint="eastAsia" w:ascii="仿宋" w:hAnsi="仿宋" w:eastAsia="仿宋" w:cs="仿宋"/>
          <w:b/>
          <w:color w:val="000000"/>
          <w:sz w:val="36"/>
          <w:szCs w:val="36"/>
          <w:lang w:val="en-US" w:eastAsia="zh-CN"/>
        </w:rPr>
        <w:t>及节能</w:t>
      </w:r>
      <w:r>
        <w:rPr>
          <w:rFonts w:hint="eastAsia" w:ascii="仿宋" w:hAnsi="仿宋" w:eastAsia="仿宋" w:cs="仿宋"/>
          <w:b/>
          <w:color w:val="000000"/>
          <w:sz w:val="36"/>
          <w:szCs w:val="36"/>
          <w:lang w:eastAsia="zh-CN"/>
        </w:rPr>
        <w:t>改造项目</w:t>
      </w:r>
    </w:p>
    <w:p w14:paraId="021787D7">
      <w:pPr>
        <w:spacing w:after="480" w:line="360" w:lineRule="auto"/>
        <w:jc w:val="center"/>
        <w:rPr>
          <w:rFonts w:ascii="仿宋" w:hAnsi="仿宋" w:eastAsia="仿宋" w:cs="仿宋"/>
          <w:b/>
          <w:color w:val="000000"/>
          <w:sz w:val="36"/>
          <w:szCs w:val="36"/>
          <w:lang w:eastAsia="zh-CN"/>
        </w:rPr>
      </w:pPr>
      <w:r>
        <w:rPr>
          <w:rFonts w:hint="eastAsia" w:ascii="仿宋" w:hAnsi="仿宋" w:eastAsia="仿宋" w:cs="仿宋"/>
          <w:b/>
          <w:color w:val="000000"/>
          <w:sz w:val="36"/>
          <w:szCs w:val="36"/>
          <w:lang w:eastAsia="zh-CN"/>
        </w:rPr>
        <w:t>#2机组锅炉增加炉水复合循环泵</w:t>
      </w:r>
    </w:p>
    <w:p w14:paraId="44BDFA12">
      <w:pPr>
        <w:spacing w:after="480" w:line="480" w:lineRule="exact"/>
        <w:ind w:firstLine="361" w:firstLineChars="100"/>
        <w:jc w:val="center"/>
        <w:rPr>
          <w:rFonts w:ascii="仿宋" w:hAnsi="仿宋" w:eastAsia="仿宋" w:cs="仿宋"/>
          <w:sz w:val="36"/>
          <w:szCs w:val="36"/>
          <w:lang w:eastAsia="zh-CN"/>
        </w:rPr>
      </w:pPr>
      <w:r>
        <w:rPr>
          <w:rFonts w:hint="eastAsia" w:ascii="仿宋" w:hAnsi="仿宋" w:eastAsia="仿宋" w:cs="仿宋"/>
          <w:b/>
          <w:color w:val="000000"/>
          <w:sz w:val="36"/>
          <w:szCs w:val="36"/>
          <w:lang w:eastAsia="zh-CN"/>
        </w:rPr>
        <w:t>招标技术规范书</w:t>
      </w:r>
    </w:p>
    <w:p w14:paraId="72C4306B">
      <w:pPr>
        <w:jc w:val="both"/>
        <w:rPr>
          <w:rFonts w:hint="eastAsia" w:ascii="仿宋" w:hAnsi="仿宋" w:eastAsia="仿宋" w:cs="仿宋"/>
          <w:sz w:val="36"/>
          <w:szCs w:val="36"/>
          <w:lang w:val="en-US" w:eastAsia="zh-CN"/>
        </w:rPr>
      </w:pPr>
    </w:p>
    <w:p w14:paraId="485EABCC">
      <w:pPr>
        <w:jc w:val="both"/>
        <w:rPr>
          <w:rFonts w:hint="eastAsia" w:ascii="仿宋" w:hAnsi="仿宋" w:eastAsia="仿宋" w:cs="仿宋"/>
          <w:b/>
          <w:bCs/>
          <w:sz w:val="36"/>
          <w:szCs w:val="36"/>
          <w:lang w:val="en-US" w:eastAsia="zh-CN"/>
        </w:rPr>
      </w:pPr>
      <w:r>
        <w:rPr>
          <w:rFonts w:hint="eastAsia" w:ascii="仿宋" w:hAnsi="仿宋" w:eastAsia="仿宋" w:cs="仿宋"/>
          <w:sz w:val="36"/>
          <w:szCs w:val="36"/>
          <w:lang w:val="en-US" w:eastAsia="zh-CN"/>
        </w:rPr>
        <w:t xml:space="preserve"> </w:t>
      </w:r>
    </w:p>
    <w:p w14:paraId="0AF9FCC7">
      <w:pPr>
        <w:keepNext w:val="0"/>
        <w:keepLines w:val="0"/>
        <w:pageBreakBefore w:val="0"/>
        <w:widowControl/>
        <w:kinsoku/>
        <w:wordWrap/>
        <w:overflowPunct/>
        <w:topLinePunct w:val="0"/>
        <w:autoSpaceDE/>
        <w:autoSpaceDN/>
        <w:bidi w:val="0"/>
        <w:adjustRightInd/>
        <w:snapToGrid/>
        <w:spacing w:line="360" w:lineRule="auto"/>
        <w:ind w:firstLine="2168" w:firstLineChars="600"/>
        <w:jc w:val="both"/>
        <w:textAlignment w:val="auto"/>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批准：</w:t>
      </w:r>
    </w:p>
    <w:p w14:paraId="75B4CEC9">
      <w:pPr>
        <w:keepNext w:val="0"/>
        <w:keepLines w:val="0"/>
        <w:pageBreakBefore w:val="0"/>
        <w:widowControl/>
        <w:kinsoku/>
        <w:wordWrap/>
        <w:overflowPunct/>
        <w:topLinePunct w:val="0"/>
        <w:autoSpaceDE/>
        <w:autoSpaceDN/>
        <w:bidi w:val="0"/>
        <w:adjustRightInd/>
        <w:snapToGrid/>
        <w:spacing w:before="420" w:line="360" w:lineRule="auto"/>
        <w:ind w:firstLine="2168" w:firstLineChars="600"/>
        <w:jc w:val="both"/>
        <w:textAlignment w:val="auto"/>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审定：</w:t>
      </w:r>
    </w:p>
    <w:p w14:paraId="2FED67CE">
      <w:pPr>
        <w:keepNext w:val="0"/>
        <w:keepLines w:val="0"/>
        <w:pageBreakBefore w:val="0"/>
        <w:widowControl/>
        <w:kinsoku/>
        <w:wordWrap/>
        <w:overflowPunct/>
        <w:topLinePunct w:val="0"/>
        <w:autoSpaceDE/>
        <w:autoSpaceDN/>
        <w:bidi w:val="0"/>
        <w:adjustRightInd/>
        <w:snapToGrid/>
        <w:spacing w:before="420" w:line="360" w:lineRule="auto"/>
        <w:ind w:firstLine="2168" w:firstLineChars="600"/>
        <w:jc w:val="both"/>
        <w:textAlignment w:val="auto"/>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审核：</w:t>
      </w:r>
    </w:p>
    <w:p w14:paraId="08ECBCAA">
      <w:pPr>
        <w:keepNext w:val="0"/>
        <w:keepLines w:val="0"/>
        <w:pageBreakBefore w:val="0"/>
        <w:widowControl/>
        <w:kinsoku/>
        <w:wordWrap/>
        <w:overflowPunct/>
        <w:topLinePunct w:val="0"/>
        <w:autoSpaceDE/>
        <w:autoSpaceDN/>
        <w:bidi w:val="0"/>
        <w:adjustRightInd/>
        <w:snapToGrid/>
        <w:spacing w:before="420" w:line="360" w:lineRule="auto"/>
        <w:ind w:firstLine="2168" w:firstLineChars="600"/>
        <w:jc w:val="both"/>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编制：</w:t>
      </w:r>
    </w:p>
    <w:p w14:paraId="1A4C1B37">
      <w:pPr>
        <w:keepNext w:val="0"/>
        <w:keepLines w:val="0"/>
        <w:pageBreakBefore w:val="0"/>
        <w:widowControl/>
        <w:kinsoku/>
        <w:wordWrap/>
        <w:overflowPunct/>
        <w:topLinePunct w:val="0"/>
        <w:autoSpaceDE/>
        <w:autoSpaceDN/>
        <w:bidi w:val="0"/>
        <w:adjustRightInd/>
        <w:snapToGrid/>
        <w:spacing w:before="420" w:line="360" w:lineRule="auto"/>
        <w:ind w:firstLine="2891" w:firstLineChars="800"/>
        <w:jc w:val="both"/>
        <w:textAlignment w:val="auto"/>
        <w:rPr>
          <w:rFonts w:hint="eastAsia" w:ascii="仿宋" w:hAnsi="仿宋" w:eastAsia="仿宋" w:cs="仿宋"/>
          <w:b/>
          <w:bCs/>
          <w:sz w:val="36"/>
          <w:szCs w:val="36"/>
          <w:lang w:val="en-US" w:eastAsia="zh-CN"/>
        </w:rPr>
      </w:pPr>
    </w:p>
    <w:p w14:paraId="3A820166">
      <w:pPr>
        <w:spacing w:before="420" w:line="420" w:lineRule="exact"/>
        <w:ind w:left="2560" w:hanging="1920"/>
        <w:jc w:val="center"/>
        <w:rPr>
          <w:rFonts w:ascii="仿宋" w:hAnsi="仿宋" w:eastAsia="仿宋" w:cs="仿宋"/>
          <w:b/>
          <w:bCs/>
          <w:sz w:val="36"/>
          <w:szCs w:val="36"/>
          <w:lang w:eastAsia="zh-CN"/>
        </w:rPr>
      </w:pPr>
      <w:r>
        <w:rPr>
          <w:rFonts w:hint="eastAsia" w:ascii="仿宋" w:hAnsi="仿宋" w:eastAsia="仿宋" w:cs="仿宋"/>
          <w:b/>
          <w:bCs/>
          <w:sz w:val="36"/>
          <w:szCs w:val="36"/>
          <w:lang w:eastAsia="zh-CN"/>
        </w:rPr>
        <w:t>招   标   人：洛阳万基宏远电力有限公司</w:t>
      </w:r>
    </w:p>
    <w:p w14:paraId="4EB63250">
      <w:pPr>
        <w:jc w:val="center"/>
        <w:rPr>
          <w:rFonts w:ascii="仿宋" w:hAnsi="仿宋" w:eastAsia="仿宋" w:cs="仿宋"/>
          <w:b/>
          <w:bCs/>
          <w:sz w:val="36"/>
          <w:szCs w:val="36"/>
          <w:lang w:eastAsia="zh-CN"/>
        </w:rPr>
      </w:pPr>
    </w:p>
    <w:p w14:paraId="7CADEF22">
      <w:pPr>
        <w:spacing w:after="420" w:line="420" w:lineRule="exact"/>
        <w:jc w:val="center"/>
        <w:rPr>
          <w:rFonts w:ascii="仿宋" w:hAnsi="仿宋" w:eastAsia="仿宋" w:cs="仿宋"/>
          <w:b/>
          <w:bCs/>
          <w:sz w:val="36"/>
          <w:szCs w:val="36"/>
          <w:lang w:eastAsia="zh-CN"/>
        </w:rPr>
        <w:sectPr>
          <w:headerReference r:id="rId5" w:type="default"/>
          <w:pgSz w:w="12240" w:h="15840"/>
          <w:pgMar w:top="1440" w:right="1800" w:bottom="1440" w:left="1800" w:header="720" w:footer="720" w:gutter="0"/>
          <w:cols w:space="720" w:num="1"/>
          <w:docGrid w:linePitch="360" w:charSpace="0"/>
        </w:sectPr>
      </w:pPr>
      <w:r>
        <w:rPr>
          <w:rFonts w:hint="eastAsia" w:ascii="仿宋" w:hAnsi="仿宋" w:eastAsia="仿宋" w:cs="仿宋"/>
          <w:b/>
          <w:bCs/>
          <w:sz w:val="36"/>
          <w:szCs w:val="36"/>
          <w:lang w:eastAsia="zh-CN"/>
        </w:rPr>
        <w:t>2026-01-24</w:t>
      </w:r>
    </w:p>
    <w:p w14:paraId="43D0A5A8">
      <w:pPr>
        <w:rPr>
          <w:rFonts w:ascii="仿宋" w:hAnsi="仿宋" w:eastAsia="仿宋" w:cs="仿宋"/>
          <w:lang w:eastAsia="zh-CN"/>
        </w:rPr>
      </w:pPr>
    </w:p>
    <w:p w14:paraId="3383CE1F">
      <w:pPr>
        <w:jc w:val="center"/>
        <w:rPr>
          <w:rFonts w:ascii="仿宋" w:hAnsi="仿宋" w:eastAsia="仿宋" w:cs="仿宋"/>
          <w:b/>
          <w:sz w:val="28"/>
          <w:szCs w:val="28"/>
          <w:lang w:eastAsia="zh-CN"/>
        </w:rPr>
      </w:pPr>
      <w:bookmarkStart w:id="0" w:name="contents_mark"/>
      <w:r>
        <w:rPr>
          <w:rFonts w:hint="eastAsia" w:ascii="仿宋" w:hAnsi="仿宋" w:eastAsia="仿宋" w:cs="仿宋"/>
          <w:b/>
          <w:sz w:val="28"/>
          <w:szCs w:val="28"/>
          <w:lang w:eastAsia="zh-CN"/>
        </w:rPr>
        <w:t>目录</w:t>
      </w:r>
    </w:p>
    <w:bookmarkEnd w:id="0"/>
    <w:p w14:paraId="45C924BB">
      <w:pPr>
        <w:pStyle w:val="33"/>
        <w:tabs>
          <w:tab w:val="right" w:leader="dot" w:pos="8306"/>
        </w:tabs>
        <w:outlineLvl w:val="0"/>
      </w:pPr>
      <w:r>
        <w:fldChar w:fldCharType="begin"/>
      </w:r>
      <w:r>
        <w:instrText xml:space="preserve">TOC \o "1-3" \h \u </w:instrText>
      </w:r>
      <w:r>
        <w:fldChar w:fldCharType="separate"/>
      </w:r>
      <w:r>
        <w:fldChar w:fldCharType="begin"/>
      </w:r>
      <w:r>
        <w:instrText xml:space="preserve"> HYPERLINK \l "_Toc22707" </w:instrText>
      </w:r>
      <w:r>
        <w:fldChar w:fldCharType="separate"/>
      </w:r>
      <w:r>
        <w:rPr>
          <w:rFonts w:hint="eastAsia" w:ascii="仿宋" w:hAnsi="仿宋" w:eastAsia="仿宋" w:cs="仿宋"/>
          <w:kern w:val="2"/>
          <w:szCs w:val="20"/>
          <w:lang w:eastAsia="zh-CN"/>
        </w:rPr>
        <w:t>1. 总的要求</w:t>
      </w:r>
      <w:r>
        <w:tab/>
      </w:r>
      <w:r>
        <w:fldChar w:fldCharType="begin"/>
      </w:r>
      <w:r>
        <w:instrText xml:space="preserve"> PAGEREF _Toc22707 \h </w:instrText>
      </w:r>
      <w:r>
        <w:fldChar w:fldCharType="separate"/>
      </w:r>
      <w:r>
        <w:t>3</w:t>
      </w:r>
      <w:r>
        <w:fldChar w:fldCharType="end"/>
      </w:r>
      <w:r>
        <w:fldChar w:fldCharType="end"/>
      </w:r>
    </w:p>
    <w:p w14:paraId="76CC9980">
      <w:pPr>
        <w:pStyle w:val="33"/>
        <w:tabs>
          <w:tab w:val="right" w:leader="dot" w:pos="8306"/>
        </w:tabs>
      </w:pPr>
      <w:r>
        <w:fldChar w:fldCharType="begin"/>
      </w:r>
      <w:r>
        <w:instrText xml:space="preserve"> HYPERLINK \l "_Toc23770" </w:instrText>
      </w:r>
      <w:r>
        <w:fldChar w:fldCharType="separate"/>
      </w:r>
      <w:r>
        <w:rPr>
          <w:rFonts w:hint="eastAsia" w:ascii="仿宋" w:hAnsi="仿宋" w:eastAsia="仿宋" w:cs="仿宋"/>
          <w:kern w:val="2"/>
          <w:szCs w:val="24"/>
          <w:lang w:eastAsia="zh-CN"/>
        </w:rPr>
        <w:t>2. 工程概况</w:t>
      </w:r>
      <w:r>
        <w:tab/>
      </w:r>
      <w:r>
        <w:fldChar w:fldCharType="begin"/>
      </w:r>
      <w:r>
        <w:instrText xml:space="preserve"> PAGEREF _Toc23770 \h </w:instrText>
      </w:r>
      <w:r>
        <w:fldChar w:fldCharType="separate"/>
      </w:r>
      <w:r>
        <w:t>5</w:t>
      </w:r>
      <w:r>
        <w:fldChar w:fldCharType="end"/>
      </w:r>
      <w:r>
        <w:fldChar w:fldCharType="end"/>
      </w:r>
    </w:p>
    <w:p w14:paraId="6B6EFA50">
      <w:pPr>
        <w:pStyle w:val="33"/>
        <w:tabs>
          <w:tab w:val="right" w:leader="dot" w:pos="8306"/>
        </w:tabs>
      </w:pPr>
      <w:r>
        <w:fldChar w:fldCharType="begin"/>
      </w:r>
      <w:r>
        <w:instrText xml:space="preserve"> HYPERLINK \l "_Toc23936" </w:instrText>
      </w:r>
      <w:r>
        <w:fldChar w:fldCharType="separate"/>
      </w:r>
      <w:r>
        <w:rPr>
          <w:rFonts w:hint="eastAsia" w:ascii="仿宋" w:hAnsi="仿宋" w:eastAsia="仿宋" w:cs="仿宋"/>
          <w:kern w:val="2"/>
          <w:szCs w:val="24"/>
          <w:lang w:eastAsia="zh-CN"/>
        </w:rPr>
        <w:t>3. 标准和规范</w:t>
      </w:r>
      <w:r>
        <w:tab/>
      </w:r>
      <w:r>
        <w:fldChar w:fldCharType="begin"/>
      </w:r>
      <w:r>
        <w:instrText xml:space="preserve"> PAGEREF _Toc23936 \h </w:instrText>
      </w:r>
      <w:r>
        <w:fldChar w:fldCharType="separate"/>
      </w:r>
      <w:r>
        <w:t>11</w:t>
      </w:r>
      <w:r>
        <w:fldChar w:fldCharType="end"/>
      </w:r>
      <w:r>
        <w:fldChar w:fldCharType="end"/>
      </w:r>
    </w:p>
    <w:p w14:paraId="13795488">
      <w:pPr>
        <w:pStyle w:val="33"/>
        <w:tabs>
          <w:tab w:val="right" w:leader="dot" w:pos="8306"/>
        </w:tabs>
      </w:pPr>
      <w:r>
        <w:fldChar w:fldCharType="begin"/>
      </w:r>
      <w:r>
        <w:instrText xml:space="preserve"> HYPERLINK \l "_Toc30370" </w:instrText>
      </w:r>
      <w:r>
        <w:fldChar w:fldCharType="separate"/>
      </w:r>
      <w:r>
        <w:rPr>
          <w:rFonts w:hint="eastAsia" w:ascii="仿宋" w:hAnsi="仿宋" w:eastAsia="仿宋" w:cs="仿宋"/>
          <w:kern w:val="2"/>
          <w:szCs w:val="24"/>
          <w:lang w:eastAsia="zh-CN"/>
        </w:rPr>
        <w:t xml:space="preserve">4. </w:t>
      </w:r>
      <w:r>
        <w:rPr>
          <w:rFonts w:hint="eastAsia" w:ascii="仿宋" w:hAnsi="仿宋" w:eastAsia="仿宋" w:cs="仿宋"/>
          <w:kern w:val="2"/>
          <w:szCs w:val="24"/>
          <w:lang w:val="zh-CN" w:eastAsia="zh-CN"/>
        </w:rPr>
        <w:t>技术要求</w:t>
      </w:r>
      <w:r>
        <w:tab/>
      </w:r>
      <w:r>
        <w:fldChar w:fldCharType="begin"/>
      </w:r>
      <w:r>
        <w:instrText xml:space="preserve"> PAGEREF _Toc30370 \h </w:instrText>
      </w:r>
      <w:r>
        <w:fldChar w:fldCharType="separate"/>
      </w:r>
      <w:r>
        <w:t>15</w:t>
      </w:r>
      <w:r>
        <w:fldChar w:fldCharType="end"/>
      </w:r>
      <w:r>
        <w:fldChar w:fldCharType="end"/>
      </w:r>
    </w:p>
    <w:p w14:paraId="22EADE1E">
      <w:pPr>
        <w:pStyle w:val="33"/>
        <w:tabs>
          <w:tab w:val="right" w:leader="dot" w:pos="8306"/>
        </w:tabs>
      </w:pPr>
      <w:r>
        <w:fldChar w:fldCharType="begin"/>
      </w:r>
      <w:r>
        <w:instrText xml:space="preserve"> HYPERLINK \l "_Toc14156" </w:instrText>
      </w:r>
      <w:r>
        <w:fldChar w:fldCharType="separate"/>
      </w:r>
      <w:r>
        <w:rPr>
          <w:rFonts w:hint="eastAsia" w:ascii="仿宋" w:hAnsi="仿宋" w:eastAsia="仿宋" w:cs="仿宋"/>
          <w:kern w:val="2"/>
          <w:szCs w:val="20"/>
          <w:lang w:eastAsia="zh-CN"/>
        </w:rPr>
        <w:t xml:space="preserve">5. </w:t>
      </w:r>
      <w:r>
        <w:rPr>
          <w:rFonts w:hint="eastAsia" w:ascii="仿宋" w:hAnsi="仿宋" w:eastAsia="仿宋" w:cs="仿宋"/>
          <w:kern w:val="2"/>
          <w:szCs w:val="20"/>
          <w:lang w:val="zh-CN" w:eastAsia="zh-CN"/>
        </w:rPr>
        <w:t>项目组织和管理</w:t>
      </w:r>
      <w:r>
        <w:tab/>
      </w:r>
      <w:r>
        <w:fldChar w:fldCharType="begin"/>
      </w:r>
      <w:r>
        <w:instrText xml:space="preserve"> PAGEREF _Toc14156 \h </w:instrText>
      </w:r>
      <w:r>
        <w:fldChar w:fldCharType="separate"/>
      </w:r>
      <w:r>
        <w:t>45</w:t>
      </w:r>
      <w:r>
        <w:fldChar w:fldCharType="end"/>
      </w:r>
      <w:r>
        <w:fldChar w:fldCharType="end"/>
      </w:r>
    </w:p>
    <w:p w14:paraId="303AD794">
      <w:pPr>
        <w:pStyle w:val="25"/>
        <w:tabs>
          <w:tab w:val="right" w:leader="dot" w:pos="8306"/>
        </w:tabs>
        <w:ind w:left="0" w:leftChars="0" w:firstLine="420" w:firstLineChars="200"/>
      </w:pPr>
      <w:r>
        <w:fldChar w:fldCharType="begin"/>
      </w:r>
      <w:r>
        <w:instrText xml:space="preserve"> HYPERLINK \l "_Toc16751" </w:instrText>
      </w:r>
      <w:r>
        <w:fldChar w:fldCharType="separate"/>
      </w:r>
      <w:r>
        <w:rPr>
          <w:rFonts w:hint="eastAsia" w:ascii="仿宋" w:hAnsi="仿宋" w:eastAsia="仿宋" w:cs="仿宋"/>
          <w:kern w:val="2"/>
          <w:szCs w:val="20"/>
          <w:lang w:val="zh-CN" w:eastAsia="zh-CN"/>
        </w:rPr>
        <w:t>6. 工作范围</w:t>
      </w:r>
      <w:r>
        <w:tab/>
      </w:r>
      <w:r>
        <w:fldChar w:fldCharType="begin"/>
      </w:r>
      <w:r>
        <w:instrText xml:space="preserve"> PAGEREF _Toc16751 \h </w:instrText>
      </w:r>
      <w:r>
        <w:fldChar w:fldCharType="separate"/>
      </w:r>
      <w:r>
        <w:t>60</w:t>
      </w:r>
      <w:r>
        <w:fldChar w:fldCharType="end"/>
      </w:r>
      <w:r>
        <w:fldChar w:fldCharType="end"/>
      </w:r>
    </w:p>
    <w:p w14:paraId="3E515B30">
      <w:pPr>
        <w:pStyle w:val="25"/>
        <w:tabs>
          <w:tab w:val="right" w:leader="dot" w:pos="8306"/>
        </w:tabs>
        <w:ind w:left="0" w:leftChars="0" w:firstLine="420" w:firstLineChars="200"/>
      </w:pPr>
      <w:r>
        <w:fldChar w:fldCharType="begin"/>
      </w:r>
      <w:r>
        <w:instrText xml:space="preserve"> HYPERLINK \l "_Toc28618" </w:instrText>
      </w:r>
      <w:r>
        <w:fldChar w:fldCharType="separate"/>
      </w:r>
      <w:r>
        <w:rPr>
          <w:rFonts w:hint="eastAsia" w:ascii="仿宋" w:hAnsi="仿宋" w:eastAsia="仿宋" w:cs="仿宋"/>
          <w:kern w:val="2"/>
          <w:szCs w:val="20"/>
          <w:lang w:val="zh-CN" w:eastAsia="zh-CN"/>
        </w:rPr>
        <w:t>7. 技术资料及交付进度</w:t>
      </w:r>
      <w:r>
        <w:tab/>
      </w:r>
      <w:r>
        <w:fldChar w:fldCharType="begin"/>
      </w:r>
      <w:r>
        <w:instrText xml:space="preserve"> PAGEREF _Toc28618 \h </w:instrText>
      </w:r>
      <w:r>
        <w:fldChar w:fldCharType="separate"/>
      </w:r>
      <w:r>
        <w:t>68</w:t>
      </w:r>
      <w:r>
        <w:fldChar w:fldCharType="end"/>
      </w:r>
      <w:r>
        <w:fldChar w:fldCharType="end"/>
      </w:r>
    </w:p>
    <w:p w14:paraId="7100D7D1">
      <w:pPr>
        <w:pStyle w:val="33"/>
        <w:tabs>
          <w:tab w:val="right" w:leader="dot" w:pos="8306"/>
        </w:tabs>
        <w:ind w:left="0" w:leftChars="0" w:firstLine="420" w:firstLineChars="200"/>
      </w:pPr>
      <w:r>
        <w:fldChar w:fldCharType="begin"/>
      </w:r>
      <w:r>
        <w:instrText xml:space="preserve"> HYPERLINK \l "_Toc29219" </w:instrText>
      </w:r>
      <w:r>
        <w:fldChar w:fldCharType="separate"/>
      </w:r>
      <w:r>
        <w:rPr>
          <w:rFonts w:hint="eastAsia" w:ascii="仿宋" w:hAnsi="仿宋" w:eastAsia="仿宋" w:cs="仿宋"/>
          <w:kern w:val="2"/>
          <w:lang w:eastAsia="zh-CN"/>
        </w:rPr>
        <w:t>8. 交货进度</w:t>
      </w:r>
      <w:r>
        <w:tab/>
      </w:r>
      <w:r>
        <w:fldChar w:fldCharType="begin"/>
      </w:r>
      <w:r>
        <w:instrText xml:space="preserve"> PAGEREF _Toc29219 \h </w:instrText>
      </w:r>
      <w:r>
        <w:fldChar w:fldCharType="separate"/>
      </w:r>
      <w:r>
        <w:t>70</w:t>
      </w:r>
      <w:r>
        <w:fldChar w:fldCharType="end"/>
      </w:r>
      <w:r>
        <w:fldChar w:fldCharType="end"/>
      </w:r>
    </w:p>
    <w:p w14:paraId="46A1EA0C">
      <w:pPr>
        <w:pStyle w:val="25"/>
        <w:tabs>
          <w:tab w:val="right" w:leader="dot" w:pos="8306"/>
        </w:tabs>
        <w:ind w:left="0" w:leftChars="0" w:firstLine="420" w:firstLineChars="200"/>
      </w:pPr>
      <w:r>
        <w:fldChar w:fldCharType="begin"/>
      </w:r>
      <w:r>
        <w:instrText xml:space="preserve"> HYPERLINK \l "_Toc2640" </w:instrText>
      </w:r>
      <w:r>
        <w:fldChar w:fldCharType="separate"/>
      </w:r>
      <w:r>
        <w:rPr>
          <w:rFonts w:hint="eastAsia" w:ascii="仿宋" w:hAnsi="仿宋" w:eastAsia="仿宋" w:cs="仿宋"/>
          <w:kern w:val="2"/>
          <w:szCs w:val="20"/>
          <w:lang w:val="zh-CN" w:eastAsia="zh-CN"/>
        </w:rPr>
        <w:t>9. 监造（检验）和性能验收试验(若有)</w:t>
      </w:r>
      <w:r>
        <w:tab/>
      </w:r>
      <w:r>
        <w:fldChar w:fldCharType="begin"/>
      </w:r>
      <w:r>
        <w:instrText xml:space="preserve"> PAGEREF _Toc2640 \h </w:instrText>
      </w:r>
      <w:r>
        <w:fldChar w:fldCharType="separate"/>
      </w:r>
      <w:r>
        <w:t>72</w:t>
      </w:r>
      <w:r>
        <w:fldChar w:fldCharType="end"/>
      </w:r>
      <w:r>
        <w:fldChar w:fldCharType="end"/>
      </w:r>
    </w:p>
    <w:p w14:paraId="7F031512">
      <w:pPr>
        <w:pStyle w:val="25"/>
        <w:tabs>
          <w:tab w:val="right" w:leader="dot" w:pos="8306"/>
        </w:tabs>
        <w:ind w:left="0" w:leftChars="0" w:firstLine="420" w:firstLineChars="200"/>
      </w:pPr>
      <w:r>
        <w:fldChar w:fldCharType="begin"/>
      </w:r>
      <w:r>
        <w:instrText xml:space="preserve"> HYPERLINK \l "_Toc11608" </w:instrText>
      </w:r>
      <w:r>
        <w:fldChar w:fldCharType="separate"/>
      </w:r>
      <w:r>
        <w:rPr>
          <w:rFonts w:hint="eastAsia" w:ascii="仿宋" w:hAnsi="仿宋" w:eastAsia="仿宋" w:cs="仿宋"/>
          <w:kern w:val="2"/>
          <w:szCs w:val="24"/>
          <w:lang w:val="zh-CN" w:eastAsia="zh-CN"/>
        </w:rPr>
        <w:t>10. 包装、</w:t>
      </w:r>
      <w:r>
        <w:rPr>
          <w:rFonts w:hint="eastAsia" w:ascii="仿宋" w:hAnsi="仿宋" w:eastAsia="仿宋" w:cs="仿宋"/>
          <w:kern w:val="2"/>
          <w:szCs w:val="24"/>
          <w:lang w:eastAsia="zh-CN"/>
        </w:rPr>
        <w:t>运输</w:t>
      </w:r>
      <w:r>
        <w:rPr>
          <w:rFonts w:hint="eastAsia" w:ascii="仿宋" w:hAnsi="仿宋" w:eastAsia="仿宋" w:cs="仿宋"/>
          <w:kern w:val="2"/>
          <w:szCs w:val="24"/>
          <w:lang w:val="zh-CN" w:eastAsia="zh-CN"/>
        </w:rPr>
        <w:t>和贮存</w:t>
      </w:r>
      <w:r>
        <w:tab/>
      </w:r>
      <w:r>
        <w:fldChar w:fldCharType="begin"/>
      </w:r>
      <w:r>
        <w:instrText xml:space="preserve"> PAGEREF _Toc11608 \h </w:instrText>
      </w:r>
      <w:r>
        <w:fldChar w:fldCharType="separate"/>
      </w:r>
      <w:r>
        <w:t>76</w:t>
      </w:r>
      <w:r>
        <w:fldChar w:fldCharType="end"/>
      </w:r>
      <w:r>
        <w:fldChar w:fldCharType="end"/>
      </w:r>
    </w:p>
    <w:p w14:paraId="0A687242">
      <w:pPr>
        <w:pStyle w:val="25"/>
        <w:tabs>
          <w:tab w:val="right" w:leader="dot" w:pos="8306"/>
        </w:tabs>
        <w:ind w:left="0" w:leftChars="0" w:firstLine="420" w:firstLineChars="200"/>
      </w:pPr>
      <w:r>
        <w:fldChar w:fldCharType="begin"/>
      </w:r>
      <w:r>
        <w:instrText xml:space="preserve"> HYPERLINK \l "_Toc32459" </w:instrText>
      </w:r>
      <w:r>
        <w:fldChar w:fldCharType="separate"/>
      </w:r>
      <w:r>
        <w:rPr>
          <w:rFonts w:hint="eastAsia" w:ascii="仿宋" w:hAnsi="仿宋" w:eastAsia="仿宋" w:cs="仿宋"/>
          <w:kern w:val="2"/>
          <w:szCs w:val="20"/>
          <w:lang w:val="zh-CN" w:eastAsia="zh-CN"/>
        </w:rPr>
        <w:t>11. 技术培训和设计联络</w:t>
      </w:r>
      <w:r>
        <w:tab/>
      </w:r>
      <w:r>
        <w:fldChar w:fldCharType="begin"/>
      </w:r>
      <w:r>
        <w:instrText xml:space="preserve"> PAGEREF _Toc32459 \h </w:instrText>
      </w:r>
      <w:r>
        <w:fldChar w:fldCharType="separate"/>
      </w:r>
      <w:r>
        <w:t>78</w:t>
      </w:r>
      <w:r>
        <w:fldChar w:fldCharType="end"/>
      </w:r>
      <w:r>
        <w:fldChar w:fldCharType="end"/>
      </w:r>
    </w:p>
    <w:p w14:paraId="4CB2CC17">
      <w:pPr>
        <w:pStyle w:val="33"/>
        <w:tabs>
          <w:tab w:val="right" w:leader="dot" w:pos="8306"/>
        </w:tabs>
        <w:ind w:left="0" w:leftChars="0" w:firstLine="420" w:firstLineChars="200"/>
      </w:pPr>
      <w:r>
        <w:fldChar w:fldCharType="begin"/>
      </w:r>
      <w:r>
        <w:instrText xml:space="preserve"> HYPERLINK \l "_Toc18388" </w:instrText>
      </w:r>
      <w:r>
        <w:fldChar w:fldCharType="separate"/>
      </w:r>
      <w:r>
        <w:rPr>
          <w:rFonts w:hint="eastAsia" w:ascii="仿宋" w:hAnsi="仿宋" w:eastAsia="仿宋" w:cs="仿宋"/>
          <w:kern w:val="2"/>
          <w:lang w:eastAsia="zh-CN"/>
        </w:rPr>
        <w:t>12. 招标文件附图</w:t>
      </w:r>
      <w:r>
        <w:tab/>
      </w:r>
      <w:r>
        <w:fldChar w:fldCharType="begin"/>
      </w:r>
      <w:r>
        <w:instrText xml:space="preserve"> PAGEREF _Toc18388 \h </w:instrText>
      </w:r>
      <w:r>
        <w:fldChar w:fldCharType="separate"/>
      </w:r>
      <w:r>
        <w:t>79</w:t>
      </w:r>
      <w:r>
        <w:fldChar w:fldCharType="end"/>
      </w:r>
      <w:r>
        <w:fldChar w:fldCharType="end"/>
      </w:r>
    </w:p>
    <w:p w14:paraId="74D1219C">
      <w:pPr>
        <w:pStyle w:val="33"/>
        <w:tabs>
          <w:tab w:val="right" w:leader="dot" w:pos="8306"/>
        </w:tabs>
        <w:ind w:left="0" w:leftChars="0" w:firstLine="420" w:firstLineChars="200"/>
      </w:pPr>
      <w:r>
        <w:fldChar w:fldCharType="begin"/>
      </w:r>
      <w:r>
        <w:instrText xml:space="preserve"> HYPERLINK \l "_Toc7549" </w:instrText>
      </w:r>
      <w:r>
        <w:fldChar w:fldCharType="separate"/>
      </w:r>
      <w:r>
        <w:rPr>
          <w:rFonts w:hint="eastAsia" w:ascii="仿宋" w:hAnsi="仿宋" w:eastAsia="仿宋" w:cs="仿宋"/>
          <w:kern w:val="2"/>
          <w:lang w:eastAsia="zh-CN"/>
        </w:rPr>
        <w:t>13. 技术附录</w:t>
      </w:r>
      <w:r>
        <w:tab/>
      </w:r>
      <w:r>
        <w:fldChar w:fldCharType="begin"/>
      </w:r>
      <w:r>
        <w:instrText xml:space="preserve"> PAGEREF _Toc7549 \h </w:instrText>
      </w:r>
      <w:r>
        <w:fldChar w:fldCharType="separate"/>
      </w:r>
      <w:r>
        <w:t>79</w:t>
      </w:r>
      <w:r>
        <w:fldChar w:fldCharType="end"/>
      </w:r>
      <w:r>
        <w:fldChar w:fldCharType="end"/>
      </w:r>
    </w:p>
    <w:p w14:paraId="5D18754C">
      <w:pPr>
        <w:pStyle w:val="25"/>
        <w:tabs>
          <w:tab w:val="right" w:leader="dot" w:pos="8306"/>
        </w:tabs>
      </w:pPr>
    </w:p>
    <w:p w14:paraId="001779B7">
      <w:pPr>
        <w:outlineLvl w:val="1"/>
      </w:pPr>
      <w:r>
        <w:fldChar w:fldCharType="end"/>
      </w:r>
    </w:p>
    <w:p w14:paraId="21CC966B">
      <w:pPr>
        <w:spacing w:line="240" w:lineRule="auto"/>
        <w:rPr>
          <w:rFonts w:ascii="仿宋" w:hAnsi="仿宋" w:eastAsia="仿宋" w:cs="仿宋"/>
          <w:kern w:val="2"/>
          <w:lang w:eastAsia="zh-CN"/>
        </w:rPr>
      </w:pPr>
      <w:r>
        <w:rPr>
          <w:rFonts w:hint="eastAsia" w:ascii="仿宋" w:hAnsi="仿宋" w:eastAsia="仿宋" w:cs="仿宋"/>
          <w:kern w:val="2"/>
          <w:lang w:eastAsia="zh-CN"/>
        </w:rPr>
        <w:br w:type="page"/>
      </w:r>
    </w:p>
    <w:p w14:paraId="2DB5D112">
      <w:pPr>
        <w:keepNext/>
        <w:snapToGrid w:val="0"/>
        <w:spacing w:before="140" w:after="140" w:line="360" w:lineRule="auto"/>
        <w:outlineLvl w:val="1"/>
        <w:rPr>
          <w:rFonts w:ascii="仿宋" w:hAnsi="仿宋" w:eastAsia="仿宋" w:cs="仿宋"/>
          <w:b/>
          <w:bCs/>
          <w:kern w:val="2"/>
          <w:lang w:eastAsia="zh-CN"/>
        </w:rPr>
      </w:pPr>
      <w:bookmarkStart w:id="1" w:name="_Toc22707"/>
      <w:r>
        <w:rPr>
          <w:rFonts w:hint="eastAsia" w:ascii="仿宋" w:hAnsi="仿宋" w:eastAsia="仿宋" w:cs="仿宋"/>
          <w:b/>
          <w:bCs/>
          <w:kern w:val="2"/>
          <w:lang w:eastAsia="zh-CN"/>
        </w:rPr>
        <w:t>1. 总的要求</w:t>
      </w:r>
      <w:bookmarkEnd w:id="1"/>
    </w:p>
    <w:p w14:paraId="4723DE7D">
      <w:pPr>
        <w:spacing w:line="360" w:lineRule="auto"/>
        <w:rPr>
          <w:rFonts w:ascii="仿宋" w:hAnsi="仿宋" w:eastAsia="仿宋" w:cs="仿宋"/>
          <w:szCs w:val="24"/>
          <w:lang w:eastAsia="zh-CN"/>
        </w:rPr>
      </w:pPr>
      <w:r>
        <w:rPr>
          <w:rFonts w:hint="eastAsia" w:ascii="仿宋" w:hAnsi="仿宋" w:eastAsia="仿宋" w:cs="仿宋"/>
          <w:kern w:val="2"/>
          <w:lang w:eastAsia="zh-CN"/>
        </w:rPr>
        <w:t>1.1本招标文件适用于洛阳万基宏远电力有限公司#2机组锅炉</w:t>
      </w:r>
      <w:r>
        <w:rPr>
          <w:rFonts w:hint="eastAsia" w:ascii="仿宋" w:hAnsi="仿宋" w:eastAsia="仿宋" w:cs="仿宋"/>
          <w:szCs w:val="24"/>
          <w:lang w:eastAsia="zh-CN"/>
        </w:rPr>
        <w:t>增加炉水复合循环泵改造</w:t>
      </w:r>
      <w:r>
        <w:rPr>
          <w:rFonts w:hint="eastAsia" w:ascii="仿宋" w:hAnsi="仿宋" w:eastAsia="仿宋" w:cs="仿宋"/>
          <w:kern w:val="2"/>
          <w:lang w:eastAsia="zh-CN"/>
        </w:rPr>
        <w:t>项目。本技术规范提出包括但不限于对项目的勘测、</w:t>
      </w:r>
      <w:r>
        <w:rPr>
          <w:rFonts w:hint="eastAsia" w:ascii="仿宋" w:hAnsi="仿宋" w:eastAsia="仿宋" w:cs="仿宋"/>
          <w:szCs w:val="24"/>
          <w:lang w:eastAsia="zh-CN"/>
        </w:rPr>
        <w:t>设计、供货、安装施工、</w:t>
      </w:r>
      <w:r>
        <w:rPr>
          <w:rFonts w:hint="eastAsia" w:ascii="仿宋" w:hAnsi="仿宋" w:eastAsia="仿宋" w:cs="仿宋"/>
          <w:kern w:val="2"/>
          <w:lang w:eastAsia="zh-CN"/>
        </w:rPr>
        <w:t>保管、</w:t>
      </w:r>
      <w:r>
        <w:rPr>
          <w:rFonts w:hint="eastAsia" w:ascii="仿宋" w:hAnsi="仿宋" w:eastAsia="仿宋" w:cs="仿宋"/>
          <w:szCs w:val="24"/>
          <w:lang w:eastAsia="zh-CN"/>
        </w:rPr>
        <w:t>试验、调试、验收、培训、总结报告、验收资料移交、</w:t>
      </w:r>
      <w:r>
        <w:rPr>
          <w:rFonts w:hint="eastAsia" w:ascii="仿宋" w:hAnsi="仿宋" w:eastAsia="仿宋" w:cs="仿宋"/>
          <w:kern w:val="2"/>
          <w:lang w:eastAsia="zh-CN"/>
        </w:rPr>
        <w:t>技术指导和售后服务</w:t>
      </w:r>
      <w:r>
        <w:rPr>
          <w:rFonts w:hint="eastAsia" w:ascii="仿宋" w:hAnsi="仿宋" w:eastAsia="仿宋" w:cs="仿宋"/>
          <w:szCs w:val="24"/>
          <w:lang w:eastAsia="zh-CN"/>
        </w:rPr>
        <w:t>等内容。</w:t>
      </w:r>
    </w:p>
    <w:p w14:paraId="743B6750">
      <w:pPr>
        <w:widowControl w:val="0"/>
        <w:snapToGrid w:val="0"/>
        <w:spacing w:after="200" w:line="360" w:lineRule="auto"/>
        <w:jc w:val="both"/>
        <w:rPr>
          <w:rFonts w:ascii="仿宋" w:hAnsi="仿宋" w:eastAsia="仿宋" w:cs="仿宋"/>
          <w:kern w:val="2"/>
          <w:lang w:eastAsia="zh-CN"/>
        </w:rPr>
      </w:pPr>
      <w:bookmarkStart w:id="2" w:name="_Toc293238351"/>
      <w:r>
        <w:rPr>
          <w:rFonts w:hint="eastAsia" w:ascii="仿宋" w:hAnsi="仿宋" w:eastAsia="仿宋" w:cs="仿宋"/>
          <w:kern w:val="2"/>
          <w:lang w:eastAsia="zh-CN"/>
        </w:rPr>
        <w:t>1.2 本招标文件提出的是最低限度的技术要求（以下简称技术门槛值），投标文件不响应本卷中的技术门槛值，可能被拒绝。招标文件并未对一切技术细节做出规定，也未充分引述有关标准和规范的条文，投标人应提供符合本卷的技术部分所列标准的高质量、最新工业标准的优质产品，以及相应的技术指导和售后服务，必须满足国家关于项目的质量、安全、工业卫生、劳动保护、文明施工、环保、消防等强制性标准。</w:t>
      </w:r>
    </w:p>
    <w:p w14:paraId="49E1C367">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1.3 本招标文件所列的技术要求与所列的标准或与投标人所执行的标准不一致时，均按较高标准执行。</w:t>
      </w:r>
    </w:p>
    <w:p w14:paraId="1E704698">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1.4 从签订合同之后至投标人开始施工/制造之日的这段时期内，招标人有权提出因规范、标准和规程发生变化而产生的一些补充要求，合同价格不变。</w:t>
      </w:r>
    </w:p>
    <w:p w14:paraId="6182E12F">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1.5 投标人必须执行本规范书所列标准。如与投标人采用的标准有矛盾时，按较严格标准执行，并在投标书中予以说明，如果投标人在施工、系统设计和设备设计制造中采用的标准不在本规范书所列范围内，该标准应书面提供给招标人认可。</w:t>
      </w:r>
    </w:p>
    <w:p w14:paraId="073D5045">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1.6 业绩资质要求：</w:t>
      </w:r>
    </w:p>
    <w:p w14:paraId="36505CEC">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1.6.1投标人应具有有效的安全生产许可证。</w:t>
      </w:r>
    </w:p>
    <w:p w14:paraId="0B1E7DEF">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1.6.2投标人应具备电力工程施工总承包叁级及以上资质或机电工程施工总承包叁级及以上资质或建筑机电安装工程专业承包叁级及以上资质。</w:t>
      </w:r>
    </w:p>
    <w:p w14:paraId="7B6AA42E">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1.6.3投标人近五年内至少完成1项600MW及以上容量火电机组整机设计或灵活性改造设计及供货业绩，并提供相关合同证明（包含合同首页、签字盖章页、完成证明）。</w:t>
      </w:r>
    </w:p>
    <w:p w14:paraId="6A686DD6">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1.7 投标人对洛阳万基宏远电力有限公司#2机组锅炉</w:t>
      </w:r>
      <w:r>
        <w:rPr>
          <w:rFonts w:hint="eastAsia" w:ascii="仿宋" w:hAnsi="仿宋" w:eastAsia="仿宋" w:cs="仿宋"/>
          <w:szCs w:val="24"/>
          <w:lang w:eastAsia="zh-CN"/>
        </w:rPr>
        <w:t>增加炉水复合循环泵改造</w:t>
      </w:r>
      <w:r>
        <w:rPr>
          <w:rFonts w:hint="eastAsia" w:ascii="仿宋" w:hAnsi="仿宋" w:eastAsia="仿宋" w:cs="仿宋"/>
          <w:kern w:val="2"/>
          <w:lang w:eastAsia="zh-CN"/>
        </w:rPr>
        <w:t>项目和所供设备（包括工艺系统、辅助系统、设备和分包（或采购）的产品）负有全责。即使获得招标人认可，亦不能解除投标人在本项目下的责任和义务。</w:t>
      </w:r>
    </w:p>
    <w:p w14:paraId="4BC08D87">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1.8 投标人须将偏差（无论多少）清楚地汇总在投标文件的 “技术差异表”中。除了己在“技术差异表”汇总偏差外，投标人放弃在“技术差异表”之外任何与招标文件的不符之处，则可认为投标人提供的产品完全满足本规范书的要求。若“技术差异表”中有实质性地不响应招标文件，投标人自负投标文件被拒绝的风險。</w:t>
      </w:r>
    </w:p>
    <w:p w14:paraId="07497862">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1.9 投标文件及合同规定的文件，包括图纸、计算、说明、使用手册、通讯联络和服务等，均应使用中国法定单位制和中文。</w:t>
      </w:r>
    </w:p>
    <w:p w14:paraId="44B61013">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1.10 投标文件应对招标文件逐条响应、细化、补充、说明。投标人复印或拷贝招标文件的技术文件作为其投标的技术文件的全部内容，其投标文件将被拒绝。投标文件的格式、排序及序号要与招标文件一致，不用序号可注为不适用，但不能删除，若要增加，可在该部分未部增加、补充。</w:t>
      </w:r>
    </w:p>
    <w:p w14:paraId="21E7E9A8">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1.11 本工程采用国标GB/T50549-2020《电厂标识系统编码标准》应用细则。投标人在中标后提供的技术文件（包括资料、图纸）和设备铭牌上必须有电厂标识编码。编码深度至</w:t>
      </w:r>
      <w:r>
        <w:rPr>
          <w:rFonts w:hint="eastAsia" w:ascii="仿宋" w:hAnsi="仿宋" w:eastAsia="仿宋" w:cs="仿宋"/>
          <w:kern w:val="2"/>
          <w:u w:val="none"/>
          <w:lang w:eastAsia="zh-CN"/>
        </w:rPr>
        <w:t>设备（或元件，视项目具体情况确定2或3级）级，</w:t>
      </w:r>
      <w:r>
        <w:rPr>
          <w:rFonts w:hint="eastAsia" w:ascii="仿宋" w:hAnsi="仿宋" w:eastAsia="仿宋" w:cs="仿宋"/>
          <w:kern w:val="2"/>
          <w:lang w:eastAsia="zh-CN"/>
        </w:rPr>
        <w:t>管道系统需编至阀门、滤网、仪表及管线。投标人对所投标的物的电厂标识代码的唯一性、规律性、准确性、完整性和可扩展性负全责。标识原则、方法在第一次设计联络会上由招标人提供。</w:t>
      </w:r>
    </w:p>
    <w:p w14:paraId="4DE31794">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1.12 本工程涉及到工程范围外的设备、构建筑物等临时拆除或造成破损，由投标人负责恢复至原有状态。涉及有可能破坏工程范围外的设备、构建筑物等投标人必须事先采取经招标人同意的必要措施进行监测和保护，如涉及基础施工时，有可能照成工程范围外的设备、构建筑物等的沉降和不稳定问题等。</w:t>
      </w:r>
    </w:p>
    <w:p w14:paraId="493A19E2">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1.13 本工程验收（包含政府部门“三同时”、特种设备重大改造等验收），由招标人组织验收，直至通过，投标人配合验收，相关费用由投标人承担。</w:t>
      </w:r>
    </w:p>
    <w:p w14:paraId="5FED21B2">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1.14 本工程投标人应按招标人要求，实现原有部分设备、构建筑物等的利旧。招标人提出利旧设备清单，构建筑物工程量清单；如不能提供利旧设备清单及构建筑物工程量清单，则该部分内容以固定价格形式计入本次工程总价中。</w:t>
      </w:r>
    </w:p>
    <w:p w14:paraId="323F295C">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1.15 本工程投标人须按照洛阳万基宏远电力有限公司安全文明生产相关要求进行安全文明施工。</w:t>
      </w:r>
    </w:p>
    <w:p w14:paraId="6A57466A">
      <w:pPr>
        <w:widowControl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rPr>
        <w:t>1.16 本工程投标人须为所有施工人员购买工伤保险或赔付金额大于100万（或保险金额为不低于上一年全国城镇具名人均可支配收入的30倍）的意外伤害保险，同时承担高风险作业的人员还必须增加雇主责任险，引起的任何纠纷等责任由报价人自行承担。</w:t>
      </w:r>
    </w:p>
    <w:p w14:paraId="4E918AE6">
      <w:pPr>
        <w:widowControl w:val="0"/>
        <w:snapToGrid w:val="0"/>
        <w:spacing w:line="360" w:lineRule="auto"/>
        <w:jc w:val="both"/>
        <w:rPr>
          <w:rFonts w:ascii="仿宋" w:hAnsi="仿宋" w:eastAsia="仿宋" w:cs="仿宋"/>
          <w:kern w:val="2"/>
          <w:lang w:eastAsia="zh-CN"/>
        </w:rPr>
      </w:pPr>
    </w:p>
    <w:bookmarkEnd w:id="2"/>
    <w:p w14:paraId="4984A1C5">
      <w:pPr>
        <w:keepNext/>
        <w:snapToGrid w:val="0"/>
        <w:spacing w:before="140" w:after="140" w:line="360" w:lineRule="auto"/>
        <w:outlineLvl w:val="1"/>
        <w:rPr>
          <w:rFonts w:ascii="仿宋" w:hAnsi="仿宋" w:eastAsia="仿宋" w:cs="仿宋"/>
          <w:b/>
          <w:bCs/>
          <w:kern w:val="2"/>
          <w:sz w:val="24"/>
          <w:szCs w:val="24"/>
          <w:lang w:eastAsia="zh-CN"/>
        </w:rPr>
      </w:pPr>
      <w:bookmarkStart w:id="3" w:name="_Toc23770"/>
      <w:bookmarkStart w:id="4" w:name="_Toc6364"/>
      <w:bookmarkStart w:id="5" w:name="_Toc29464"/>
      <w:bookmarkStart w:id="6" w:name="_Toc261960256"/>
      <w:bookmarkStart w:id="7" w:name="_Toc273169342"/>
      <w:bookmarkStart w:id="8" w:name="_Toc273168730"/>
      <w:r>
        <w:rPr>
          <w:rFonts w:hint="eastAsia" w:ascii="仿宋" w:hAnsi="仿宋" w:eastAsia="仿宋" w:cs="仿宋"/>
          <w:b/>
          <w:bCs/>
          <w:kern w:val="2"/>
          <w:sz w:val="24"/>
          <w:szCs w:val="24"/>
          <w:lang w:eastAsia="zh-CN"/>
        </w:rPr>
        <w:t>2. 工程概况</w:t>
      </w:r>
      <w:bookmarkEnd w:id="3"/>
      <w:bookmarkEnd w:id="4"/>
      <w:bookmarkEnd w:id="5"/>
    </w:p>
    <w:bookmarkEnd w:id="6"/>
    <w:bookmarkEnd w:id="7"/>
    <w:bookmarkEnd w:id="8"/>
    <w:p w14:paraId="6288D733">
      <w:pPr>
        <w:keepNext/>
        <w:widowControl w:val="0"/>
        <w:spacing w:before="120" w:after="120" w:line="360" w:lineRule="auto"/>
        <w:outlineLvl w:val="2"/>
        <w:rPr>
          <w:rFonts w:ascii="仿宋" w:hAnsi="仿宋" w:eastAsia="仿宋" w:cs="仿宋"/>
          <w:kern w:val="2"/>
          <w:sz w:val="24"/>
          <w:szCs w:val="20"/>
          <w:lang w:val="zh-CN" w:eastAsia="zh-CN"/>
        </w:rPr>
      </w:pPr>
      <w:bookmarkStart w:id="9" w:name="_Toc13033"/>
      <w:bookmarkStart w:id="10" w:name="_Toc29756"/>
      <w:r>
        <w:rPr>
          <w:rFonts w:hint="eastAsia" w:ascii="仿宋" w:hAnsi="仿宋" w:eastAsia="仿宋" w:cs="仿宋"/>
          <w:kern w:val="2"/>
          <w:sz w:val="24"/>
          <w:szCs w:val="20"/>
          <w:lang w:val="zh-CN" w:eastAsia="zh-CN"/>
        </w:rPr>
        <w:t>2.1</w:t>
      </w:r>
      <w:r>
        <w:rPr>
          <w:rFonts w:hint="eastAsia" w:ascii="仿宋" w:hAnsi="仿宋" w:eastAsia="仿宋" w:cs="仿宋"/>
          <w:kern w:val="2"/>
          <w:sz w:val="24"/>
          <w:szCs w:val="20"/>
          <w:lang w:eastAsia="zh-CN"/>
        </w:rPr>
        <w:t>接口相关设备概况</w:t>
      </w:r>
      <w:bookmarkEnd w:id="9"/>
      <w:bookmarkEnd w:id="10"/>
    </w:p>
    <w:p w14:paraId="1810BC3A">
      <w:pPr>
        <w:autoSpaceDE w:val="0"/>
        <w:autoSpaceDN w:val="0"/>
        <w:spacing w:line="360" w:lineRule="auto"/>
        <w:ind w:firstLine="420" w:firstLineChars="200"/>
        <w:jc w:val="both"/>
        <w:rPr>
          <w:rFonts w:ascii="仿宋" w:hAnsi="仿宋" w:eastAsia="仿宋" w:cs="仿宋"/>
          <w:lang w:eastAsia="zh-CN" w:bidi="ar"/>
        </w:rPr>
      </w:pPr>
      <w:bookmarkStart w:id="11" w:name="_Toc188792609"/>
      <w:bookmarkStart w:id="12" w:name="_Toc189538575"/>
      <w:bookmarkStart w:id="13" w:name="_Toc189735172"/>
      <w:bookmarkStart w:id="14" w:name="_Toc25260"/>
      <w:r>
        <w:rPr>
          <w:rFonts w:hint="eastAsia" w:ascii="仿宋" w:hAnsi="仿宋" w:eastAsia="仿宋" w:cs="仿宋"/>
          <w:lang w:eastAsia="zh-CN" w:bidi="ar"/>
        </w:rPr>
        <w:t>本工程现有两台600MW汽轮发电机组，锅炉采用π型布置，单炉膛，尾部双烟道，全钢架，悬吊结构，燃烧器前后墙布置、对冲燃烧。</w:t>
      </w:r>
    </w:p>
    <w:p w14:paraId="3760BB46">
      <w:pPr>
        <w:autoSpaceDE w:val="0"/>
        <w:autoSpaceDN w:val="0"/>
        <w:spacing w:line="360" w:lineRule="auto"/>
        <w:ind w:firstLine="420" w:firstLineChars="200"/>
        <w:jc w:val="both"/>
        <w:rPr>
          <w:rFonts w:ascii="仿宋" w:hAnsi="仿宋" w:eastAsia="仿宋" w:cs="仿宋"/>
          <w:lang w:eastAsia="zh-CN" w:bidi="ar"/>
        </w:rPr>
      </w:pPr>
      <w:r>
        <w:rPr>
          <w:rFonts w:hint="eastAsia" w:ascii="仿宋" w:hAnsi="仿宋" w:eastAsia="仿宋" w:cs="仿宋"/>
          <w:lang w:eastAsia="zh-CN" w:bidi="ar"/>
        </w:rPr>
        <w:t>在尾部的后烟道内的低温过热器下布置有上级省煤器管组。上级省煤器采用H型双肋片管。</w:t>
      </w:r>
    </w:p>
    <w:p w14:paraId="43C72736">
      <w:pPr>
        <w:autoSpaceDE w:val="0"/>
        <w:autoSpaceDN w:val="0"/>
        <w:spacing w:line="360" w:lineRule="auto"/>
        <w:ind w:firstLine="420" w:firstLineChars="200"/>
        <w:jc w:val="both"/>
        <w:rPr>
          <w:rFonts w:ascii="仿宋" w:hAnsi="仿宋" w:eastAsia="仿宋" w:cs="仿宋"/>
          <w:lang w:eastAsia="zh-CN" w:bidi="ar"/>
        </w:rPr>
      </w:pPr>
      <w:r>
        <w:rPr>
          <w:rFonts w:hint="eastAsia" w:ascii="仿宋" w:hAnsi="仿宋" w:eastAsia="仿宋" w:cs="仿宋"/>
          <w:lang w:eastAsia="zh-CN" w:bidi="ar"/>
        </w:rPr>
        <w:t>上级省煤器采用悬吊结构的方式，与低温过热器共用吊挂管，上级省煤器出口集箱单独采用一路吊挂管，从分隔墙下集箱引出。</w:t>
      </w:r>
    </w:p>
    <w:p w14:paraId="3E194C07">
      <w:pPr>
        <w:autoSpaceDE w:val="0"/>
        <w:autoSpaceDN w:val="0"/>
        <w:spacing w:line="360" w:lineRule="auto"/>
        <w:ind w:firstLine="420" w:firstLineChars="200"/>
        <w:jc w:val="both"/>
        <w:rPr>
          <w:rFonts w:ascii="仿宋" w:hAnsi="仿宋" w:eastAsia="仿宋" w:cs="仿宋"/>
          <w:lang w:eastAsia="zh-CN" w:bidi="ar"/>
        </w:rPr>
      </w:pPr>
      <w:r>
        <w:rPr>
          <w:rFonts w:hint="eastAsia" w:ascii="仿宋" w:hAnsi="仿宋" w:eastAsia="仿宋" w:cs="仿宋"/>
          <w:lang w:eastAsia="zh-CN" w:bidi="ar"/>
        </w:rPr>
        <w:t>省煤器出口集箱引出一根下降管，此下降管上设有过热器减温水总管接口，之后分成两根小下降管，并分别引至炉膛冷灰斗处的两侧与分配集箱连接。每根下降管分配集箱引出18根连接管分别与水冷壁入口前、后集箱连接。</w:t>
      </w:r>
    </w:p>
    <w:p w14:paraId="646E5005">
      <w:pPr>
        <w:autoSpaceDE w:val="0"/>
        <w:autoSpaceDN w:val="0"/>
        <w:spacing w:line="360" w:lineRule="auto"/>
        <w:ind w:firstLine="420" w:firstLineChars="200"/>
        <w:jc w:val="both"/>
        <w:rPr>
          <w:rFonts w:ascii="仿宋" w:hAnsi="仿宋" w:eastAsia="仿宋" w:cs="仿宋"/>
          <w:lang w:eastAsia="zh-CN" w:bidi="ar"/>
        </w:rPr>
      </w:pPr>
      <w:r>
        <w:rPr>
          <w:rFonts w:hint="eastAsia" w:ascii="仿宋" w:hAnsi="仿宋" w:eastAsia="仿宋" w:cs="仿宋"/>
          <w:lang w:eastAsia="zh-CN" w:bidi="ar"/>
        </w:rPr>
        <w:t>锅炉的启动系统为内置式不带再循环泵的大气扩容式系统。锅炉负荷小于30%B-MCR直流负荷时，分离器起汽水分离作用，分离出的蒸汽进入过热器系统，水则通过连接管进入贮水箱，经溢流管路排入疏水扩容器中。锅炉负荷在30%BMCR以上时，分离器呈干态运行，只作为一个蒸汽的流通元件。启动系统按全压设计。</w:t>
      </w:r>
    </w:p>
    <w:p w14:paraId="68B684FD">
      <w:pPr>
        <w:autoSpaceDE w:val="0"/>
        <w:autoSpaceDN w:val="0"/>
        <w:spacing w:line="360" w:lineRule="auto"/>
        <w:ind w:firstLine="420" w:firstLineChars="200"/>
        <w:jc w:val="both"/>
        <w:rPr>
          <w:rFonts w:ascii="仿宋" w:hAnsi="仿宋" w:eastAsia="仿宋" w:cs="仿宋"/>
          <w:lang w:eastAsia="zh-CN" w:bidi="ar"/>
        </w:rPr>
      </w:pPr>
      <w:r>
        <w:rPr>
          <w:rFonts w:hint="eastAsia" w:ascii="仿宋" w:hAnsi="仿宋" w:eastAsia="仿宋" w:cs="仿宋"/>
          <w:lang w:eastAsia="zh-CN" w:bidi="ar"/>
        </w:rPr>
        <w:t>启动系统由如下设备和管路组成：1）启动分离器及进出口连接管；2）贮水箱；3）溢流管及溢流阀；4）疏水扩容器、疏水箱及疏水泵；5）溢流管暖管管路；6）压力平衡管路；7）过热器二级减温水旁路。</w:t>
      </w:r>
    </w:p>
    <w:p w14:paraId="1DAE8433">
      <w:pPr>
        <w:autoSpaceDE w:val="0"/>
        <w:autoSpaceDN w:val="0"/>
        <w:spacing w:line="360" w:lineRule="auto"/>
        <w:ind w:firstLine="420" w:firstLineChars="200"/>
        <w:jc w:val="both"/>
        <w:rPr>
          <w:rFonts w:ascii="仿宋" w:hAnsi="仿宋" w:eastAsia="仿宋" w:cs="仿宋"/>
          <w:lang w:eastAsia="zh-CN" w:bidi="ar"/>
        </w:rPr>
      </w:pPr>
      <w:r>
        <w:rPr>
          <w:rFonts w:hint="eastAsia" w:ascii="仿宋" w:hAnsi="仿宋" w:eastAsia="仿宋" w:cs="仿宋"/>
          <w:lang w:eastAsia="zh-CN" w:bidi="ar"/>
        </w:rPr>
        <w:t>启动分离器为立式筒体，共4只，布置在锅炉前部的上方，距前水冷壁的中心线距离为3.575m，分离器间的距离为5.52m。分离器外径为φ762mm，最小壁厚为120mm，筒身直段高度为2.6m，材料为SA-335P12。从水平烟道侧包墙和管束出口集箱出来的介质经6根下倾15°的切向引入管在分离器的顶端引入，在最低直流负荷下汽水混合物在分离器内高速旋转，并靠离心作用和重力作用进行汽水分离。在分离器下部设置了水消旋装置，其作用是消除介质旋转和向下的动能，使与之相连的贮水箱中的水位稳定。在分离器的上端设置了蒸汽消旋装置并连接1根出口导管，将蒸汽引至顶棚入口集箱。每只分离器通过两根吊杆悬吊在锅炉悬吊梁上。</w:t>
      </w:r>
    </w:p>
    <w:p w14:paraId="1AC14AAE">
      <w:pPr>
        <w:autoSpaceDE w:val="0"/>
        <w:autoSpaceDN w:val="0"/>
        <w:spacing w:line="360" w:lineRule="auto"/>
        <w:ind w:firstLine="420" w:firstLineChars="200"/>
        <w:jc w:val="both"/>
        <w:rPr>
          <w:rFonts w:ascii="仿宋" w:hAnsi="仿宋" w:eastAsia="仿宋" w:cs="仿宋"/>
          <w:lang w:eastAsia="zh-CN" w:bidi="ar"/>
        </w:rPr>
      </w:pPr>
      <w:r>
        <w:rPr>
          <w:rFonts w:hint="eastAsia" w:ascii="仿宋" w:hAnsi="仿宋" w:eastAsia="仿宋" w:cs="仿宋"/>
          <w:lang w:eastAsia="zh-CN" w:bidi="ar"/>
        </w:rPr>
        <w:t>贮水箱数量为1只，也是立式筒体，外径为φ762mm，最小壁厚为120mm，筒身直段高度为20.906m，材料为SA-335P12，在其下部共有4根来自分离器的径向连接管分两层引入分离器的疏水。</w:t>
      </w:r>
    </w:p>
    <w:p w14:paraId="24B8397D">
      <w:pPr>
        <w:ind w:firstLine="480"/>
        <w:rPr>
          <w:rFonts w:ascii="仿宋" w:hAnsi="仿宋" w:eastAsia="仿宋" w:cs="仿宋"/>
          <w:lang w:eastAsia="zh-CN"/>
        </w:rPr>
      </w:pPr>
      <w:r>
        <w:rPr>
          <w:rFonts w:hint="eastAsia" w:ascii="仿宋" w:hAnsi="仿宋" w:eastAsia="仿宋" w:cs="仿宋"/>
          <w:lang w:eastAsia="zh-CN" w:bidi="ar"/>
        </w:rPr>
        <w:t>锅炉主要设计参数见表2.1。</w:t>
      </w:r>
    </w:p>
    <w:p w14:paraId="40E17853">
      <w:pPr>
        <w:spacing w:line="240" w:lineRule="auto"/>
        <w:jc w:val="center"/>
        <w:rPr>
          <w:rFonts w:ascii="仿宋" w:hAnsi="仿宋" w:eastAsia="仿宋" w:cs="仿宋"/>
          <w:sz w:val="22"/>
          <w:szCs w:val="22"/>
          <w:lang w:eastAsia="zh-CN" w:bidi="ar"/>
        </w:rPr>
      </w:pPr>
      <w:r>
        <w:rPr>
          <w:rFonts w:hint="eastAsia" w:ascii="仿宋" w:hAnsi="仿宋" w:eastAsia="仿宋" w:cs="仿宋"/>
          <w:sz w:val="22"/>
          <w:szCs w:val="22"/>
          <w:lang w:eastAsia="zh-CN" w:bidi="ar"/>
        </w:rPr>
        <w:t>表2.1  锅炉主要设计参数</w:t>
      </w:r>
    </w:p>
    <w:tbl>
      <w:tblPr>
        <w:tblStyle w:val="41"/>
        <w:tblW w:w="4437" w:type="pct"/>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2"/>
        <w:gridCol w:w="1559"/>
        <w:gridCol w:w="3311"/>
      </w:tblGrid>
      <w:tr w14:paraId="211F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pct"/>
            <w:vAlign w:val="center"/>
          </w:tcPr>
          <w:p w14:paraId="2BAD6207">
            <w:pPr>
              <w:spacing w:line="360" w:lineRule="auto"/>
              <w:ind w:firstLine="480"/>
              <w:rPr>
                <w:rFonts w:ascii="仿宋" w:hAnsi="仿宋" w:eastAsia="仿宋" w:cs="仿宋"/>
                <w:lang w:eastAsia="zh-CN" w:bidi="ar"/>
              </w:rPr>
            </w:pPr>
            <w:r>
              <w:rPr>
                <w:rFonts w:hint="eastAsia" w:ascii="仿宋" w:hAnsi="仿宋" w:eastAsia="仿宋" w:cs="仿宋"/>
                <w:lang w:eastAsia="zh-CN" w:bidi="ar"/>
              </w:rPr>
              <w:t>名称</w:t>
            </w:r>
          </w:p>
        </w:tc>
        <w:tc>
          <w:tcPr>
            <w:tcW w:w="1031" w:type="pct"/>
            <w:vAlign w:val="center"/>
          </w:tcPr>
          <w:p w14:paraId="664106D0">
            <w:pPr>
              <w:spacing w:line="360" w:lineRule="auto"/>
              <w:ind w:firstLine="480"/>
              <w:jc w:val="center"/>
              <w:rPr>
                <w:rFonts w:ascii="仿宋" w:hAnsi="仿宋" w:eastAsia="仿宋" w:cs="仿宋"/>
                <w:lang w:eastAsia="zh-CN" w:bidi="ar"/>
              </w:rPr>
            </w:pPr>
            <w:r>
              <w:rPr>
                <w:rFonts w:hint="eastAsia" w:ascii="仿宋" w:hAnsi="仿宋" w:eastAsia="仿宋" w:cs="仿宋"/>
                <w:lang w:eastAsia="zh-CN" w:bidi="ar"/>
              </w:rPr>
              <w:t>单位</w:t>
            </w:r>
          </w:p>
        </w:tc>
        <w:tc>
          <w:tcPr>
            <w:tcW w:w="2189" w:type="pct"/>
            <w:vAlign w:val="center"/>
          </w:tcPr>
          <w:p w14:paraId="6BF86182">
            <w:pPr>
              <w:spacing w:line="360" w:lineRule="auto"/>
              <w:jc w:val="center"/>
              <w:rPr>
                <w:rFonts w:ascii="仿宋" w:hAnsi="仿宋" w:eastAsia="仿宋" w:cs="仿宋"/>
                <w:lang w:eastAsia="zh-CN" w:bidi="ar"/>
              </w:rPr>
            </w:pPr>
            <w:r>
              <w:rPr>
                <w:rFonts w:hint="eastAsia" w:ascii="仿宋" w:hAnsi="仿宋" w:eastAsia="仿宋" w:cs="仿宋"/>
                <w:lang w:eastAsia="zh-CN" w:bidi="ar"/>
              </w:rPr>
              <w:t>设计参数（BMCR工况）</w:t>
            </w:r>
          </w:p>
        </w:tc>
      </w:tr>
      <w:tr w14:paraId="468B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pct"/>
            <w:vAlign w:val="center"/>
          </w:tcPr>
          <w:p w14:paraId="63C2FC20">
            <w:pPr>
              <w:spacing w:line="360" w:lineRule="auto"/>
              <w:ind w:firstLine="480"/>
              <w:rPr>
                <w:rFonts w:ascii="仿宋" w:hAnsi="仿宋" w:eastAsia="仿宋" w:cs="仿宋"/>
                <w:lang w:eastAsia="zh-CN" w:bidi="ar"/>
              </w:rPr>
            </w:pPr>
            <w:r>
              <w:rPr>
                <w:rFonts w:hint="eastAsia" w:ascii="仿宋" w:hAnsi="仿宋" w:eastAsia="仿宋" w:cs="仿宋"/>
                <w:lang w:eastAsia="zh-CN" w:bidi="ar"/>
              </w:rPr>
              <w:t>锅炉</w:t>
            </w:r>
          </w:p>
        </w:tc>
        <w:tc>
          <w:tcPr>
            <w:tcW w:w="1031" w:type="pct"/>
            <w:vAlign w:val="center"/>
          </w:tcPr>
          <w:p w14:paraId="5E25FFD9">
            <w:pPr>
              <w:spacing w:line="360" w:lineRule="auto"/>
              <w:ind w:firstLine="29" w:firstLineChars="14"/>
              <w:jc w:val="center"/>
              <w:rPr>
                <w:rFonts w:ascii="仿宋" w:hAnsi="仿宋" w:eastAsia="仿宋" w:cs="仿宋"/>
                <w:lang w:eastAsia="zh-CN" w:bidi="ar"/>
              </w:rPr>
            </w:pPr>
            <w:r>
              <w:rPr>
                <w:rFonts w:hint="eastAsia" w:ascii="仿宋" w:hAnsi="仿宋" w:eastAsia="仿宋" w:cs="仿宋"/>
                <w:lang w:eastAsia="zh-CN" w:bidi="ar"/>
              </w:rPr>
              <w:t>——</w:t>
            </w:r>
          </w:p>
        </w:tc>
        <w:tc>
          <w:tcPr>
            <w:tcW w:w="2189" w:type="pct"/>
            <w:vAlign w:val="center"/>
          </w:tcPr>
          <w:p w14:paraId="2ACA32EF">
            <w:pPr>
              <w:spacing w:line="360" w:lineRule="auto"/>
              <w:jc w:val="center"/>
              <w:rPr>
                <w:rFonts w:ascii="仿宋" w:hAnsi="仿宋" w:eastAsia="仿宋" w:cs="仿宋"/>
                <w:lang w:eastAsia="zh-CN" w:bidi="ar"/>
              </w:rPr>
            </w:pPr>
            <w:r>
              <w:rPr>
                <w:rFonts w:hint="eastAsia" w:ascii="仿宋" w:hAnsi="仿宋" w:eastAsia="仿宋" w:cs="仿宋"/>
                <w:lang w:eastAsia="zh-CN" w:bidi="ar"/>
              </w:rPr>
              <w:t>HG1999/29.3-YM4</w:t>
            </w:r>
          </w:p>
        </w:tc>
      </w:tr>
      <w:tr w14:paraId="4DBF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pct"/>
            <w:vAlign w:val="center"/>
          </w:tcPr>
          <w:p w14:paraId="03540845">
            <w:pPr>
              <w:spacing w:line="360" w:lineRule="auto"/>
              <w:ind w:firstLine="480"/>
              <w:rPr>
                <w:rFonts w:ascii="仿宋" w:hAnsi="仿宋" w:eastAsia="仿宋" w:cs="仿宋"/>
                <w:lang w:eastAsia="zh-CN" w:bidi="ar"/>
              </w:rPr>
            </w:pPr>
            <w:r>
              <w:rPr>
                <w:rFonts w:hint="eastAsia" w:ascii="仿宋" w:hAnsi="仿宋" w:eastAsia="仿宋" w:cs="仿宋"/>
                <w:lang w:eastAsia="zh-CN" w:bidi="ar"/>
              </w:rPr>
              <w:t>生产厂家</w:t>
            </w:r>
          </w:p>
        </w:tc>
        <w:tc>
          <w:tcPr>
            <w:tcW w:w="1031" w:type="pct"/>
            <w:vAlign w:val="center"/>
          </w:tcPr>
          <w:p w14:paraId="127DC59F">
            <w:pPr>
              <w:spacing w:line="360" w:lineRule="auto"/>
              <w:jc w:val="center"/>
              <w:rPr>
                <w:rFonts w:ascii="仿宋" w:hAnsi="仿宋" w:eastAsia="仿宋" w:cs="仿宋"/>
                <w:lang w:eastAsia="zh-CN" w:bidi="ar"/>
              </w:rPr>
            </w:pPr>
            <w:r>
              <w:rPr>
                <w:rFonts w:hint="eastAsia" w:ascii="仿宋" w:hAnsi="仿宋" w:eastAsia="仿宋" w:cs="仿宋"/>
                <w:lang w:eastAsia="zh-CN" w:bidi="ar"/>
              </w:rPr>
              <w:t>——</w:t>
            </w:r>
          </w:p>
        </w:tc>
        <w:tc>
          <w:tcPr>
            <w:tcW w:w="2189" w:type="pct"/>
            <w:vAlign w:val="center"/>
          </w:tcPr>
          <w:p w14:paraId="45521A30">
            <w:pPr>
              <w:spacing w:line="360" w:lineRule="auto"/>
              <w:jc w:val="center"/>
              <w:rPr>
                <w:rFonts w:ascii="仿宋" w:hAnsi="仿宋" w:eastAsia="仿宋" w:cs="仿宋"/>
                <w:lang w:eastAsia="zh-CN" w:bidi="ar"/>
              </w:rPr>
            </w:pPr>
            <w:r>
              <w:rPr>
                <w:rFonts w:hint="eastAsia" w:ascii="仿宋" w:hAnsi="仿宋" w:eastAsia="仿宋" w:cs="仿宋"/>
                <w:lang w:eastAsia="zh-CN" w:bidi="ar"/>
              </w:rPr>
              <w:t>哈尔滨锅炉厂</w:t>
            </w:r>
          </w:p>
        </w:tc>
      </w:tr>
      <w:tr w14:paraId="3F55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pct"/>
            <w:vAlign w:val="center"/>
          </w:tcPr>
          <w:p w14:paraId="6D5D8FCE">
            <w:pPr>
              <w:spacing w:line="360" w:lineRule="auto"/>
              <w:ind w:firstLine="480"/>
              <w:rPr>
                <w:rFonts w:ascii="仿宋" w:hAnsi="仿宋" w:eastAsia="仿宋" w:cs="仿宋"/>
                <w:lang w:eastAsia="zh-CN" w:bidi="ar"/>
              </w:rPr>
            </w:pPr>
            <w:r>
              <w:rPr>
                <w:rFonts w:hint="eastAsia" w:ascii="仿宋" w:hAnsi="仿宋" w:eastAsia="仿宋" w:cs="仿宋"/>
                <w:lang w:eastAsia="zh-CN" w:bidi="ar"/>
              </w:rPr>
              <w:t>主蒸汽流量</w:t>
            </w:r>
          </w:p>
        </w:tc>
        <w:tc>
          <w:tcPr>
            <w:tcW w:w="1031" w:type="pct"/>
            <w:vAlign w:val="center"/>
          </w:tcPr>
          <w:p w14:paraId="25AD61CA">
            <w:pPr>
              <w:spacing w:line="360" w:lineRule="auto"/>
              <w:jc w:val="center"/>
              <w:rPr>
                <w:rFonts w:ascii="仿宋" w:hAnsi="仿宋" w:eastAsia="仿宋" w:cs="仿宋"/>
                <w:lang w:eastAsia="zh-CN" w:bidi="ar"/>
              </w:rPr>
            </w:pPr>
            <w:r>
              <w:rPr>
                <w:rFonts w:hint="eastAsia" w:ascii="仿宋" w:hAnsi="仿宋" w:eastAsia="仿宋" w:cs="仿宋"/>
                <w:lang w:eastAsia="zh-CN" w:bidi="ar"/>
              </w:rPr>
              <w:t>t/h</w:t>
            </w:r>
          </w:p>
        </w:tc>
        <w:tc>
          <w:tcPr>
            <w:tcW w:w="2189" w:type="pct"/>
            <w:vAlign w:val="center"/>
          </w:tcPr>
          <w:p w14:paraId="371D509E">
            <w:pPr>
              <w:spacing w:line="360" w:lineRule="auto"/>
              <w:jc w:val="center"/>
              <w:rPr>
                <w:rFonts w:ascii="仿宋" w:hAnsi="仿宋" w:eastAsia="仿宋" w:cs="仿宋"/>
                <w:lang w:eastAsia="zh-CN" w:bidi="ar"/>
              </w:rPr>
            </w:pPr>
            <w:r>
              <w:rPr>
                <w:rFonts w:hint="eastAsia" w:ascii="仿宋" w:hAnsi="仿宋" w:eastAsia="仿宋" w:cs="仿宋"/>
                <w:lang w:eastAsia="zh-CN" w:bidi="ar"/>
              </w:rPr>
              <w:t>1999</w:t>
            </w:r>
          </w:p>
        </w:tc>
      </w:tr>
      <w:tr w14:paraId="46E3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pct"/>
            <w:vAlign w:val="center"/>
          </w:tcPr>
          <w:p w14:paraId="378898F0">
            <w:pPr>
              <w:spacing w:line="360" w:lineRule="auto"/>
              <w:ind w:firstLine="480"/>
              <w:rPr>
                <w:rFonts w:ascii="仿宋" w:hAnsi="仿宋" w:eastAsia="仿宋" w:cs="仿宋"/>
                <w:lang w:eastAsia="zh-CN" w:bidi="ar"/>
              </w:rPr>
            </w:pPr>
            <w:r>
              <w:rPr>
                <w:rFonts w:hint="eastAsia" w:ascii="仿宋" w:hAnsi="仿宋" w:eastAsia="仿宋" w:cs="仿宋"/>
                <w:lang w:eastAsia="zh-CN" w:bidi="ar"/>
              </w:rPr>
              <w:t>主蒸汽压力</w:t>
            </w:r>
          </w:p>
        </w:tc>
        <w:tc>
          <w:tcPr>
            <w:tcW w:w="1031" w:type="pct"/>
            <w:vAlign w:val="center"/>
          </w:tcPr>
          <w:p w14:paraId="05B176AB">
            <w:pPr>
              <w:spacing w:line="360" w:lineRule="auto"/>
              <w:jc w:val="center"/>
              <w:rPr>
                <w:rFonts w:ascii="仿宋" w:hAnsi="仿宋" w:eastAsia="仿宋" w:cs="仿宋"/>
                <w:lang w:eastAsia="zh-CN" w:bidi="ar"/>
              </w:rPr>
            </w:pPr>
            <w:r>
              <w:rPr>
                <w:rFonts w:hint="eastAsia" w:ascii="仿宋" w:hAnsi="仿宋" w:eastAsia="仿宋" w:cs="仿宋"/>
                <w:lang w:eastAsia="zh-CN" w:bidi="ar"/>
              </w:rPr>
              <w:t>MPa</w:t>
            </w:r>
          </w:p>
        </w:tc>
        <w:tc>
          <w:tcPr>
            <w:tcW w:w="2189" w:type="pct"/>
            <w:vAlign w:val="center"/>
          </w:tcPr>
          <w:p w14:paraId="4772A096">
            <w:pPr>
              <w:spacing w:line="360" w:lineRule="auto"/>
              <w:jc w:val="center"/>
              <w:rPr>
                <w:rFonts w:ascii="仿宋" w:hAnsi="仿宋" w:eastAsia="仿宋" w:cs="仿宋"/>
                <w:lang w:eastAsia="zh-CN" w:bidi="ar"/>
              </w:rPr>
            </w:pPr>
            <w:r>
              <w:rPr>
                <w:rFonts w:hint="eastAsia" w:ascii="仿宋" w:hAnsi="仿宋" w:eastAsia="仿宋" w:cs="仿宋"/>
                <w:lang w:eastAsia="zh-CN" w:bidi="ar"/>
              </w:rPr>
              <w:t>29.4</w:t>
            </w:r>
          </w:p>
        </w:tc>
      </w:tr>
      <w:tr w14:paraId="5EF1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pct"/>
            <w:vAlign w:val="center"/>
          </w:tcPr>
          <w:p w14:paraId="38B65C86">
            <w:pPr>
              <w:spacing w:line="360" w:lineRule="auto"/>
              <w:ind w:firstLine="480"/>
              <w:rPr>
                <w:rFonts w:ascii="仿宋" w:hAnsi="仿宋" w:eastAsia="仿宋" w:cs="仿宋"/>
                <w:szCs w:val="24"/>
              </w:rPr>
            </w:pPr>
            <w:r>
              <w:rPr>
                <w:rFonts w:hint="eastAsia" w:ascii="仿宋" w:hAnsi="仿宋" w:eastAsia="仿宋" w:cs="仿宋"/>
                <w:szCs w:val="24"/>
              </w:rPr>
              <w:t>主蒸汽温度</w:t>
            </w:r>
          </w:p>
        </w:tc>
        <w:tc>
          <w:tcPr>
            <w:tcW w:w="1031" w:type="pct"/>
            <w:vAlign w:val="center"/>
          </w:tcPr>
          <w:p w14:paraId="74488D18">
            <w:pPr>
              <w:spacing w:line="360" w:lineRule="auto"/>
              <w:jc w:val="center"/>
              <w:rPr>
                <w:rFonts w:ascii="仿宋" w:hAnsi="仿宋" w:eastAsia="仿宋" w:cs="仿宋"/>
                <w:szCs w:val="24"/>
              </w:rPr>
            </w:pPr>
            <w:r>
              <w:rPr>
                <w:rFonts w:hint="eastAsia" w:ascii="仿宋" w:hAnsi="仿宋" w:eastAsia="仿宋" w:cs="仿宋"/>
                <w:szCs w:val="24"/>
              </w:rPr>
              <w:t>℃</w:t>
            </w:r>
          </w:p>
        </w:tc>
        <w:tc>
          <w:tcPr>
            <w:tcW w:w="2189" w:type="pct"/>
            <w:vAlign w:val="center"/>
          </w:tcPr>
          <w:p w14:paraId="0E1A10CD">
            <w:pPr>
              <w:spacing w:line="360" w:lineRule="auto"/>
              <w:jc w:val="center"/>
              <w:rPr>
                <w:rFonts w:ascii="仿宋" w:hAnsi="仿宋" w:eastAsia="仿宋" w:cs="仿宋"/>
                <w:szCs w:val="24"/>
              </w:rPr>
            </w:pPr>
            <w:r>
              <w:rPr>
                <w:rFonts w:hint="eastAsia" w:ascii="仿宋" w:hAnsi="仿宋" w:eastAsia="仿宋" w:cs="仿宋"/>
                <w:szCs w:val="24"/>
              </w:rPr>
              <w:t>605</w:t>
            </w:r>
          </w:p>
        </w:tc>
      </w:tr>
      <w:tr w14:paraId="5E39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1780" w:type="pct"/>
            <w:vAlign w:val="center"/>
          </w:tcPr>
          <w:p w14:paraId="39CAD7D3">
            <w:pPr>
              <w:spacing w:line="360" w:lineRule="auto"/>
              <w:ind w:firstLine="480"/>
              <w:rPr>
                <w:rFonts w:ascii="仿宋" w:hAnsi="仿宋" w:eastAsia="仿宋" w:cs="仿宋"/>
                <w:szCs w:val="24"/>
              </w:rPr>
            </w:pPr>
            <w:r>
              <w:rPr>
                <w:rFonts w:hint="eastAsia" w:ascii="仿宋" w:hAnsi="仿宋" w:eastAsia="仿宋" w:cs="仿宋"/>
                <w:szCs w:val="24"/>
              </w:rPr>
              <w:t>再热蒸汽流量</w:t>
            </w:r>
          </w:p>
        </w:tc>
        <w:tc>
          <w:tcPr>
            <w:tcW w:w="1031" w:type="pct"/>
            <w:vAlign w:val="center"/>
          </w:tcPr>
          <w:p w14:paraId="55D35D62">
            <w:pPr>
              <w:spacing w:line="360" w:lineRule="auto"/>
              <w:jc w:val="center"/>
              <w:rPr>
                <w:rFonts w:ascii="仿宋" w:hAnsi="仿宋" w:eastAsia="仿宋" w:cs="仿宋"/>
                <w:szCs w:val="24"/>
              </w:rPr>
            </w:pPr>
            <w:r>
              <w:rPr>
                <w:rFonts w:hint="eastAsia" w:ascii="仿宋" w:hAnsi="仿宋" w:eastAsia="仿宋" w:cs="仿宋"/>
                <w:szCs w:val="24"/>
              </w:rPr>
              <w:t>t/h</w:t>
            </w:r>
          </w:p>
        </w:tc>
        <w:tc>
          <w:tcPr>
            <w:tcW w:w="2189" w:type="pct"/>
            <w:vAlign w:val="center"/>
          </w:tcPr>
          <w:p w14:paraId="03C125D6">
            <w:pPr>
              <w:spacing w:line="360" w:lineRule="auto"/>
              <w:jc w:val="center"/>
              <w:rPr>
                <w:rFonts w:ascii="仿宋" w:hAnsi="仿宋" w:eastAsia="仿宋" w:cs="仿宋"/>
                <w:szCs w:val="24"/>
              </w:rPr>
            </w:pPr>
            <w:r>
              <w:rPr>
                <w:rFonts w:hint="eastAsia" w:ascii="仿宋" w:hAnsi="仿宋" w:eastAsia="仿宋" w:cs="仿宋"/>
                <w:szCs w:val="24"/>
              </w:rPr>
              <w:t>1682.7</w:t>
            </w:r>
          </w:p>
        </w:tc>
      </w:tr>
      <w:tr w14:paraId="6423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pct"/>
            <w:vAlign w:val="center"/>
          </w:tcPr>
          <w:p w14:paraId="24473A29">
            <w:pPr>
              <w:spacing w:line="360" w:lineRule="auto"/>
              <w:ind w:firstLine="480"/>
              <w:rPr>
                <w:rFonts w:ascii="仿宋" w:hAnsi="仿宋" w:eastAsia="仿宋" w:cs="仿宋"/>
                <w:szCs w:val="24"/>
              </w:rPr>
            </w:pPr>
            <w:r>
              <w:rPr>
                <w:rFonts w:hint="eastAsia" w:ascii="仿宋" w:hAnsi="仿宋" w:eastAsia="仿宋" w:cs="仿宋"/>
                <w:szCs w:val="24"/>
              </w:rPr>
              <w:t>再热蒸汽进口压力</w:t>
            </w:r>
          </w:p>
        </w:tc>
        <w:tc>
          <w:tcPr>
            <w:tcW w:w="1031" w:type="pct"/>
            <w:vAlign w:val="center"/>
          </w:tcPr>
          <w:p w14:paraId="28D68DC2">
            <w:pPr>
              <w:spacing w:line="360" w:lineRule="auto"/>
              <w:jc w:val="center"/>
              <w:rPr>
                <w:rFonts w:ascii="仿宋" w:hAnsi="仿宋" w:eastAsia="仿宋" w:cs="仿宋"/>
                <w:szCs w:val="24"/>
              </w:rPr>
            </w:pPr>
            <w:r>
              <w:rPr>
                <w:rFonts w:hint="eastAsia" w:ascii="仿宋" w:hAnsi="仿宋" w:eastAsia="仿宋" w:cs="仿宋"/>
                <w:szCs w:val="24"/>
              </w:rPr>
              <w:t>MPa</w:t>
            </w:r>
          </w:p>
        </w:tc>
        <w:tc>
          <w:tcPr>
            <w:tcW w:w="2189" w:type="pct"/>
            <w:vAlign w:val="center"/>
          </w:tcPr>
          <w:p w14:paraId="793DA60B">
            <w:pPr>
              <w:spacing w:line="360" w:lineRule="auto"/>
              <w:jc w:val="center"/>
              <w:rPr>
                <w:rFonts w:ascii="仿宋" w:hAnsi="仿宋" w:eastAsia="仿宋" w:cs="仿宋"/>
                <w:szCs w:val="24"/>
              </w:rPr>
            </w:pPr>
            <w:r>
              <w:rPr>
                <w:rFonts w:hint="eastAsia" w:ascii="仿宋" w:hAnsi="仿宋" w:eastAsia="仿宋" w:cs="仿宋"/>
                <w:szCs w:val="24"/>
              </w:rPr>
              <w:t>6.354</w:t>
            </w:r>
          </w:p>
        </w:tc>
      </w:tr>
      <w:tr w14:paraId="3C3B4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pct"/>
            <w:vAlign w:val="center"/>
          </w:tcPr>
          <w:p w14:paraId="4FBE1907">
            <w:pPr>
              <w:spacing w:line="360" w:lineRule="auto"/>
              <w:ind w:firstLine="480"/>
              <w:rPr>
                <w:rFonts w:ascii="仿宋" w:hAnsi="仿宋" w:eastAsia="仿宋" w:cs="仿宋"/>
                <w:szCs w:val="24"/>
              </w:rPr>
            </w:pPr>
            <w:r>
              <w:rPr>
                <w:rFonts w:hint="eastAsia" w:ascii="仿宋" w:hAnsi="仿宋" w:eastAsia="仿宋" w:cs="仿宋"/>
                <w:szCs w:val="24"/>
              </w:rPr>
              <w:t>再热蒸汽出口压力</w:t>
            </w:r>
          </w:p>
        </w:tc>
        <w:tc>
          <w:tcPr>
            <w:tcW w:w="1031" w:type="pct"/>
            <w:vAlign w:val="center"/>
          </w:tcPr>
          <w:p w14:paraId="6C2769D8">
            <w:pPr>
              <w:spacing w:line="360" w:lineRule="auto"/>
              <w:jc w:val="center"/>
              <w:rPr>
                <w:rFonts w:ascii="仿宋" w:hAnsi="仿宋" w:eastAsia="仿宋" w:cs="仿宋"/>
                <w:szCs w:val="24"/>
              </w:rPr>
            </w:pPr>
            <w:r>
              <w:rPr>
                <w:rFonts w:hint="eastAsia" w:ascii="仿宋" w:hAnsi="仿宋" w:eastAsia="仿宋" w:cs="仿宋"/>
                <w:szCs w:val="24"/>
              </w:rPr>
              <w:t>MPa</w:t>
            </w:r>
          </w:p>
        </w:tc>
        <w:tc>
          <w:tcPr>
            <w:tcW w:w="2189" w:type="pct"/>
            <w:vAlign w:val="center"/>
          </w:tcPr>
          <w:p w14:paraId="27F9F536">
            <w:pPr>
              <w:spacing w:line="360" w:lineRule="auto"/>
              <w:jc w:val="center"/>
              <w:rPr>
                <w:rFonts w:ascii="仿宋" w:hAnsi="仿宋" w:eastAsia="仿宋" w:cs="仿宋"/>
                <w:szCs w:val="24"/>
              </w:rPr>
            </w:pPr>
            <w:r>
              <w:rPr>
                <w:rFonts w:hint="eastAsia" w:ascii="仿宋" w:hAnsi="仿宋" w:eastAsia="仿宋" w:cs="仿宋"/>
                <w:szCs w:val="24"/>
              </w:rPr>
              <w:t>6.061</w:t>
            </w:r>
          </w:p>
        </w:tc>
      </w:tr>
      <w:tr w14:paraId="1B02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pct"/>
            <w:vAlign w:val="center"/>
          </w:tcPr>
          <w:p w14:paraId="4823858D">
            <w:pPr>
              <w:spacing w:line="360" w:lineRule="auto"/>
              <w:ind w:firstLine="480"/>
              <w:rPr>
                <w:rFonts w:ascii="仿宋" w:hAnsi="仿宋" w:eastAsia="仿宋" w:cs="仿宋"/>
                <w:szCs w:val="24"/>
              </w:rPr>
            </w:pPr>
            <w:r>
              <w:rPr>
                <w:rFonts w:hint="eastAsia" w:ascii="仿宋" w:hAnsi="仿宋" w:eastAsia="仿宋" w:cs="仿宋"/>
                <w:szCs w:val="24"/>
              </w:rPr>
              <w:t>再热蒸汽进口温度</w:t>
            </w:r>
          </w:p>
        </w:tc>
        <w:tc>
          <w:tcPr>
            <w:tcW w:w="1031" w:type="pct"/>
            <w:vAlign w:val="center"/>
          </w:tcPr>
          <w:p w14:paraId="6830C84D">
            <w:pPr>
              <w:spacing w:line="360" w:lineRule="auto"/>
              <w:jc w:val="center"/>
              <w:rPr>
                <w:rFonts w:ascii="仿宋" w:hAnsi="仿宋" w:eastAsia="仿宋" w:cs="仿宋"/>
                <w:szCs w:val="24"/>
              </w:rPr>
            </w:pPr>
            <w:r>
              <w:rPr>
                <w:rFonts w:hint="eastAsia" w:ascii="仿宋" w:hAnsi="仿宋" w:eastAsia="仿宋" w:cs="仿宋"/>
                <w:szCs w:val="24"/>
              </w:rPr>
              <w:t>℃</w:t>
            </w:r>
          </w:p>
        </w:tc>
        <w:tc>
          <w:tcPr>
            <w:tcW w:w="2189" w:type="pct"/>
            <w:vAlign w:val="center"/>
          </w:tcPr>
          <w:p w14:paraId="2C2D56A4">
            <w:pPr>
              <w:spacing w:line="360" w:lineRule="auto"/>
              <w:jc w:val="center"/>
              <w:rPr>
                <w:rFonts w:ascii="仿宋" w:hAnsi="仿宋" w:eastAsia="仿宋" w:cs="仿宋"/>
                <w:szCs w:val="24"/>
              </w:rPr>
            </w:pPr>
            <w:r>
              <w:rPr>
                <w:rFonts w:hint="eastAsia" w:ascii="仿宋" w:hAnsi="仿宋" w:eastAsia="仿宋" w:cs="仿宋"/>
                <w:szCs w:val="24"/>
              </w:rPr>
              <w:t>366.6</w:t>
            </w:r>
          </w:p>
        </w:tc>
      </w:tr>
      <w:tr w14:paraId="3784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pct"/>
            <w:vAlign w:val="center"/>
          </w:tcPr>
          <w:p w14:paraId="5268DD20">
            <w:pPr>
              <w:spacing w:line="360" w:lineRule="auto"/>
              <w:ind w:firstLine="480"/>
              <w:rPr>
                <w:rFonts w:ascii="仿宋" w:hAnsi="仿宋" w:eastAsia="仿宋" w:cs="仿宋"/>
                <w:szCs w:val="24"/>
              </w:rPr>
            </w:pPr>
            <w:r>
              <w:rPr>
                <w:rFonts w:hint="eastAsia" w:ascii="仿宋" w:hAnsi="仿宋" w:eastAsia="仿宋" w:cs="仿宋"/>
                <w:szCs w:val="24"/>
              </w:rPr>
              <w:t>再热蒸汽出口温度</w:t>
            </w:r>
          </w:p>
        </w:tc>
        <w:tc>
          <w:tcPr>
            <w:tcW w:w="1031" w:type="pct"/>
            <w:vAlign w:val="center"/>
          </w:tcPr>
          <w:p w14:paraId="55DC79DB">
            <w:pPr>
              <w:spacing w:line="360" w:lineRule="auto"/>
              <w:jc w:val="center"/>
              <w:rPr>
                <w:rFonts w:ascii="仿宋" w:hAnsi="仿宋" w:eastAsia="仿宋" w:cs="仿宋"/>
                <w:szCs w:val="24"/>
              </w:rPr>
            </w:pPr>
            <w:r>
              <w:rPr>
                <w:rFonts w:hint="eastAsia" w:ascii="仿宋" w:hAnsi="仿宋" w:eastAsia="仿宋" w:cs="仿宋"/>
                <w:szCs w:val="24"/>
              </w:rPr>
              <w:t>℃</w:t>
            </w:r>
          </w:p>
        </w:tc>
        <w:tc>
          <w:tcPr>
            <w:tcW w:w="2189" w:type="pct"/>
            <w:vAlign w:val="center"/>
          </w:tcPr>
          <w:p w14:paraId="3A20A2EA">
            <w:pPr>
              <w:spacing w:line="360" w:lineRule="auto"/>
              <w:jc w:val="center"/>
              <w:rPr>
                <w:rFonts w:ascii="仿宋" w:hAnsi="仿宋" w:eastAsia="仿宋" w:cs="仿宋"/>
                <w:szCs w:val="24"/>
              </w:rPr>
            </w:pPr>
            <w:r>
              <w:rPr>
                <w:rFonts w:hint="eastAsia" w:ascii="仿宋" w:hAnsi="仿宋" w:eastAsia="仿宋" w:cs="仿宋"/>
                <w:szCs w:val="24"/>
              </w:rPr>
              <w:t>623</w:t>
            </w:r>
          </w:p>
        </w:tc>
      </w:tr>
      <w:tr w14:paraId="517C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pct"/>
            <w:vAlign w:val="center"/>
          </w:tcPr>
          <w:p w14:paraId="6F658855">
            <w:pPr>
              <w:spacing w:line="360" w:lineRule="auto"/>
              <w:ind w:firstLine="480"/>
              <w:rPr>
                <w:rFonts w:ascii="仿宋" w:hAnsi="仿宋" w:eastAsia="仿宋" w:cs="仿宋"/>
                <w:szCs w:val="24"/>
              </w:rPr>
            </w:pPr>
            <w:r>
              <w:rPr>
                <w:rFonts w:hint="eastAsia" w:ascii="仿宋" w:hAnsi="仿宋" w:eastAsia="仿宋" w:cs="仿宋"/>
                <w:szCs w:val="24"/>
              </w:rPr>
              <w:t>给水温度</w:t>
            </w:r>
          </w:p>
        </w:tc>
        <w:tc>
          <w:tcPr>
            <w:tcW w:w="1031" w:type="pct"/>
            <w:vAlign w:val="center"/>
          </w:tcPr>
          <w:p w14:paraId="4F485EBC">
            <w:pPr>
              <w:spacing w:line="360" w:lineRule="auto"/>
              <w:jc w:val="center"/>
              <w:rPr>
                <w:rFonts w:ascii="仿宋" w:hAnsi="仿宋" w:eastAsia="仿宋" w:cs="仿宋"/>
                <w:szCs w:val="24"/>
              </w:rPr>
            </w:pPr>
            <w:r>
              <w:rPr>
                <w:rFonts w:hint="eastAsia" w:ascii="仿宋" w:hAnsi="仿宋" w:eastAsia="仿宋" w:cs="仿宋"/>
                <w:szCs w:val="24"/>
              </w:rPr>
              <w:t>℃</w:t>
            </w:r>
          </w:p>
        </w:tc>
        <w:tc>
          <w:tcPr>
            <w:tcW w:w="2189" w:type="pct"/>
            <w:vAlign w:val="center"/>
          </w:tcPr>
          <w:p w14:paraId="074FBC80">
            <w:pPr>
              <w:spacing w:line="360" w:lineRule="auto"/>
              <w:jc w:val="center"/>
              <w:rPr>
                <w:rFonts w:ascii="仿宋" w:hAnsi="仿宋" w:eastAsia="仿宋" w:cs="仿宋"/>
                <w:szCs w:val="24"/>
              </w:rPr>
            </w:pPr>
            <w:r>
              <w:rPr>
                <w:rFonts w:hint="eastAsia" w:ascii="仿宋" w:hAnsi="仿宋" w:eastAsia="仿宋" w:cs="仿宋"/>
                <w:szCs w:val="24"/>
              </w:rPr>
              <w:t>305.2</w:t>
            </w:r>
          </w:p>
        </w:tc>
      </w:tr>
      <w:tr w14:paraId="23AAD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pct"/>
            <w:vAlign w:val="center"/>
          </w:tcPr>
          <w:p w14:paraId="6EA0FAE3">
            <w:pPr>
              <w:spacing w:line="360" w:lineRule="auto"/>
              <w:jc w:val="center"/>
              <w:rPr>
                <w:rFonts w:ascii="仿宋" w:hAnsi="仿宋" w:eastAsia="仿宋" w:cs="仿宋"/>
                <w:szCs w:val="24"/>
              </w:rPr>
            </w:pPr>
            <w:r>
              <w:rPr>
                <w:rFonts w:hint="eastAsia" w:ascii="仿宋" w:hAnsi="仿宋" w:eastAsia="仿宋" w:cs="仿宋"/>
                <w:szCs w:val="24"/>
              </w:rPr>
              <w:t>锅炉保证效率</w:t>
            </w:r>
          </w:p>
        </w:tc>
        <w:tc>
          <w:tcPr>
            <w:tcW w:w="1031" w:type="pct"/>
            <w:vAlign w:val="center"/>
          </w:tcPr>
          <w:p w14:paraId="03CED714">
            <w:pPr>
              <w:spacing w:line="360" w:lineRule="auto"/>
              <w:ind w:firstLine="29" w:firstLineChars="14"/>
              <w:jc w:val="center"/>
              <w:rPr>
                <w:rFonts w:ascii="仿宋" w:hAnsi="仿宋" w:eastAsia="仿宋" w:cs="仿宋"/>
                <w:szCs w:val="24"/>
              </w:rPr>
            </w:pPr>
            <w:r>
              <w:rPr>
                <w:rFonts w:hint="eastAsia" w:ascii="仿宋" w:hAnsi="仿宋" w:eastAsia="仿宋" w:cs="仿宋"/>
                <w:szCs w:val="24"/>
              </w:rPr>
              <w:t>%</w:t>
            </w:r>
          </w:p>
        </w:tc>
        <w:tc>
          <w:tcPr>
            <w:tcW w:w="2189" w:type="pct"/>
            <w:vAlign w:val="center"/>
          </w:tcPr>
          <w:p w14:paraId="70116A0F">
            <w:pPr>
              <w:spacing w:line="360" w:lineRule="auto"/>
              <w:jc w:val="center"/>
              <w:rPr>
                <w:rFonts w:ascii="仿宋" w:hAnsi="仿宋" w:eastAsia="仿宋" w:cs="仿宋"/>
                <w:szCs w:val="24"/>
              </w:rPr>
            </w:pPr>
            <w:r>
              <w:rPr>
                <w:rFonts w:hint="eastAsia" w:ascii="仿宋" w:hAnsi="仿宋" w:eastAsia="仿宋" w:cs="仿宋"/>
                <w:szCs w:val="24"/>
              </w:rPr>
              <w:t>92.8</w:t>
            </w:r>
          </w:p>
        </w:tc>
      </w:tr>
      <w:tr w14:paraId="5330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pct"/>
            <w:vAlign w:val="center"/>
          </w:tcPr>
          <w:p w14:paraId="41D6B58D">
            <w:pPr>
              <w:spacing w:line="360" w:lineRule="auto"/>
              <w:jc w:val="center"/>
              <w:rPr>
                <w:rFonts w:ascii="仿宋" w:hAnsi="仿宋" w:eastAsia="仿宋" w:cs="仿宋"/>
                <w:szCs w:val="24"/>
              </w:rPr>
            </w:pPr>
            <w:r>
              <w:rPr>
                <w:rFonts w:hint="eastAsia" w:ascii="仿宋" w:hAnsi="仿宋" w:eastAsia="仿宋" w:cs="仿宋"/>
                <w:szCs w:val="24"/>
              </w:rPr>
              <w:t>不投油最低稳燃负荷</w:t>
            </w:r>
          </w:p>
        </w:tc>
        <w:tc>
          <w:tcPr>
            <w:tcW w:w="1031" w:type="pct"/>
            <w:vAlign w:val="center"/>
          </w:tcPr>
          <w:p w14:paraId="13C190AE">
            <w:pPr>
              <w:spacing w:line="360" w:lineRule="auto"/>
              <w:ind w:firstLine="29" w:firstLineChars="14"/>
              <w:jc w:val="center"/>
              <w:rPr>
                <w:rFonts w:ascii="仿宋" w:hAnsi="仿宋" w:eastAsia="仿宋" w:cs="仿宋"/>
                <w:szCs w:val="24"/>
              </w:rPr>
            </w:pPr>
            <w:r>
              <w:rPr>
                <w:rFonts w:hint="eastAsia" w:ascii="仿宋" w:hAnsi="仿宋" w:eastAsia="仿宋" w:cs="仿宋"/>
                <w:szCs w:val="24"/>
              </w:rPr>
              <w:t>\</w:t>
            </w:r>
          </w:p>
        </w:tc>
        <w:tc>
          <w:tcPr>
            <w:tcW w:w="2189" w:type="pct"/>
            <w:vAlign w:val="center"/>
          </w:tcPr>
          <w:p w14:paraId="558B5418">
            <w:pPr>
              <w:spacing w:line="360" w:lineRule="auto"/>
              <w:ind w:left="-99" w:leftChars="-47" w:firstLine="23" w:firstLineChars="11"/>
              <w:jc w:val="center"/>
              <w:rPr>
                <w:rFonts w:ascii="仿宋" w:hAnsi="仿宋" w:eastAsia="仿宋" w:cs="仿宋"/>
                <w:szCs w:val="24"/>
              </w:rPr>
            </w:pPr>
            <w:r>
              <w:rPr>
                <w:rFonts w:hint="eastAsia" w:ascii="仿宋" w:hAnsi="仿宋" w:eastAsia="仿宋" w:cs="仿宋"/>
                <w:szCs w:val="24"/>
              </w:rPr>
              <w:t>≤35%BMCR</w:t>
            </w:r>
          </w:p>
        </w:tc>
      </w:tr>
      <w:tr w14:paraId="21C4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pct"/>
            <w:vAlign w:val="center"/>
          </w:tcPr>
          <w:p w14:paraId="5972F43D">
            <w:pPr>
              <w:spacing w:line="360" w:lineRule="auto"/>
              <w:jc w:val="center"/>
              <w:rPr>
                <w:rFonts w:ascii="仿宋" w:hAnsi="仿宋" w:eastAsia="仿宋" w:cs="仿宋"/>
                <w:szCs w:val="24"/>
              </w:rPr>
            </w:pPr>
            <w:r>
              <w:rPr>
                <w:rFonts w:hint="eastAsia" w:ascii="仿宋" w:hAnsi="仿宋" w:eastAsia="仿宋" w:cs="仿宋"/>
                <w:szCs w:val="24"/>
              </w:rPr>
              <w:t>锅炉点火方式</w:t>
            </w:r>
          </w:p>
        </w:tc>
        <w:tc>
          <w:tcPr>
            <w:tcW w:w="1031" w:type="pct"/>
            <w:vAlign w:val="center"/>
          </w:tcPr>
          <w:p w14:paraId="14B95D40">
            <w:pPr>
              <w:spacing w:line="360" w:lineRule="auto"/>
              <w:jc w:val="center"/>
              <w:rPr>
                <w:rFonts w:ascii="仿宋" w:hAnsi="仿宋" w:eastAsia="仿宋" w:cs="仿宋"/>
                <w:szCs w:val="24"/>
              </w:rPr>
            </w:pPr>
            <w:r>
              <w:rPr>
                <w:rFonts w:hint="eastAsia" w:ascii="仿宋" w:hAnsi="仿宋" w:eastAsia="仿宋" w:cs="仿宋"/>
                <w:szCs w:val="24"/>
              </w:rPr>
              <w:t>\</w:t>
            </w:r>
          </w:p>
        </w:tc>
        <w:tc>
          <w:tcPr>
            <w:tcW w:w="2189" w:type="pct"/>
            <w:vAlign w:val="center"/>
          </w:tcPr>
          <w:p w14:paraId="01BA5D7A">
            <w:pPr>
              <w:spacing w:line="360" w:lineRule="auto"/>
              <w:ind w:left="-99" w:leftChars="-47" w:firstLine="23" w:firstLineChars="11"/>
              <w:jc w:val="center"/>
              <w:rPr>
                <w:rFonts w:ascii="仿宋" w:hAnsi="仿宋" w:eastAsia="仿宋" w:cs="仿宋"/>
                <w:szCs w:val="24"/>
                <w:lang w:eastAsia="zh-CN"/>
              </w:rPr>
            </w:pPr>
            <w:r>
              <w:rPr>
                <w:rFonts w:hint="eastAsia" w:ascii="仿宋" w:hAnsi="仿宋" w:eastAsia="仿宋" w:cs="仿宋"/>
                <w:szCs w:val="24"/>
                <w:lang w:eastAsia="zh-CN"/>
              </w:rPr>
              <w:t>常规油点火＋少油点火</w:t>
            </w:r>
          </w:p>
        </w:tc>
      </w:tr>
    </w:tbl>
    <w:p w14:paraId="0FC29628">
      <w:pPr>
        <w:spacing w:line="240" w:lineRule="auto"/>
        <w:jc w:val="center"/>
        <w:rPr>
          <w:rFonts w:ascii="仿宋" w:hAnsi="仿宋" w:eastAsia="仿宋" w:cs="仿宋"/>
          <w:sz w:val="22"/>
          <w:szCs w:val="22"/>
          <w:lang w:eastAsia="zh-CN" w:bidi="ar"/>
        </w:rPr>
      </w:pPr>
    </w:p>
    <w:p w14:paraId="2A9C4034">
      <w:pPr>
        <w:ind w:firstLine="480"/>
        <w:jc w:val="center"/>
        <w:rPr>
          <w:rFonts w:ascii="仿宋" w:hAnsi="仿宋" w:eastAsia="仿宋" w:cs="仿宋"/>
          <w:lang w:eastAsia="zh-CN" w:bidi="ar"/>
        </w:rPr>
      </w:pPr>
      <w:r>
        <w:rPr>
          <w:rFonts w:hint="eastAsia" w:ascii="仿宋" w:hAnsi="仿宋" w:eastAsia="仿宋" w:cs="仿宋"/>
          <w:sz w:val="22"/>
          <w:szCs w:val="22"/>
          <w:lang w:eastAsia="zh-CN" w:bidi="ar"/>
        </w:rPr>
        <w:t xml:space="preserve">表2.2 </w:t>
      </w:r>
      <w:r>
        <w:rPr>
          <w:rFonts w:hint="eastAsia" w:ascii="仿宋" w:hAnsi="仿宋" w:eastAsia="仿宋" w:cs="仿宋"/>
          <w:lang w:eastAsia="zh-CN" w:bidi="ar"/>
        </w:rPr>
        <w:t>锅炉主要界限尺寸</w:t>
      </w:r>
    </w:p>
    <w:tbl>
      <w:tblPr>
        <w:tblStyle w:val="40"/>
        <w:tblW w:w="7513" w:type="dxa"/>
        <w:tblInd w:w="879"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4299"/>
        <w:gridCol w:w="1260"/>
        <w:gridCol w:w="1954"/>
      </w:tblGrid>
      <w:tr w14:paraId="48CBA9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c>
          <w:tcPr>
            <w:tcW w:w="4299" w:type="dxa"/>
            <w:tcBorders>
              <w:top w:val="single" w:color="auto" w:sz="8" w:space="0"/>
              <w:left w:val="single" w:color="auto" w:sz="8" w:space="0"/>
              <w:bottom w:val="single" w:color="auto" w:sz="6" w:space="0"/>
              <w:right w:val="single" w:color="auto" w:sz="6" w:space="0"/>
            </w:tcBorders>
            <w:shd w:val="clear" w:color="auto" w:fill="auto"/>
            <w:vAlign w:val="center"/>
          </w:tcPr>
          <w:p w14:paraId="7DFD68F9">
            <w:pPr>
              <w:spacing w:line="400" w:lineRule="exact"/>
              <w:jc w:val="center"/>
              <w:rPr>
                <w:rFonts w:ascii="仿宋" w:hAnsi="仿宋" w:eastAsia="仿宋" w:cs="仿宋"/>
                <w:szCs w:val="24"/>
              </w:rPr>
            </w:pPr>
            <w:r>
              <w:rPr>
                <w:rFonts w:hint="eastAsia" w:ascii="仿宋" w:hAnsi="仿宋" w:eastAsia="仿宋" w:cs="仿宋"/>
                <w:szCs w:val="24"/>
              </w:rPr>
              <w:t>名    称</w:t>
            </w:r>
          </w:p>
        </w:tc>
        <w:tc>
          <w:tcPr>
            <w:tcW w:w="1260" w:type="dxa"/>
            <w:tcBorders>
              <w:top w:val="single" w:color="auto" w:sz="8" w:space="0"/>
              <w:left w:val="single" w:color="auto" w:sz="6" w:space="0"/>
              <w:bottom w:val="single" w:color="auto" w:sz="6" w:space="0"/>
              <w:right w:val="single" w:color="auto" w:sz="6" w:space="0"/>
            </w:tcBorders>
            <w:shd w:val="clear" w:color="auto" w:fill="auto"/>
            <w:vAlign w:val="center"/>
          </w:tcPr>
          <w:p w14:paraId="469A56D3">
            <w:pPr>
              <w:spacing w:line="400" w:lineRule="exact"/>
              <w:jc w:val="center"/>
              <w:rPr>
                <w:rFonts w:ascii="仿宋" w:hAnsi="仿宋" w:eastAsia="仿宋" w:cs="仿宋"/>
                <w:szCs w:val="24"/>
              </w:rPr>
            </w:pPr>
            <w:r>
              <w:rPr>
                <w:rFonts w:hint="eastAsia" w:ascii="仿宋" w:hAnsi="仿宋" w:eastAsia="仿宋" w:cs="仿宋"/>
                <w:szCs w:val="24"/>
              </w:rPr>
              <w:t>单  位</w:t>
            </w:r>
          </w:p>
        </w:tc>
        <w:tc>
          <w:tcPr>
            <w:tcW w:w="1954" w:type="dxa"/>
            <w:tcBorders>
              <w:top w:val="single" w:color="auto" w:sz="8" w:space="0"/>
              <w:left w:val="single" w:color="auto" w:sz="6" w:space="0"/>
              <w:bottom w:val="single" w:color="auto" w:sz="6" w:space="0"/>
              <w:right w:val="single" w:color="auto" w:sz="8" w:space="0"/>
            </w:tcBorders>
            <w:shd w:val="clear" w:color="auto" w:fill="auto"/>
            <w:vAlign w:val="center"/>
          </w:tcPr>
          <w:p w14:paraId="205495B3">
            <w:pPr>
              <w:spacing w:line="400" w:lineRule="exact"/>
              <w:jc w:val="center"/>
              <w:rPr>
                <w:rFonts w:ascii="仿宋" w:hAnsi="仿宋" w:eastAsia="仿宋" w:cs="仿宋"/>
                <w:szCs w:val="24"/>
              </w:rPr>
            </w:pPr>
            <w:r>
              <w:rPr>
                <w:rFonts w:hint="eastAsia" w:ascii="仿宋" w:hAnsi="仿宋" w:eastAsia="仿宋" w:cs="仿宋"/>
                <w:szCs w:val="24"/>
              </w:rPr>
              <w:t>数  据</w:t>
            </w:r>
          </w:p>
        </w:tc>
      </w:tr>
      <w:tr w14:paraId="1CD1235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c>
          <w:tcPr>
            <w:tcW w:w="4299" w:type="dxa"/>
            <w:tcBorders>
              <w:top w:val="single" w:color="auto" w:sz="6" w:space="0"/>
              <w:left w:val="single" w:color="auto" w:sz="8" w:space="0"/>
              <w:bottom w:val="single" w:color="auto" w:sz="6" w:space="0"/>
              <w:right w:val="single" w:color="auto" w:sz="6" w:space="0"/>
            </w:tcBorders>
            <w:shd w:val="clear" w:color="auto" w:fill="auto"/>
            <w:vAlign w:val="center"/>
          </w:tcPr>
          <w:p w14:paraId="2A5CCC47">
            <w:pPr>
              <w:spacing w:line="400" w:lineRule="exact"/>
              <w:jc w:val="center"/>
              <w:rPr>
                <w:rFonts w:ascii="仿宋" w:hAnsi="仿宋" w:eastAsia="仿宋" w:cs="仿宋"/>
                <w:szCs w:val="24"/>
              </w:rPr>
            </w:pPr>
            <w:r>
              <w:rPr>
                <w:rFonts w:hint="eastAsia" w:ascii="仿宋" w:hAnsi="仿宋" w:eastAsia="仿宋" w:cs="仿宋"/>
                <w:szCs w:val="24"/>
              </w:rPr>
              <w:t>锅炉深度</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14:paraId="297F0783">
            <w:pPr>
              <w:adjustRightInd w:val="0"/>
              <w:spacing w:line="400" w:lineRule="exact"/>
              <w:jc w:val="center"/>
              <w:textAlignment w:val="baseline"/>
              <w:rPr>
                <w:rFonts w:ascii="仿宋" w:hAnsi="仿宋" w:eastAsia="仿宋" w:cs="仿宋"/>
                <w:szCs w:val="24"/>
              </w:rPr>
            </w:pPr>
            <w:r>
              <w:rPr>
                <w:rFonts w:hint="eastAsia" w:ascii="仿宋" w:hAnsi="仿宋" w:eastAsia="仿宋" w:cs="仿宋"/>
                <w:szCs w:val="24"/>
              </w:rPr>
              <w:t>mm</w:t>
            </w:r>
          </w:p>
        </w:tc>
        <w:tc>
          <w:tcPr>
            <w:tcW w:w="1954" w:type="dxa"/>
            <w:tcBorders>
              <w:top w:val="single" w:color="auto" w:sz="6" w:space="0"/>
              <w:left w:val="single" w:color="auto" w:sz="6" w:space="0"/>
              <w:bottom w:val="single" w:color="auto" w:sz="6" w:space="0"/>
              <w:right w:val="single" w:color="auto" w:sz="8" w:space="0"/>
            </w:tcBorders>
            <w:shd w:val="clear" w:color="auto" w:fill="auto"/>
            <w:vAlign w:val="center"/>
          </w:tcPr>
          <w:p w14:paraId="0A198A38">
            <w:pPr>
              <w:spacing w:after="37" w:afterLines="12" w:line="400" w:lineRule="exact"/>
              <w:jc w:val="center"/>
              <w:rPr>
                <w:rFonts w:ascii="仿宋" w:hAnsi="仿宋" w:eastAsia="仿宋" w:cs="仿宋"/>
                <w:szCs w:val="24"/>
              </w:rPr>
            </w:pPr>
            <w:r>
              <w:rPr>
                <w:rFonts w:hint="eastAsia" w:ascii="仿宋" w:hAnsi="仿宋" w:eastAsia="仿宋" w:cs="仿宋"/>
                <w:szCs w:val="24"/>
              </w:rPr>
              <w:t>51500</w:t>
            </w:r>
          </w:p>
        </w:tc>
      </w:tr>
      <w:tr w14:paraId="73EF5A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c>
          <w:tcPr>
            <w:tcW w:w="4299" w:type="dxa"/>
            <w:tcBorders>
              <w:top w:val="single" w:color="auto" w:sz="6" w:space="0"/>
              <w:left w:val="single" w:color="auto" w:sz="8" w:space="0"/>
              <w:bottom w:val="single" w:color="auto" w:sz="6" w:space="0"/>
              <w:right w:val="single" w:color="auto" w:sz="6" w:space="0"/>
            </w:tcBorders>
            <w:shd w:val="clear" w:color="auto" w:fill="auto"/>
            <w:vAlign w:val="center"/>
          </w:tcPr>
          <w:p w14:paraId="78A23CF6">
            <w:pPr>
              <w:spacing w:line="400" w:lineRule="exact"/>
              <w:jc w:val="center"/>
              <w:rPr>
                <w:rFonts w:ascii="仿宋" w:hAnsi="仿宋" w:eastAsia="仿宋" w:cs="仿宋"/>
                <w:szCs w:val="24"/>
                <w:lang w:eastAsia="zh-CN"/>
              </w:rPr>
            </w:pPr>
            <w:r>
              <w:rPr>
                <w:rFonts w:hint="eastAsia" w:ascii="仿宋" w:hAnsi="仿宋" w:eastAsia="仿宋" w:cs="仿宋"/>
                <w:szCs w:val="24"/>
                <w:lang w:eastAsia="zh-CN"/>
              </w:rPr>
              <w:t>锅炉宽度(外排柱中心距)</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14:paraId="6F844F6E">
            <w:pPr>
              <w:spacing w:line="400" w:lineRule="exact"/>
              <w:jc w:val="center"/>
              <w:rPr>
                <w:rFonts w:ascii="仿宋" w:hAnsi="仿宋" w:eastAsia="仿宋" w:cs="仿宋"/>
                <w:szCs w:val="24"/>
              </w:rPr>
            </w:pPr>
            <w:r>
              <w:rPr>
                <w:rFonts w:hint="eastAsia" w:ascii="仿宋" w:hAnsi="仿宋" w:eastAsia="仿宋" w:cs="仿宋"/>
                <w:szCs w:val="24"/>
              </w:rPr>
              <w:t>mm</w:t>
            </w:r>
          </w:p>
        </w:tc>
        <w:tc>
          <w:tcPr>
            <w:tcW w:w="1954" w:type="dxa"/>
            <w:tcBorders>
              <w:top w:val="single" w:color="auto" w:sz="6" w:space="0"/>
              <w:left w:val="single" w:color="auto" w:sz="6" w:space="0"/>
              <w:bottom w:val="single" w:color="auto" w:sz="6" w:space="0"/>
              <w:right w:val="single" w:color="auto" w:sz="8" w:space="0"/>
            </w:tcBorders>
            <w:shd w:val="clear" w:color="auto" w:fill="auto"/>
            <w:vAlign w:val="center"/>
          </w:tcPr>
          <w:p w14:paraId="41FFE110">
            <w:pPr>
              <w:spacing w:after="37" w:afterLines="12" w:line="400" w:lineRule="exact"/>
              <w:jc w:val="center"/>
              <w:rPr>
                <w:rFonts w:ascii="仿宋" w:hAnsi="仿宋" w:eastAsia="仿宋" w:cs="仿宋"/>
                <w:szCs w:val="24"/>
              </w:rPr>
            </w:pPr>
            <w:r>
              <w:rPr>
                <w:rFonts w:hint="eastAsia" w:ascii="仿宋" w:hAnsi="仿宋" w:eastAsia="仿宋" w:cs="仿宋"/>
                <w:szCs w:val="24"/>
              </w:rPr>
              <w:t>53000</w:t>
            </w:r>
          </w:p>
        </w:tc>
      </w:tr>
      <w:tr w14:paraId="0332B9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c>
          <w:tcPr>
            <w:tcW w:w="4299" w:type="dxa"/>
            <w:tcBorders>
              <w:top w:val="single" w:color="auto" w:sz="6" w:space="0"/>
              <w:left w:val="single" w:color="auto" w:sz="8" w:space="0"/>
              <w:bottom w:val="single" w:color="auto" w:sz="6" w:space="0"/>
              <w:right w:val="single" w:color="auto" w:sz="6" w:space="0"/>
            </w:tcBorders>
            <w:shd w:val="clear" w:color="auto" w:fill="auto"/>
            <w:vAlign w:val="center"/>
          </w:tcPr>
          <w:p w14:paraId="2A3B6B9F">
            <w:pPr>
              <w:spacing w:line="400" w:lineRule="exact"/>
              <w:jc w:val="center"/>
              <w:rPr>
                <w:rFonts w:ascii="仿宋" w:hAnsi="仿宋" w:eastAsia="仿宋" w:cs="仿宋"/>
                <w:szCs w:val="24"/>
              </w:rPr>
            </w:pPr>
            <w:r>
              <w:rPr>
                <w:rFonts w:hint="eastAsia" w:ascii="仿宋" w:hAnsi="仿宋" w:eastAsia="仿宋" w:cs="仿宋"/>
                <w:szCs w:val="24"/>
              </w:rPr>
              <w:t>大板梁高度</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14:paraId="254E528B">
            <w:pPr>
              <w:spacing w:line="400" w:lineRule="exact"/>
              <w:jc w:val="center"/>
              <w:rPr>
                <w:rFonts w:ascii="仿宋" w:hAnsi="仿宋" w:eastAsia="仿宋" w:cs="仿宋"/>
                <w:szCs w:val="24"/>
              </w:rPr>
            </w:pPr>
            <w:r>
              <w:rPr>
                <w:rFonts w:hint="eastAsia" w:ascii="仿宋" w:hAnsi="仿宋" w:eastAsia="仿宋" w:cs="仿宋"/>
                <w:szCs w:val="24"/>
              </w:rPr>
              <w:t>mm</w:t>
            </w:r>
          </w:p>
        </w:tc>
        <w:tc>
          <w:tcPr>
            <w:tcW w:w="1954" w:type="dxa"/>
            <w:tcBorders>
              <w:top w:val="single" w:color="auto" w:sz="6" w:space="0"/>
              <w:left w:val="single" w:color="auto" w:sz="6" w:space="0"/>
              <w:bottom w:val="single" w:color="auto" w:sz="6" w:space="0"/>
              <w:right w:val="single" w:color="auto" w:sz="8" w:space="0"/>
            </w:tcBorders>
            <w:shd w:val="clear" w:color="auto" w:fill="auto"/>
            <w:vAlign w:val="center"/>
          </w:tcPr>
          <w:p w14:paraId="4D111E11">
            <w:pPr>
              <w:spacing w:after="37" w:afterLines="12" w:line="400" w:lineRule="exact"/>
              <w:jc w:val="center"/>
              <w:rPr>
                <w:rFonts w:ascii="仿宋" w:hAnsi="仿宋" w:eastAsia="仿宋" w:cs="仿宋"/>
                <w:szCs w:val="24"/>
              </w:rPr>
            </w:pPr>
            <w:r>
              <w:rPr>
                <w:rFonts w:hint="eastAsia" w:ascii="仿宋" w:hAnsi="仿宋" w:eastAsia="仿宋" w:cs="仿宋"/>
                <w:szCs w:val="24"/>
              </w:rPr>
              <w:t>84500</w:t>
            </w:r>
          </w:p>
        </w:tc>
      </w:tr>
      <w:tr w14:paraId="14DE8E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c>
          <w:tcPr>
            <w:tcW w:w="4299" w:type="dxa"/>
            <w:tcBorders>
              <w:top w:val="single" w:color="auto" w:sz="6" w:space="0"/>
              <w:left w:val="single" w:color="auto" w:sz="8" w:space="0"/>
              <w:bottom w:val="single" w:color="auto" w:sz="6" w:space="0"/>
              <w:right w:val="single" w:color="auto" w:sz="6" w:space="0"/>
            </w:tcBorders>
            <w:shd w:val="clear" w:color="auto" w:fill="auto"/>
            <w:vAlign w:val="center"/>
          </w:tcPr>
          <w:p w14:paraId="4917D9E6">
            <w:pPr>
              <w:spacing w:line="400" w:lineRule="exact"/>
              <w:jc w:val="center"/>
              <w:rPr>
                <w:rFonts w:ascii="仿宋" w:hAnsi="仿宋" w:eastAsia="仿宋" w:cs="仿宋"/>
                <w:szCs w:val="24"/>
              </w:rPr>
            </w:pPr>
            <w:r>
              <w:rPr>
                <w:rFonts w:hint="eastAsia" w:ascii="仿宋" w:hAnsi="仿宋" w:eastAsia="仿宋" w:cs="仿宋"/>
                <w:szCs w:val="24"/>
              </w:rPr>
              <w:t>炉膛宽度</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14:paraId="20163345">
            <w:pPr>
              <w:spacing w:line="400" w:lineRule="exact"/>
              <w:jc w:val="center"/>
              <w:rPr>
                <w:rFonts w:ascii="仿宋" w:hAnsi="仿宋" w:eastAsia="仿宋" w:cs="仿宋"/>
                <w:szCs w:val="24"/>
              </w:rPr>
            </w:pPr>
            <w:r>
              <w:rPr>
                <w:rFonts w:hint="eastAsia" w:ascii="仿宋" w:hAnsi="仿宋" w:eastAsia="仿宋" w:cs="仿宋"/>
                <w:szCs w:val="24"/>
              </w:rPr>
              <w:t>mm</w:t>
            </w:r>
          </w:p>
        </w:tc>
        <w:tc>
          <w:tcPr>
            <w:tcW w:w="1954" w:type="dxa"/>
            <w:tcBorders>
              <w:top w:val="single" w:color="auto" w:sz="6" w:space="0"/>
              <w:left w:val="single" w:color="auto" w:sz="6" w:space="0"/>
              <w:bottom w:val="single" w:color="auto" w:sz="6" w:space="0"/>
              <w:right w:val="single" w:color="auto" w:sz="8" w:space="0"/>
            </w:tcBorders>
            <w:shd w:val="clear" w:color="auto" w:fill="auto"/>
            <w:vAlign w:val="center"/>
          </w:tcPr>
          <w:p w14:paraId="0F90E4B8">
            <w:pPr>
              <w:spacing w:after="37" w:afterLines="12" w:line="400" w:lineRule="exact"/>
              <w:jc w:val="center"/>
              <w:rPr>
                <w:rFonts w:ascii="仿宋" w:hAnsi="仿宋" w:eastAsia="仿宋" w:cs="仿宋"/>
                <w:szCs w:val="24"/>
              </w:rPr>
            </w:pPr>
            <w:r>
              <w:rPr>
                <w:rFonts w:hint="eastAsia" w:ascii="仿宋" w:hAnsi="仿宋" w:eastAsia="仿宋" w:cs="仿宋"/>
                <w:szCs w:val="24"/>
              </w:rPr>
              <w:t>22187.3</w:t>
            </w:r>
          </w:p>
        </w:tc>
      </w:tr>
      <w:tr w14:paraId="41C9EF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2" w:hRule="atLeast"/>
        </w:trPr>
        <w:tc>
          <w:tcPr>
            <w:tcW w:w="4299" w:type="dxa"/>
            <w:tcBorders>
              <w:top w:val="single" w:color="auto" w:sz="6" w:space="0"/>
              <w:left w:val="single" w:color="auto" w:sz="8" w:space="0"/>
              <w:bottom w:val="single" w:color="auto" w:sz="6" w:space="0"/>
              <w:right w:val="single" w:color="auto" w:sz="6" w:space="0"/>
            </w:tcBorders>
            <w:shd w:val="clear" w:color="auto" w:fill="auto"/>
            <w:vAlign w:val="center"/>
          </w:tcPr>
          <w:p w14:paraId="005926A1">
            <w:pPr>
              <w:spacing w:line="400" w:lineRule="exact"/>
              <w:jc w:val="center"/>
              <w:rPr>
                <w:rFonts w:ascii="仿宋" w:hAnsi="仿宋" w:eastAsia="仿宋" w:cs="仿宋"/>
                <w:szCs w:val="24"/>
              </w:rPr>
            </w:pPr>
            <w:r>
              <w:rPr>
                <w:rFonts w:hint="eastAsia" w:ascii="仿宋" w:hAnsi="仿宋" w:eastAsia="仿宋" w:cs="仿宋"/>
                <w:szCs w:val="24"/>
              </w:rPr>
              <w:t>炉膛深度</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14:paraId="129E1C0C">
            <w:pPr>
              <w:spacing w:line="400" w:lineRule="exact"/>
              <w:jc w:val="center"/>
              <w:rPr>
                <w:rFonts w:ascii="仿宋" w:hAnsi="仿宋" w:eastAsia="仿宋" w:cs="仿宋"/>
                <w:szCs w:val="24"/>
              </w:rPr>
            </w:pPr>
            <w:r>
              <w:rPr>
                <w:rFonts w:hint="eastAsia" w:ascii="仿宋" w:hAnsi="仿宋" w:eastAsia="仿宋" w:cs="仿宋"/>
                <w:szCs w:val="24"/>
              </w:rPr>
              <w:t>mm</w:t>
            </w:r>
          </w:p>
        </w:tc>
        <w:tc>
          <w:tcPr>
            <w:tcW w:w="1954" w:type="dxa"/>
            <w:tcBorders>
              <w:top w:val="single" w:color="auto" w:sz="6" w:space="0"/>
              <w:left w:val="single" w:color="auto" w:sz="6" w:space="0"/>
              <w:bottom w:val="single" w:color="auto" w:sz="6" w:space="0"/>
              <w:right w:val="single" w:color="auto" w:sz="8" w:space="0"/>
            </w:tcBorders>
            <w:shd w:val="clear" w:color="auto" w:fill="auto"/>
            <w:vAlign w:val="center"/>
          </w:tcPr>
          <w:p w14:paraId="1157358E">
            <w:pPr>
              <w:spacing w:after="37" w:afterLines="12" w:line="400" w:lineRule="exact"/>
              <w:jc w:val="center"/>
              <w:rPr>
                <w:rFonts w:ascii="仿宋" w:hAnsi="仿宋" w:eastAsia="仿宋" w:cs="仿宋"/>
                <w:szCs w:val="24"/>
              </w:rPr>
            </w:pPr>
            <w:r>
              <w:rPr>
                <w:rFonts w:hint="eastAsia" w:ascii="仿宋" w:hAnsi="仿宋" w:eastAsia="仿宋" w:cs="仿宋"/>
                <w:szCs w:val="24"/>
              </w:rPr>
              <w:t>15632.3</w:t>
            </w:r>
          </w:p>
        </w:tc>
      </w:tr>
      <w:tr w14:paraId="48EBC4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c>
          <w:tcPr>
            <w:tcW w:w="4299" w:type="dxa"/>
            <w:tcBorders>
              <w:top w:val="single" w:color="auto" w:sz="6" w:space="0"/>
              <w:left w:val="single" w:color="auto" w:sz="8" w:space="0"/>
              <w:bottom w:val="single" w:color="auto" w:sz="6" w:space="0"/>
              <w:right w:val="single" w:color="auto" w:sz="6" w:space="0"/>
            </w:tcBorders>
            <w:shd w:val="clear" w:color="auto" w:fill="auto"/>
            <w:vAlign w:val="center"/>
          </w:tcPr>
          <w:p w14:paraId="506DC4F7">
            <w:pPr>
              <w:spacing w:line="400" w:lineRule="exact"/>
              <w:jc w:val="center"/>
              <w:rPr>
                <w:rFonts w:ascii="仿宋" w:hAnsi="仿宋" w:eastAsia="仿宋" w:cs="仿宋"/>
                <w:szCs w:val="24"/>
              </w:rPr>
            </w:pPr>
            <w:r>
              <w:rPr>
                <w:rFonts w:hint="eastAsia" w:ascii="仿宋" w:hAnsi="仿宋" w:eastAsia="仿宋" w:cs="仿宋"/>
                <w:szCs w:val="24"/>
              </w:rPr>
              <w:t>顶棚拐点标高</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14:paraId="51989928">
            <w:pPr>
              <w:spacing w:line="400" w:lineRule="exact"/>
              <w:jc w:val="center"/>
              <w:rPr>
                <w:rFonts w:ascii="仿宋" w:hAnsi="仿宋" w:eastAsia="仿宋" w:cs="仿宋"/>
                <w:szCs w:val="24"/>
              </w:rPr>
            </w:pPr>
            <w:r>
              <w:rPr>
                <w:rFonts w:hint="eastAsia" w:ascii="仿宋" w:hAnsi="仿宋" w:eastAsia="仿宋" w:cs="仿宋"/>
                <w:szCs w:val="24"/>
              </w:rPr>
              <w:t>mm</w:t>
            </w:r>
          </w:p>
        </w:tc>
        <w:tc>
          <w:tcPr>
            <w:tcW w:w="1954" w:type="dxa"/>
            <w:tcBorders>
              <w:top w:val="single" w:color="auto" w:sz="6" w:space="0"/>
              <w:left w:val="single" w:color="auto" w:sz="6" w:space="0"/>
              <w:bottom w:val="single" w:color="auto" w:sz="6" w:space="0"/>
              <w:right w:val="single" w:color="auto" w:sz="8" w:space="0"/>
            </w:tcBorders>
            <w:shd w:val="clear" w:color="auto" w:fill="auto"/>
            <w:vAlign w:val="center"/>
          </w:tcPr>
          <w:p w14:paraId="30C29262">
            <w:pPr>
              <w:spacing w:after="37" w:afterLines="12" w:line="400" w:lineRule="exact"/>
              <w:jc w:val="center"/>
              <w:rPr>
                <w:rFonts w:ascii="仿宋" w:hAnsi="仿宋" w:eastAsia="仿宋" w:cs="仿宋"/>
                <w:szCs w:val="24"/>
              </w:rPr>
            </w:pPr>
            <w:r>
              <w:rPr>
                <w:rFonts w:hint="eastAsia" w:ascii="仿宋" w:hAnsi="仿宋" w:eastAsia="仿宋" w:cs="仿宋"/>
                <w:szCs w:val="24"/>
              </w:rPr>
              <w:t>69210</w:t>
            </w:r>
          </w:p>
        </w:tc>
      </w:tr>
      <w:tr w14:paraId="75B222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c>
          <w:tcPr>
            <w:tcW w:w="4299" w:type="dxa"/>
            <w:tcBorders>
              <w:top w:val="single" w:color="auto" w:sz="6" w:space="0"/>
              <w:left w:val="single" w:color="auto" w:sz="8" w:space="0"/>
              <w:bottom w:val="single" w:color="auto" w:sz="6" w:space="0"/>
              <w:right w:val="single" w:color="auto" w:sz="6" w:space="0"/>
            </w:tcBorders>
            <w:shd w:val="clear" w:color="auto" w:fill="auto"/>
            <w:vAlign w:val="center"/>
          </w:tcPr>
          <w:p w14:paraId="20520020">
            <w:pPr>
              <w:spacing w:line="400" w:lineRule="exact"/>
              <w:jc w:val="center"/>
              <w:rPr>
                <w:rFonts w:ascii="仿宋" w:hAnsi="仿宋" w:eastAsia="仿宋" w:cs="仿宋"/>
                <w:szCs w:val="24"/>
              </w:rPr>
            </w:pPr>
            <w:r>
              <w:rPr>
                <w:rFonts w:hint="eastAsia" w:ascii="仿宋" w:hAnsi="仿宋" w:eastAsia="仿宋" w:cs="仿宋"/>
                <w:szCs w:val="24"/>
              </w:rPr>
              <w:t>水平烟道深</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14:paraId="2BD26186">
            <w:pPr>
              <w:spacing w:line="400" w:lineRule="exact"/>
              <w:jc w:val="center"/>
              <w:rPr>
                <w:rFonts w:ascii="仿宋" w:hAnsi="仿宋" w:eastAsia="仿宋" w:cs="仿宋"/>
                <w:szCs w:val="24"/>
              </w:rPr>
            </w:pPr>
            <w:r>
              <w:rPr>
                <w:rFonts w:hint="eastAsia" w:ascii="仿宋" w:hAnsi="仿宋" w:eastAsia="仿宋" w:cs="仿宋"/>
                <w:szCs w:val="24"/>
              </w:rPr>
              <w:t>mm</w:t>
            </w:r>
          </w:p>
        </w:tc>
        <w:tc>
          <w:tcPr>
            <w:tcW w:w="1954" w:type="dxa"/>
            <w:tcBorders>
              <w:top w:val="single" w:color="auto" w:sz="6" w:space="0"/>
              <w:left w:val="single" w:color="auto" w:sz="6" w:space="0"/>
              <w:bottom w:val="single" w:color="auto" w:sz="6" w:space="0"/>
              <w:right w:val="single" w:color="auto" w:sz="8" w:space="0"/>
            </w:tcBorders>
            <w:shd w:val="clear" w:color="auto" w:fill="auto"/>
            <w:vAlign w:val="center"/>
          </w:tcPr>
          <w:p w14:paraId="44288A14">
            <w:pPr>
              <w:spacing w:after="37" w:afterLines="12" w:line="400" w:lineRule="exact"/>
              <w:jc w:val="center"/>
              <w:rPr>
                <w:rFonts w:ascii="仿宋" w:hAnsi="仿宋" w:eastAsia="仿宋" w:cs="仿宋"/>
                <w:szCs w:val="24"/>
              </w:rPr>
            </w:pPr>
            <w:r>
              <w:rPr>
                <w:rFonts w:hint="eastAsia" w:ascii="仿宋" w:hAnsi="仿宋" w:eastAsia="仿宋" w:cs="仿宋"/>
                <w:szCs w:val="24"/>
              </w:rPr>
              <w:t>6702.4</w:t>
            </w:r>
          </w:p>
        </w:tc>
      </w:tr>
      <w:tr w14:paraId="402E22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c>
          <w:tcPr>
            <w:tcW w:w="4299" w:type="dxa"/>
            <w:tcBorders>
              <w:top w:val="single" w:color="auto" w:sz="6" w:space="0"/>
              <w:left w:val="single" w:color="auto" w:sz="8" w:space="0"/>
              <w:bottom w:val="single" w:color="auto" w:sz="6" w:space="0"/>
              <w:right w:val="single" w:color="auto" w:sz="6" w:space="0"/>
            </w:tcBorders>
            <w:shd w:val="clear" w:color="auto" w:fill="auto"/>
            <w:vAlign w:val="center"/>
          </w:tcPr>
          <w:p w14:paraId="14D4ADDE">
            <w:pPr>
              <w:spacing w:line="400" w:lineRule="exact"/>
              <w:jc w:val="center"/>
              <w:rPr>
                <w:rFonts w:ascii="仿宋" w:hAnsi="仿宋" w:eastAsia="仿宋" w:cs="仿宋"/>
                <w:szCs w:val="24"/>
              </w:rPr>
            </w:pPr>
            <w:r>
              <w:rPr>
                <w:rFonts w:hint="eastAsia" w:ascii="仿宋" w:hAnsi="仿宋" w:eastAsia="仿宋" w:cs="仿宋"/>
                <w:szCs w:val="24"/>
              </w:rPr>
              <w:t>尾部竖井前烟道深</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14:paraId="3159C858">
            <w:pPr>
              <w:spacing w:line="400" w:lineRule="exact"/>
              <w:jc w:val="center"/>
              <w:rPr>
                <w:rFonts w:ascii="仿宋" w:hAnsi="仿宋" w:eastAsia="仿宋" w:cs="仿宋"/>
                <w:szCs w:val="24"/>
              </w:rPr>
            </w:pPr>
            <w:r>
              <w:rPr>
                <w:rFonts w:hint="eastAsia" w:ascii="仿宋" w:hAnsi="仿宋" w:eastAsia="仿宋" w:cs="仿宋"/>
                <w:szCs w:val="24"/>
              </w:rPr>
              <w:t>mm</w:t>
            </w:r>
          </w:p>
        </w:tc>
        <w:tc>
          <w:tcPr>
            <w:tcW w:w="1954" w:type="dxa"/>
            <w:tcBorders>
              <w:top w:val="single" w:color="auto" w:sz="6" w:space="0"/>
              <w:left w:val="single" w:color="auto" w:sz="6" w:space="0"/>
              <w:bottom w:val="single" w:color="auto" w:sz="6" w:space="0"/>
              <w:right w:val="single" w:color="auto" w:sz="8" w:space="0"/>
            </w:tcBorders>
            <w:shd w:val="clear" w:color="auto" w:fill="auto"/>
            <w:vAlign w:val="center"/>
          </w:tcPr>
          <w:p w14:paraId="70CD7AB9">
            <w:pPr>
              <w:spacing w:after="37" w:afterLines="12" w:line="400" w:lineRule="exact"/>
              <w:jc w:val="center"/>
              <w:rPr>
                <w:rFonts w:ascii="仿宋" w:hAnsi="仿宋" w:eastAsia="仿宋" w:cs="仿宋"/>
                <w:szCs w:val="24"/>
              </w:rPr>
            </w:pPr>
            <w:r>
              <w:rPr>
                <w:rFonts w:hint="eastAsia" w:ascii="仿宋" w:hAnsi="仿宋" w:eastAsia="仿宋" w:cs="仿宋"/>
                <w:szCs w:val="24"/>
              </w:rPr>
              <w:t>7475</w:t>
            </w:r>
          </w:p>
        </w:tc>
      </w:tr>
      <w:tr w14:paraId="1DA1B57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c>
          <w:tcPr>
            <w:tcW w:w="4299" w:type="dxa"/>
            <w:tcBorders>
              <w:top w:val="single" w:color="auto" w:sz="6" w:space="0"/>
              <w:left w:val="single" w:color="auto" w:sz="8" w:space="0"/>
              <w:bottom w:val="single" w:color="auto" w:sz="6" w:space="0"/>
              <w:right w:val="single" w:color="auto" w:sz="6" w:space="0"/>
            </w:tcBorders>
            <w:shd w:val="clear" w:color="auto" w:fill="auto"/>
            <w:vAlign w:val="center"/>
          </w:tcPr>
          <w:p w14:paraId="69DD8CB1">
            <w:pPr>
              <w:spacing w:line="400" w:lineRule="exact"/>
              <w:jc w:val="center"/>
              <w:rPr>
                <w:rFonts w:ascii="仿宋" w:hAnsi="仿宋" w:eastAsia="仿宋" w:cs="仿宋"/>
                <w:szCs w:val="24"/>
              </w:rPr>
            </w:pPr>
            <w:r>
              <w:rPr>
                <w:rFonts w:hint="eastAsia" w:ascii="仿宋" w:hAnsi="仿宋" w:eastAsia="仿宋" w:cs="仿宋"/>
                <w:szCs w:val="24"/>
              </w:rPr>
              <w:t>尾部竖井后烟道深</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center"/>
          </w:tcPr>
          <w:p w14:paraId="157B6D7F">
            <w:pPr>
              <w:spacing w:line="400" w:lineRule="exact"/>
              <w:jc w:val="center"/>
              <w:rPr>
                <w:rFonts w:ascii="仿宋" w:hAnsi="仿宋" w:eastAsia="仿宋" w:cs="仿宋"/>
                <w:szCs w:val="24"/>
              </w:rPr>
            </w:pPr>
            <w:r>
              <w:rPr>
                <w:rFonts w:hint="eastAsia" w:ascii="仿宋" w:hAnsi="仿宋" w:eastAsia="仿宋" w:cs="仿宋"/>
                <w:szCs w:val="24"/>
              </w:rPr>
              <w:t>mm</w:t>
            </w:r>
          </w:p>
        </w:tc>
        <w:tc>
          <w:tcPr>
            <w:tcW w:w="1954" w:type="dxa"/>
            <w:tcBorders>
              <w:top w:val="single" w:color="auto" w:sz="6" w:space="0"/>
              <w:left w:val="single" w:color="auto" w:sz="6" w:space="0"/>
              <w:bottom w:val="single" w:color="auto" w:sz="6" w:space="0"/>
              <w:right w:val="single" w:color="auto" w:sz="8" w:space="0"/>
            </w:tcBorders>
            <w:shd w:val="clear" w:color="auto" w:fill="auto"/>
            <w:vAlign w:val="center"/>
          </w:tcPr>
          <w:p w14:paraId="59ABF2A8">
            <w:pPr>
              <w:spacing w:after="37" w:afterLines="12" w:line="400" w:lineRule="exact"/>
              <w:jc w:val="center"/>
              <w:rPr>
                <w:rFonts w:ascii="仿宋" w:hAnsi="仿宋" w:eastAsia="仿宋" w:cs="仿宋"/>
                <w:szCs w:val="24"/>
              </w:rPr>
            </w:pPr>
            <w:r>
              <w:rPr>
                <w:rFonts w:hint="eastAsia" w:ascii="仿宋" w:hAnsi="仿宋" w:eastAsia="仿宋" w:cs="仿宋"/>
                <w:szCs w:val="24"/>
              </w:rPr>
              <w:t>7130</w:t>
            </w:r>
          </w:p>
        </w:tc>
      </w:tr>
      <w:tr w14:paraId="480294A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c>
          <w:tcPr>
            <w:tcW w:w="4299" w:type="dxa"/>
            <w:tcBorders>
              <w:top w:val="single" w:color="auto" w:sz="6" w:space="0"/>
              <w:left w:val="single" w:color="auto" w:sz="8" w:space="0"/>
              <w:bottom w:val="single" w:color="auto" w:sz="8" w:space="0"/>
              <w:right w:val="single" w:color="auto" w:sz="6" w:space="0"/>
            </w:tcBorders>
            <w:shd w:val="clear" w:color="auto" w:fill="auto"/>
            <w:vAlign w:val="center"/>
          </w:tcPr>
          <w:p w14:paraId="306C13FA">
            <w:pPr>
              <w:spacing w:line="400" w:lineRule="exact"/>
              <w:jc w:val="center"/>
              <w:rPr>
                <w:rFonts w:ascii="仿宋" w:hAnsi="仿宋" w:eastAsia="仿宋" w:cs="仿宋"/>
                <w:szCs w:val="24"/>
              </w:rPr>
            </w:pPr>
            <w:r>
              <w:rPr>
                <w:rFonts w:hint="eastAsia" w:ascii="仿宋" w:hAnsi="仿宋" w:eastAsia="仿宋" w:cs="仿宋"/>
                <w:szCs w:val="24"/>
              </w:rPr>
              <w:t>水冷壁下集箱标高</w:t>
            </w:r>
          </w:p>
        </w:tc>
        <w:tc>
          <w:tcPr>
            <w:tcW w:w="1260" w:type="dxa"/>
            <w:tcBorders>
              <w:top w:val="single" w:color="auto" w:sz="6" w:space="0"/>
              <w:left w:val="single" w:color="auto" w:sz="6" w:space="0"/>
              <w:bottom w:val="single" w:color="auto" w:sz="8" w:space="0"/>
              <w:right w:val="single" w:color="auto" w:sz="6" w:space="0"/>
            </w:tcBorders>
            <w:shd w:val="clear" w:color="auto" w:fill="auto"/>
            <w:vAlign w:val="center"/>
          </w:tcPr>
          <w:p w14:paraId="4CE4AA93">
            <w:pPr>
              <w:spacing w:line="400" w:lineRule="exact"/>
              <w:jc w:val="center"/>
              <w:rPr>
                <w:rFonts w:ascii="仿宋" w:hAnsi="仿宋" w:eastAsia="仿宋" w:cs="仿宋"/>
                <w:szCs w:val="24"/>
              </w:rPr>
            </w:pPr>
            <w:r>
              <w:rPr>
                <w:rFonts w:hint="eastAsia" w:ascii="仿宋" w:hAnsi="仿宋" w:eastAsia="仿宋" w:cs="仿宋"/>
                <w:szCs w:val="24"/>
              </w:rPr>
              <w:t>mm</w:t>
            </w:r>
          </w:p>
        </w:tc>
        <w:tc>
          <w:tcPr>
            <w:tcW w:w="1954" w:type="dxa"/>
            <w:tcBorders>
              <w:top w:val="single" w:color="auto" w:sz="6" w:space="0"/>
              <w:left w:val="single" w:color="auto" w:sz="6" w:space="0"/>
              <w:bottom w:val="single" w:color="auto" w:sz="8" w:space="0"/>
              <w:right w:val="single" w:color="auto" w:sz="8" w:space="0"/>
            </w:tcBorders>
            <w:shd w:val="clear" w:color="auto" w:fill="auto"/>
            <w:vAlign w:val="center"/>
          </w:tcPr>
          <w:p w14:paraId="404F0965">
            <w:pPr>
              <w:spacing w:after="37" w:afterLines="12" w:line="400" w:lineRule="exact"/>
              <w:jc w:val="center"/>
              <w:rPr>
                <w:rFonts w:ascii="仿宋" w:hAnsi="仿宋" w:eastAsia="仿宋" w:cs="仿宋"/>
                <w:szCs w:val="24"/>
              </w:rPr>
            </w:pPr>
            <w:r>
              <w:rPr>
                <w:rFonts w:hint="eastAsia" w:ascii="仿宋" w:hAnsi="仿宋" w:eastAsia="仿宋" w:cs="仿宋"/>
                <w:szCs w:val="24"/>
              </w:rPr>
              <w:t>7000</w:t>
            </w:r>
          </w:p>
        </w:tc>
      </w:tr>
    </w:tbl>
    <w:p w14:paraId="2C8D44BA">
      <w:pPr>
        <w:ind w:firstLine="480"/>
        <w:rPr>
          <w:rFonts w:ascii="仿宋" w:hAnsi="仿宋" w:eastAsia="仿宋" w:cs="仿宋"/>
          <w:lang w:eastAsia="zh-CN" w:bidi="ar"/>
        </w:rPr>
      </w:pPr>
    </w:p>
    <w:p w14:paraId="47E254C4">
      <w:pPr>
        <w:ind w:firstLine="480"/>
        <w:rPr>
          <w:rFonts w:ascii="仿宋" w:hAnsi="仿宋" w:eastAsia="仿宋" w:cs="仿宋"/>
          <w:lang w:eastAsia="zh-CN"/>
        </w:rPr>
      </w:pPr>
      <w:r>
        <w:rPr>
          <w:rFonts w:hint="eastAsia" w:ascii="仿宋" w:hAnsi="仿宋" w:eastAsia="仿宋" w:cs="仿宋"/>
          <w:lang w:eastAsia="zh-CN" w:bidi="ar"/>
        </w:rPr>
        <w:t xml:space="preserve">   技术协议签订时设计煤质参数如下：</w:t>
      </w:r>
    </w:p>
    <w:p w14:paraId="79BBEA3F">
      <w:pPr>
        <w:spacing w:line="240" w:lineRule="auto"/>
        <w:jc w:val="center"/>
        <w:rPr>
          <w:rFonts w:ascii="仿宋" w:hAnsi="仿宋" w:eastAsia="仿宋" w:cs="仿宋"/>
          <w:sz w:val="22"/>
          <w:szCs w:val="22"/>
          <w:lang w:eastAsia="zh-CN" w:bidi="ar"/>
        </w:rPr>
      </w:pPr>
      <w:r>
        <w:rPr>
          <w:rFonts w:hint="eastAsia" w:ascii="仿宋" w:hAnsi="仿宋" w:eastAsia="仿宋" w:cs="仿宋"/>
          <w:sz w:val="22"/>
          <w:szCs w:val="22"/>
          <w:lang w:eastAsia="zh-CN" w:bidi="ar"/>
        </w:rPr>
        <w:t>表2.3 设计煤种分析</w:t>
      </w:r>
    </w:p>
    <w:tbl>
      <w:tblPr>
        <w:tblStyle w:val="40"/>
        <w:tblW w:w="4656" w:type="pct"/>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01"/>
        <w:gridCol w:w="970"/>
        <w:gridCol w:w="1152"/>
        <w:gridCol w:w="1440"/>
        <w:gridCol w:w="1267"/>
        <w:gridCol w:w="1214"/>
      </w:tblGrid>
      <w:tr w14:paraId="7F83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098" w:type="pct"/>
            <w:vAlign w:val="center"/>
          </w:tcPr>
          <w:p w14:paraId="6F394020">
            <w:pPr>
              <w:spacing w:line="360" w:lineRule="auto"/>
              <w:jc w:val="center"/>
              <w:rPr>
                <w:rFonts w:ascii="仿宋" w:hAnsi="仿宋" w:eastAsia="仿宋" w:cs="仿宋"/>
                <w:szCs w:val="24"/>
              </w:rPr>
            </w:pPr>
            <w:r>
              <w:rPr>
                <w:rFonts w:hint="eastAsia" w:ascii="仿宋" w:hAnsi="仿宋" w:eastAsia="仿宋" w:cs="仿宋"/>
                <w:szCs w:val="24"/>
              </w:rPr>
              <w:t>燃煤资料</w:t>
            </w:r>
          </w:p>
        </w:tc>
        <w:tc>
          <w:tcPr>
            <w:tcW w:w="626" w:type="pct"/>
            <w:vAlign w:val="center"/>
          </w:tcPr>
          <w:p w14:paraId="14FEFA4A">
            <w:pPr>
              <w:spacing w:line="360" w:lineRule="auto"/>
              <w:jc w:val="center"/>
              <w:rPr>
                <w:rFonts w:ascii="仿宋" w:hAnsi="仿宋" w:eastAsia="仿宋" w:cs="仿宋"/>
                <w:szCs w:val="24"/>
              </w:rPr>
            </w:pPr>
            <w:r>
              <w:rPr>
                <w:rFonts w:hint="eastAsia" w:ascii="仿宋" w:hAnsi="仿宋" w:eastAsia="仿宋" w:cs="仿宋"/>
                <w:szCs w:val="24"/>
              </w:rPr>
              <w:t>符号</w:t>
            </w:r>
          </w:p>
        </w:tc>
        <w:tc>
          <w:tcPr>
            <w:tcW w:w="744" w:type="pct"/>
            <w:vAlign w:val="center"/>
          </w:tcPr>
          <w:p w14:paraId="42FAF136">
            <w:pPr>
              <w:spacing w:line="360" w:lineRule="auto"/>
              <w:jc w:val="center"/>
              <w:rPr>
                <w:rFonts w:ascii="仿宋" w:hAnsi="仿宋" w:eastAsia="仿宋" w:cs="仿宋"/>
                <w:szCs w:val="24"/>
              </w:rPr>
            </w:pPr>
            <w:r>
              <w:rPr>
                <w:rFonts w:hint="eastAsia" w:ascii="仿宋" w:hAnsi="仿宋" w:eastAsia="仿宋" w:cs="仿宋"/>
                <w:szCs w:val="24"/>
              </w:rPr>
              <w:t>单位</w:t>
            </w:r>
          </w:p>
        </w:tc>
        <w:tc>
          <w:tcPr>
            <w:tcW w:w="930" w:type="pct"/>
            <w:vAlign w:val="center"/>
          </w:tcPr>
          <w:p w14:paraId="35A1B959">
            <w:pPr>
              <w:spacing w:line="360" w:lineRule="auto"/>
              <w:jc w:val="center"/>
              <w:rPr>
                <w:rFonts w:ascii="仿宋" w:hAnsi="仿宋" w:eastAsia="仿宋" w:cs="仿宋"/>
                <w:szCs w:val="24"/>
              </w:rPr>
            </w:pPr>
            <w:r>
              <w:rPr>
                <w:rFonts w:hint="eastAsia" w:ascii="仿宋" w:hAnsi="仿宋" w:eastAsia="仿宋" w:cs="仿宋"/>
                <w:szCs w:val="24"/>
              </w:rPr>
              <w:t>设计煤种</w:t>
            </w:r>
          </w:p>
        </w:tc>
        <w:tc>
          <w:tcPr>
            <w:tcW w:w="818" w:type="pct"/>
            <w:vAlign w:val="center"/>
          </w:tcPr>
          <w:p w14:paraId="18CEC900">
            <w:pPr>
              <w:spacing w:line="360" w:lineRule="auto"/>
              <w:jc w:val="center"/>
              <w:rPr>
                <w:rFonts w:ascii="仿宋" w:hAnsi="仿宋" w:eastAsia="仿宋" w:cs="仿宋"/>
                <w:szCs w:val="24"/>
              </w:rPr>
            </w:pPr>
            <w:r>
              <w:rPr>
                <w:rFonts w:hint="eastAsia" w:ascii="仿宋" w:hAnsi="仿宋" w:eastAsia="仿宋" w:cs="仿宋"/>
                <w:szCs w:val="24"/>
              </w:rPr>
              <w:t>校核煤种1</w:t>
            </w:r>
          </w:p>
        </w:tc>
        <w:tc>
          <w:tcPr>
            <w:tcW w:w="784" w:type="pct"/>
            <w:vAlign w:val="center"/>
          </w:tcPr>
          <w:p w14:paraId="0D8328D2">
            <w:pPr>
              <w:spacing w:line="360" w:lineRule="auto"/>
              <w:jc w:val="center"/>
              <w:rPr>
                <w:rFonts w:ascii="仿宋" w:hAnsi="仿宋" w:eastAsia="仿宋" w:cs="仿宋"/>
                <w:szCs w:val="24"/>
              </w:rPr>
            </w:pPr>
            <w:r>
              <w:rPr>
                <w:rFonts w:hint="eastAsia" w:ascii="仿宋" w:hAnsi="仿宋" w:eastAsia="仿宋" w:cs="仿宋"/>
                <w:szCs w:val="24"/>
              </w:rPr>
              <w:t>校核煤种2</w:t>
            </w:r>
          </w:p>
        </w:tc>
      </w:tr>
      <w:tr w14:paraId="0CEB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098" w:type="pct"/>
            <w:vAlign w:val="center"/>
          </w:tcPr>
          <w:p w14:paraId="24378147">
            <w:pPr>
              <w:spacing w:line="360" w:lineRule="auto"/>
              <w:jc w:val="center"/>
              <w:rPr>
                <w:rFonts w:ascii="仿宋" w:hAnsi="仿宋" w:eastAsia="仿宋" w:cs="仿宋"/>
                <w:szCs w:val="24"/>
              </w:rPr>
            </w:pPr>
            <w:r>
              <w:rPr>
                <w:rFonts w:hint="eastAsia" w:ascii="仿宋" w:hAnsi="仿宋" w:eastAsia="仿宋" w:cs="仿宋"/>
                <w:szCs w:val="24"/>
              </w:rPr>
              <w:t>收到基碳分</w:t>
            </w:r>
          </w:p>
        </w:tc>
        <w:tc>
          <w:tcPr>
            <w:tcW w:w="626" w:type="pct"/>
            <w:vAlign w:val="center"/>
          </w:tcPr>
          <w:p w14:paraId="3D55283F">
            <w:pPr>
              <w:spacing w:line="360" w:lineRule="auto"/>
              <w:jc w:val="center"/>
              <w:rPr>
                <w:rFonts w:ascii="仿宋" w:hAnsi="仿宋" w:eastAsia="仿宋" w:cs="仿宋"/>
                <w:szCs w:val="24"/>
              </w:rPr>
            </w:pPr>
            <w:r>
              <w:rPr>
                <w:rFonts w:hint="eastAsia" w:ascii="仿宋" w:hAnsi="仿宋" w:eastAsia="仿宋" w:cs="仿宋"/>
                <w:szCs w:val="24"/>
              </w:rPr>
              <w:t>Car</w:t>
            </w:r>
          </w:p>
        </w:tc>
        <w:tc>
          <w:tcPr>
            <w:tcW w:w="744" w:type="pct"/>
            <w:vAlign w:val="center"/>
          </w:tcPr>
          <w:p w14:paraId="3F1C4EC6">
            <w:pPr>
              <w:spacing w:line="360" w:lineRule="auto"/>
              <w:jc w:val="center"/>
              <w:rPr>
                <w:rFonts w:ascii="仿宋" w:hAnsi="仿宋" w:eastAsia="仿宋" w:cs="仿宋"/>
                <w:szCs w:val="24"/>
              </w:rPr>
            </w:pPr>
            <w:r>
              <w:rPr>
                <w:rFonts w:hint="eastAsia" w:ascii="仿宋" w:hAnsi="仿宋" w:eastAsia="仿宋" w:cs="仿宋"/>
                <w:szCs w:val="24"/>
              </w:rPr>
              <w:t>%</w:t>
            </w:r>
          </w:p>
        </w:tc>
        <w:tc>
          <w:tcPr>
            <w:tcW w:w="930" w:type="pct"/>
            <w:vAlign w:val="center"/>
          </w:tcPr>
          <w:p w14:paraId="42C44218">
            <w:pPr>
              <w:spacing w:line="360" w:lineRule="auto"/>
              <w:jc w:val="center"/>
              <w:rPr>
                <w:rFonts w:ascii="仿宋" w:hAnsi="仿宋" w:eastAsia="仿宋" w:cs="仿宋"/>
                <w:szCs w:val="24"/>
              </w:rPr>
            </w:pPr>
            <w:r>
              <w:rPr>
                <w:rFonts w:hint="eastAsia" w:ascii="仿宋" w:hAnsi="仿宋" w:eastAsia="仿宋" w:cs="仿宋"/>
                <w:szCs w:val="24"/>
              </w:rPr>
              <w:t>54.95</w:t>
            </w:r>
          </w:p>
        </w:tc>
        <w:tc>
          <w:tcPr>
            <w:tcW w:w="818" w:type="pct"/>
            <w:vAlign w:val="center"/>
          </w:tcPr>
          <w:p w14:paraId="0A445B11">
            <w:pPr>
              <w:spacing w:line="360" w:lineRule="auto"/>
              <w:jc w:val="center"/>
              <w:rPr>
                <w:rFonts w:ascii="仿宋" w:hAnsi="仿宋" w:eastAsia="仿宋" w:cs="仿宋"/>
                <w:szCs w:val="24"/>
              </w:rPr>
            </w:pPr>
            <w:r>
              <w:rPr>
                <w:rFonts w:hint="eastAsia" w:ascii="仿宋" w:hAnsi="仿宋" w:eastAsia="仿宋" w:cs="仿宋"/>
                <w:szCs w:val="24"/>
              </w:rPr>
              <w:t>46.62</w:t>
            </w:r>
          </w:p>
        </w:tc>
        <w:tc>
          <w:tcPr>
            <w:tcW w:w="784" w:type="pct"/>
            <w:vAlign w:val="center"/>
          </w:tcPr>
          <w:p w14:paraId="3BB3FA37">
            <w:pPr>
              <w:spacing w:line="360" w:lineRule="auto"/>
              <w:jc w:val="center"/>
              <w:rPr>
                <w:rFonts w:ascii="仿宋" w:hAnsi="仿宋" w:eastAsia="仿宋" w:cs="仿宋"/>
                <w:szCs w:val="24"/>
              </w:rPr>
            </w:pPr>
            <w:r>
              <w:rPr>
                <w:rFonts w:hint="eastAsia" w:ascii="仿宋" w:hAnsi="仿宋" w:eastAsia="仿宋" w:cs="仿宋"/>
                <w:szCs w:val="24"/>
              </w:rPr>
              <w:t>58.80</w:t>
            </w:r>
          </w:p>
        </w:tc>
      </w:tr>
      <w:tr w14:paraId="35A3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098" w:type="pct"/>
            <w:vAlign w:val="center"/>
          </w:tcPr>
          <w:p w14:paraId="088AA13A">
            <w:pPr>
              <w:spacing w:line="360" w:lineRule="auto"/>
              <w:jc w:val="center"/>
              <w:rPr>
                <w:rFonts w:ascii="仿宋" w:hAnsi="仿宋" w:eastAsia="仿宋" w:cs="仿宋"/>
                <w:szCs w:val="24"/>
              </w:rPr>
            </w:pPr>
            <w:r>
              <w:rPr>
                <w:rFonts w:hint="eastAsia" w:ascii="仿宋" w:hAnsi="仿宋" w:eastAsia="仿宋" w:cs="仿宋"/>
                <w:szCs w:val="24"/>
              </w:rPr>
              <w:t>收到基氢分</w:t>
            </w:r>
          </w:p>
        </w:tc>
        <w:tc>
          <w:tcPr>
            <w:tcW w:w="626" w:type="pct"/>
            <w:vAlign w:val="center"/>
          </w:tcPr>
          <w:p w14:paraId="7EEDCBCF">
            <w:pPr>
              <w:spacing w:line="360" w:lineRule="auto"/>
              <w:jc w:val="center"/>
              <w:rPr>
                <w:rFonts w:ascii="仿宋" w:hAnsi="仿宋" w:eastAsia="仿宋" w:cs="仿宋"/>
                <w:szCs w:val="24"/>
              </w:rPr>
            </w:pPr>
            <w:r>
              <w:rPr>
                <w:rFonts w:hint="eastAsia" w:ascii="仿宋" w:hAnsi="仿宋" w:eastAsia="仿宋" w:cs="仿宋"/>
                <w:szCs w:val="24"/>
              </w:rPr>
              <w:t>Har</w:t>
            </w:r>
          </w:p>
        </w:tc>
        <w:tc>
          <w:tcPr>
            <w:tcW w:w="744" w:type="pct"/>
            <w:vAlign w:val="center"/>
          </w:tcPr>
          <w:p w14:paraId="75F44B48">
            <w:pPr>
              <w:spacing w:line="360" w:lineRule="auto"/>
              <w:jc w:val="center"/>
              <w:rPr>
                <w:rFonts w:ascii="仿宋" w:hAnsi="仿宋" w:eastAsia="仿宋" w:cs="仿宋"/>
                <w:szCs w:val="24"/>
              </w:rPr>
            </w:pPr>
            <w:r>
              <w:rPr>
                <w:rFonts w:hint="eastAsia" w:ascii="仿宋" w:hAnsi="仿宋" w:eastAsia="仿宋" w:cs="仿宋"/>
                <w:szCs w:val="24"/>
              </w:rPr>
              <w:t>%</w:t>
            </w:r>
          </w:p>
        </w:tc>
        <w:tc>
          <w:tcPr>
            <w:tcW w:w="930" w:type="pct"/>
            <w:vAlign w:val="center"/>
          </w:tcPr>
          <w:p w14:paraId="385B9FE0">
            <w:pPr>
              <w:spacing w:line="360" w:lineRule="auto"/>
              <w:jc w:val="center"/>
              <w:rPr>
                <w:rFonts w:ascii="仿宋" w:hAnsi="仿宋" w:eastAsia="仿宋" w:cs="仿宋"/>
                <w:szCs w:val="24"/>
              </w:rPr>
            </w:pPr>
            <w:r>
              <w:rPr>
                <w:rFonts w:hint="eastAsia" w:ascii="仿宋" w:hAnsi="仿宋" w:eastAsia="仿宋" w:cs="仿宋"/>
                <w:szCs w:val="24"/>
              </w:rPr>
              <w:t>3.77</w:t>
            </w:r>
          </w:p>
        </w:tc>
        <w:tc>
          <w:tcPr>
            <w:tcW w:w="818" w:type="pct"/>
            <w:vAlign w:val="center"/>
          </w:tcPr>
          <w:p w14:paraId="46EC3699">
            <w:pPr>
              <w:spacing w:line="360" w:lineRule="auto"/>
              <w:jc w:val="center"/>
              <w:rPr>
                <w:rFonts w:ascii="仿宋" w:hAnsi="仿宋" w:eastAsia="仿宋" w:cs="仿宋"/>
                <w:szCs w:val="24"/>
              </w:rPr>
            </w:pPr>
            <w:r>
              <w:rPr>
                <w:rFonts w:hint="eastAsia" w:ascii="仿宋" w:hAnsi="仿宋" w:eastAsia="仿宋" w:cs="仿宋"/>
                <w:szCs w:val="24"/>
              </w:rPr>
              <w:t>3.22</w:t>
            </w:r>
          </w:p>
        </w:tc>
        <w:tc>
          <w:tcPr>
            <w:tcW w:w="784" w:type="pct"/>
            <w:vAlign w:val="center"/>
          </w:tcPr>
          <w:p w14:paraId="39D40A91">
            <w:pPr>
              <w:spacing w:line="360" w:lineRule="auto"/>
              <w:jc w:val="center"/>
              <w:rPr>
                <w:rFonts w:ascii="仿宋" w:hAnsi="仿宋" w:eastAsia="仿宋" w:cs="仿宋"/>
                <w:szCs w:val="24"/>
              </w:rPr>
            </w:pPr>
            <w:r>
              <w:rPr>
                <w:rFonts w:hint="eastAsia" w:ascii="仿宋" w:hAnsi="仿宋" w:eastAsia="仿宋" w:cs="仿宋"/>
                <w:szCs w:val="24"/>
              </w:rPr>
              <w:t>3.78</w:t>
            </w:r>
          </w:p>
        </w:tc>
      </w:tr>
      <w:tr w14:paraId="15E4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098" w:type="pct"/>
            <w:vAlign w:val="center"/>
          </w:tcPr>
          <w:p w14:paraId="6EAA9E8F">
            <w:pPr>
              <w:spacing w:line="360" w:lineRule="auto"/>
              <w:jc w:val="center"/>
              <w:rPr>
                <w:rFonts w:ascii="仿宋" w:hAnsi="仿宋" w:eastAsia="仿宋" w:cs="仿宋"/>
                <w:szCs w:val="24"/>
              </w:rPr>
            </w:pPr>
            <w:r>
              <w:rPr>
                <w:rFonts w:hint="eastAsia" w:ascii="仿宋" w:hAnsi="仿宋" w:eastAsia="仿宋" w:cs="仿宋"/>
                <w:szCs w:val="24"/>
              </w:rPr>
              <w:t>收到基氧分</w:t>
            </w:r>
          </w:p>
        </w:tc>
        <w:tc>
          <w:tcPr>
            <w:tcW w:w="626" w:type="pct"/>
            <w:vAlign w:val="center"/>
          </w:tcPr>
          <w:p w14:paraId="68ABD8E4">
            <w:pPr>
              <w:spacing w:line="360" w:lineRule="auto"/>
              <w:jc w:val="center"/>
              <w:rPr>
                <w:rFonts w:ascii="仿宋" w:hAnsi="仿宋" w:eastAsia="仿宋" w:cs="仿宋"/>
                <w:szCs w:val="24"/>
              </w:rPr>
            </w:pPr>
            <w:r>
              <w:rPr>
                <w:rFonts w:hint="eastAsia" w:ascii="仿宋" w:hAnsi="仿宋" w:eastAsia="仿宋" w:cs="仿宋"/>
                <w:szCs w:val="24"/>
              </w:rPr>
              <w:t>Oar</w:t>
            </w:r>
          </w:p>
        </w:tc>
        <w:tc>
          <w:tcPr>
            <w:tcW w:w="744" w:type="pct"/>
            <w:vAlign w:val="center"/>
          </w:tcPr>
          <w:p w14:paraId="71646753">
            <w:pPr>
              <w:spacing w:line="360" w:lineRule="auto"/>
              <w:jc w:val="center"/>
              <w:rPr>
                <w:rFonts w:ascii="仿宋" w:hAnsi="仿宋" w:eastAsia="仿宋" w:cs="仿宋"/>
                <w:szCs w:val="24"/>
              </w:rPr>
            </w:pPr>
            <w:r>
              <w:rPr>
                <w:rFonts w:hint="eastAsia" w:ascii="仿宋" w:hAnsi="仿宋" w:eastAsia="仿宋" w:cs="仿宋"/>
                <w:szCs w:val="24"/>
              </w:rPr>
              <w:t>%</w:t>
            </w:r>
          </w:p>
        </w:tc>
        <w:tc>
          <w:tcPr>
            <w:tcW w:w="930" w:type="pct"/>
            <w:vAlign w:val="center"/>
          </w:tcPr>
          <w:p w14:paraId="3B454E21">
            <w:pPr>
              <w:spacing w:line="360" w:lineRule="auto"/>
              <w:jc w:val="center"/>
              <w:rPr>
                <w:rFonts w:ascii="仿宋" w:hAnsi="仿宋" w:eastAsia="仿宋" w:cs="仿宋"/>
                <w:szCs w:val="24"/>
              </w:rPr>
            </w:pPr>
            <w:r>
              <w:rPr>
                <w:rFonts w:hint="eastAsia" w:ascii="仿宋" w:hAnsi="仿宋" w:eastAsia="仿宋" w:cs="仿宋"/>
                <w:szCs w:val="24"/>
              </w:rPr>
              <w:t>8.69</w:t>
            </w:r>
          </w:p>
        </w:tc>
        <w:tc>
          <w:tcPr>
            <w:tcW w:w="818" w:type="pct"/>
            <w:vAlign w:val="center"/>
          </w:tcPr>
          <w:p w14:paraId="5767F645">
            <w:pPr>
              <w:spacing w:line="360" w:lineRule="auto"/>
              <w:jc w:val="center"/>
              <w:rPr>
                <w:rFonts w:ascii="仿宋" w:hAnsi="仿宋" w:eastAsia="仿宋" w:cs="仿宋"/>
                <w:szCs w:val="24"/>
              </w:rPr>
            </w:pPr>
            <w:r>
              <w:rPr>
                <w:rFonts w:hint="eastAsia" w:ascii="仿宋" w:hAnsi="仿宋" w:eastAsia="仿宋" w:cs="仿宋"/>
                <w:szCs w:val="24"/>
              </w:rPr>
              <w:t>8.43</w:t>
            </w:r>
          </w:p>
        </w:tc>
        <w:tc>
          <w:tcPr>
            <w:tcW w:w="784" w:type="pct"/>
            <w:vAlign w:val="center"/>
          </w:tcPr>
          <w:p w14:paraId="699FCC23">
            <w:pPr>
              <w:spacing w:line="360" w:lineRule="auto"/>
              <w:jc w:val="center"/>
              <w:rPr>
                <w:rFonts w:ascii="仿宋" w:hAnsi="仿宋" w:eastAsia="仿宋" w:cs="仿宋"/>
                <w:szCs w:val="24"/>
              </w:rPr>
            </w:pPr>
            <w:r>
              <w:rPr>
                <w:rFonts w:hint="eastAsia" w:ascii="仿宋" w:hAnsi="仿宋" w:eastAsia="仿宋" w:cs="仿宋"/>
                <w:szCs w:val="24"/>
              </w:rPr>
              <w:t>6.94</w:t>
            </w:r>
          </w:p>
        </w:tc>
      </w:tr>
      <w:tr w14:paraId="351A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098" w:type="pct"/>
            <w:vAlign w:val="center"/>
          </w:tcPr>
          <w:p w14:paraId="104ADC41">
            <w:pPr>
              <w:spacing w:line="360" w:lineRule="auto"/>
              <w:jc w:val="center"/>
              <w:rPr>
                <w:rFonts w:ascii="仿宋" w:hAnsi="仿宋" w:eastAsia="仿宋" w:cs="仿宋"/>
                <w:szCs w:val="24"/>
              </w:rPr>
            </w:pPr>
            <w:r>
              <w:rPr>
                <w:rFonts w:hint="eastAsia" w:ascii="仿宋" w:hAnsi="仿宋" w:eastAsia="仿宋" w:cs="仿宋"/>
                <w:szCs w:val="24"/>
              </w:rPr>
              <w:t>收到基氮分</w:t>
            </w:r>
          </w:p>
        </w:tc>
        <w:tc>
          <w:tcPr>
            <w:tcW w:w="626" w:type="pct"/>
            <w:vAlign w:val="center"/>
          </w:tcPr>
          <w:p w14:paraId="2CC28675">
            <w:pPr>
              <w:spacing w:line="360" w:lineRule="auto"/>
              <w:jc w:val="center"/>
              <w:rPr>
                <w:rFonts w:ascii="仿宋" w:hAnsi="仿宋" w:eastAsia="仿宋" w:cs="仿宋"/>
                <w:szCs w:val="24"/>
              </w:rPr>
            </w:pPr>
            <w:r>
              <w:rPr>
                <w:rFonts w:hint="eastAsia" w:ascii="仿宋" w:hAnsi="仿宋" w:eastAsia="仿宋" w:cs="仿宋"/>
                <w:szCs w:val="24"/>
              </w:rPr>
              <w:t>Nar</w:t>
            </w:r>
          </w:p>
        </w:tc>
        <w:tc>
          <w:tcPr>
            <w:tcW w:w="744" w:type="pct"/>
            <w:vAlign w:val="center"/>
          </w:tcPr>
          <w:p w14:paraId="32A8F774">
            <w:pPr>
              <w:spacing w:line="360" w:lineRule="auto"/>
              <w:jc w:val="center"/>
              <w:rPr>
                <w:rFonts w:ascii="仿宋" w:hAnsi="仿宋" w:eastAsia="仿宋" w:cs="仿宋"/>
                <w:szCs w:val="24"/>
              </w:rPr>
            </w:pPr>
            <w:r>
              <w:rPr>
                <w:rFonts w:hint="eastAsia" w:ascii="仿宋" w:hAnsi="仿宋" w:eastAsia="仿宋" w:cs="仿宋"/>
                <w:szCs w:val="24"/>
              </w:rPr>
              <w:t>%</w:t>
            </w:r>
          </w:p>
        </w:tc>
        <w:tc>
          <w:tcPr>
            <w:tcW w:w="930" w:type="pct"/>
            <w:vAlign w:val="center"/>
          </w:tcPr>
          <w:p w14:paraId="095F4800">
            <w:pPr>
              <w:spacing w:line="360" w:lineRule="auto"/>
              <w:jc w:val="center"/>
              <w:rPr>
                <w:rFonts w:ascii="仿宋" w:hAnsi="仿宋" w:eastAsia="仿宋" w:cs="仿宋"/>
                <w:szCs w:val="24"/>
              </w:rPr>
            </w:pPr>
            <w:r>
              <w:rPr>
                <w:rFonts w:hint="eastAsia" w:ascii="仿宋" w:hAnsi="仿宋" w:eastAsia="仿宋" w:cs="仿宋"/>
                <w:szCs w:val="24"/>
              </w:rPr>
              <w:t>0.91</w:t>
            </w:r>
          </w:p>
        </w:tc>
        <w:tc>
          <w:tcPr>
            <w:tcW w:w="818" w:type="pct"/>
            <w:vAlign w:val="center"/>
          </w:tcPr>
          <w:p w14:paraId="2E6906C6">
            <w:pPr>
              <w:spacing w:line="360" w:lineRule="auto"/>
              <w:jc w:val="center"/>
              <w:rPr>
                <w:rFonts w:ascii="仿宋" w:hAnsi="仿宋" w:eastAsia="仿宋" w:cs="仿宋"/>
                <w:szCs w:val="24"/>
              </w:rPr>
            </w:pPr>
            <w:r>
              <w:rPr>
                <w:rFonts w:hint="eastAsia" w:ascii="仿宋" w:hAnsi="仿宋" w:eastAsia="仿宋" w:cs="仿宋"/>
                <w:szCs w:val="24"/>
              </w:rPr>
              <w:t>0.79</w:t>
            </w:r>
          </w:p>
        </w:tc>
        <w:tc>
          <w:tcPr>
            <w:tcW w:w="784" w:type="pct"/>
            <w:vAlign w:val="center"/>
          </w:tcPr>
          <w:p w14:paraId="44C9CA06">
            <w:pPr>
              <w:spacing w:line="360" w:lineRule="auto"/>
              <w:jc w:val="center"/>
              <w:rPr>
                <w:rFonts w:ascii="仿宋" w:hAnsi="仿宋" w:eastAsia="仿宋" w:cs="仿宋"/>
                <w:szCs w:val="24"/>
              </w:rPr>
            </w:pPr>
            <w:r>
              <w:rPr>
                <w:rFonts w:hint="eastAsia" w:ascii="仿宋" w:hAnsi="仿宋" w:eastAsia="仿宋" w:cs="仿宋"/>
                <w:szCs w:val="24"/>
              </w:rPr>
              <w:t>0.73</w:t>
            </w:r>
          </w:p>
        </w:tc>
      </w:tr>
      <w:tr w14:paraId="1D41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098" w:type="pct"/>
            <w:vAlign w:val="center"/>
          </w:tcPr>
          <w:p w14:paraId="55BAA2DE">
            <w:pPr>
              <w:spacing w:line="360" w:lineRule="auto"/>
              <w:jc w:val="center"/>
              <w:rPr>
                <w:rFonts w:ascii="仿宋" w:hAnsi="仿宋" w:eastAsia="仿宋" w:cs="仿宋"/>
                <w:szCs w:val="24"/>
              </w:rPr>
            </w:pPr>
            <w:r>
              <w:rPr>
                <w:rFonts w:hint="eastAsia" w:ascii="仿宋" w:hAnsi="仿宋" w:eastAsia="仿宋" w:cs="仿宋"/>
                <w:szCs w:val="24"/>
              </w:rPr>
              <w:t>收到基硫分</w:t>
            </w:r>
          </w:p>
        </w:tc>
        <w:tc>
          <w:tcPr>
            <w:tcW w:w="626" w:type="pct"/>
            <w:vAlign w:val="center"/>
          </w:tcPr>
          <w:p w14:paraId="02A92874">
            <w:pPr>
              <w:spacing w:line="360" w:lineRule="auto"/>
              <w:jc w:val="center"/>
              <w:rPr>
                <w:rFonts w:ascii="仿宋" w:hAnsi="仿宋" w:eastAsia="仿宋" w:cs="仿宋"/>
                <w:szCs w:val="24"/>
              </w:rPr>
            </w:pPr>
            <w:r>
              <w:rPr>
                <w:rFonts w:hint="eastAsia" w:ascii="仿宋" w:hAnsi="仿宋" w:eastAsia="仿宋" w:cs="仿宋"/>
                <w:szCs w:val="24"/>
              </w:rPr>
              <w:t>St.ar</w:t>
            </w:r>
          </w:p>
        </w:tc>
        <w:tc>
          <w:tcPr>
            <w:tcW w:w="744" w:type="pct"/>
            <w:vAlign w:val="center"/>
          </w:tcPr>
          <w:p w14:paraId="4B44C8A8">
            <w:pPr>
              <w:spacing w:line="360" w:lineRule="auto"/>
              <w:jc w:val="center"/>
              <w:rPr>
                <w:rFonts w:ascii="仿宋" w:hAnsi="仿宋" w:eastAsia="仿宋" w:cs="仿宋"/>
                <w:szCs w:val="24"/>
              </w:rPr>
            </w:pPr>
            <w:r>
              <w:rPr>
                <w:rFonts w:hint="eastAsia" w:ascii="仿宋" w:hAnsi="仿宋" w:eastAsia="仿宋" w:cs="仿宋"/>
                <w:szCs w:val="24"/>
              </w:rPr>
              <w:t>%</w:t>
            </w:r>
          </w:p>
        </w:tc>
        <w:tc>
          <w:tcPr>
            <w:tcW w:w="930" w:type="pct"/>
            <w:vAlign w:val="center"/>
          </w:tcPr>
          <w:p w14:paraId="517C9CA3">
            <w:pPr>
              <w:spacing w:line="360" w:lineRule="auto"/>
              <w:jc w:val="center"/>
              <w:rPr>
                <w:rFonts w:ascii="仿宋" w:hAnsi="仿宋" w:eastAsia="仿宋" w:cs="仿宋"/>
                <w:szCs w:val="24"/>
              </w:rPr>
            </w:pPr>
            <w:r>
              <w:rPr>
                <w:rFonts w:hint="eastAsia" w:ascii="仿宋" w:hAnsi="仿宋" w:eastAsia="仿宋" w:cs="仿宋"/>
                <w:szCs w:val="24"/>
              </w:rPr>
              <w:t>0.51</w:t>
            </w:r>
          </w:p>
        </w:tc>
        <w:tc>
          <w:tcPr>
            <w:tcW w:w="818" w:type="pct"/>
            <w:vAlign w:val="center"/>
          </w:tcPr>
          <w:p w14:paraId="77830D2F">
            <w:pPr>
              <w:spacing w:line="360" w:lineRule="auto"/>
              <w:jc w:val="center"/>
              <w:rPr>
                <w:rFonts w:ascii="仿宋" w:hAnsi="仿宋" w:eastAsia="仿宋" w:cs="仿宋"/>
                <w:szCs w:val="24"/>
              </w:rPr>
            </w:pPr>
            <w:r>
              <w:rPr>
                <w:rFonts w:hint="eastAsia" w:ascii="仿宋" w:hAnsi="仿宋" w:eastAsia="仿宋" w:cs="仿宋"/>
                <w:szCs w:val="24"/>
              </w:rPr>
              <w:t>0.60</w:t>
            </w:r>
          </w:p>
        </w:tc>
        <w:tc>
          <w:tcPr>
            <w:tcW w:w="784" w:type="pct"/>
            <w:vAlign w:val="center"/>
          </w:tcPr>
          <w:p w14:paraId="5EA41850">
            <w:pPr>
              <w:spacing w:line="360" w:lineRule="auto"/>
              <w:jc w:val="center"/>
              <w:rPr>
                <w:rFonts w:ascii="仿宋" w:hAnsi="仿宋" w:eastAsia="仿宋" w:cs="仿宋"/>
                <w:szCs w:val="24"/>
              </w:rPr>
            </w:pPr>
            <w:r>
              <w:rPr>
                <w:rFonts w:hint="eastAsia" w:ascii="仿宋" w:hAnsi="仿宋" w:eastAsia="仿宋" w:cs="仿宋"/>
                <w:szCs w:val="24"/>
              </w:rPr>
              <w:t>1.5</w:t>
            </w:r>
          </w:p>
        </w:tc>
      </w:tr>
      <w:tr w14:paraId="39D5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098" w:type="pct"/>
            <w:vAlign w:val="center"/>
          </w:tcPr>
          <w:p w14:paraId="68F547BC">
            <w:pPr>
              <w:spacing w:line="360" w:lineRule="auto"/>
              <w:jc w:val="center"/>
              <w:rPr>
                <w:rFonts w:ascii="仿宋" w:hAnsi="仿宋" w:eastAsia="仿宋" w:cs="仿宋"/>
                <w:szCs w:val="24"/>
              </w:rPr>
            </w:pPr>
            <w:r>
              <w:rPr>
                <w:rFonts w:hint="eastAsia" w:ascii="仿宋" w:hAnsi="仿宋" w:eastAsia="仿宋" w:cs="仿宋"/>
                <w:szCs w:val="24"/>
              </w:rPr>
              <w:t>收到基全水分</w:t>
            </w:r>
          </w:p>
        </w:tc>
        <w:tc>
          <w:tcPr>
            <w:tcW w:w="626" w:type="pct"/>
            <w:vAlign w:val="center"/>
          </w:tcPr>
          <w:p w14:paraId="11867E03">
            <w:pPr>
              <w:spacing w:line="360" w:lineRule="auto"/>
              <w:jc w:val="center"/>
              <w:rPr>
                <w:rFonts w:ascii="仿宋" w:hAnsi="仿宋" w:eastAsia="仿宋" w:cs="仿宋"/>
                <w:szCs w:val="24"/>
              </w:rPr>
            </w:pPr>
            <w:r>
              <w:rPr>
                <w:rFonts w:hint="eastAsia" w:ascii="仿宋" w:hAnsi="仿宋" w:eastAsia="仿宋" w:cs="仿宋"/>
                <w:szCs w:val="24"/>
              </w:rPr>
              <w:t>Mt</w:t>
            </w:r>
          </w:p>
        </w:tc>
        <w:tc>
          <w:tcPr>
            <w:tcW w:w="744" w:type="pct"/>
            <w:vAlign w:val="center"/>
          </w:tcPr>
          <w:p w14:paraId="38BF580D">
            <w:pPr>
              <w:spacing w:line="360" w:lineRule="auto"/>
              <w:jc w:val="center"/>
              <w:rPr>
                <w:rFonts w:ascii="仿宋" w:hAnsi="仿宋" w:eastAsia="仿宋" w:cs="仿宋"/>
                <w:szCs w:val="24"/>
              </w:rPr>
            </w:pPr>
            <w:r>
              <w:rPr>
                <w:rFonts w:hint="eastAsia" w:ascii="仿宋" w:hAnsi="仿宋" w:eastAsia="仿宋" w:cs="仿宋"/>
                <w:szCs w:val="24"/>
              </w:rPr>
              <w:t>%</w:t>
            </w:r>
          </w:p>
        </w:tc>
        <w:tc>
          <w:tcPr>
            <w:tcW w:w="930" w:type="pct"/>
            <w:vAlign w:val="center"/>
          </w:tcPr>
          <w:p w14:paraId="19A1C5E9">
            <w:pPr>
              <w:spacing w:line="360" w:lineRule="auto"/>
              <w:jc w:val="center"/>
              <w:rPr>
                <w:rFonts w:ascii="仿宋" w:hAnsi="仿宋" w:eastAsia="仿宋" w:cs="仿宋"/>
                <w:szCs w:val="24"/>
              </w:rPr>
            </w:pPr>
            <w:r>
              <w:rPr>
                <w:rFonts w:hint="eastAsia" w:ascii="仿宋" w:hAnsi="仿宋" w:eastAsia="仿宋" w:cs="仿宋"/>
                <w:szCs w:val="24"/>
              </w:rPr>
              <w:t>7.8</w:t>
            </w:r>
          </w:p>
        </w:tc>
        <w:tc>
          <w:tcPr>
            <w:tcW w:w="818" w:type="pct"/>
            <w:vAlign w:val="center"/>
          </w:tcPr>
          <w:p w14:paraId="42E6282D">
            <w:pPr>
              <w:spacing w:line="360" w:lineRule="auto"/>
              <w:jc w:val="center"/>
              <w:rPr>
                <w:rFonts w:ascii="仿宋" w:hAnsi="仿宋" w:eastAsia="仿宋" w:cs="仿宋"/>
                <w:szCs w:val="24"/>
              </w:rPr>
            </w:pPr>
            <w:r>
              <w:rPr>
                <w:rFonts w:hint="eastAsia" w:ascii="仿宋" w:hAnsi="仿宋" w:eastAsia="仿宋" w:cs="仿宋"/>
                <w:szCs w:val="24"/>
              </w:rPr>
              <w:t>10</w:t>
            </w:r>
          </w:p>
        </w:tc>
        <w:tc>
          <w:tcPr>
            <w:tcW w:w="784" w:type="pct"/>
            <w:vAlign w:val="center"/>
          </w:tcPr>
          <w:p w14:paraId="64AA8065">
            <w:pPr>
              <w:spacing w:line="360" w:lineRule="auto"/>
              <w:jc w:val="center"/>
              <w:rPr>
                <w:rFonts w:ascii="仿宋" w:hAnsi="仿宋" w:eastAsia="仿宋" w:cs="仿宋"/>
                <w:szCs w:val="24"/>
              </w:rPr>
            </w:pPr>
            <w:r>
              <w:rPr>
                <w:rFonts w:hint="eastAsia" w:ascii="仿宋" w:hAnsi="仿宋" w:eastAsia="仿宋" w:cs="仿宋"/>
                <w:szCs w:val="24"/>
              </w:rPr>
              <w:t>11.3</w:t>
            </w:r>
          </w:p>
        </w:tc>
      </w:tr>
      <w:tr w14:paraId="55BE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098" w:type="pct"/>
            <w:vAlign w:val="center"/>
          </w:tcPr>
          <w:p w14:paraId="11CE14AF">
            <w:pPr>
              <w:spacing w:line="360" w:lineRule="auto"/>
              <w:jc w:val="center"/>
              <w:rPr>
                <w:rFonts w:ascii="仿宋" w:hAnsi="仿宋" w:eastAsia="仿宋" w:cs="仿宋"/>
                <w:szCs w:val="24"/>
              </w:rPr>
            </w:pPr>
            <w:r>
              <w:rPr>
                <w:rFonts w:hint="eastAsia" w:ascii="仿宋" w:hAnsi="仿宋" w:eastAsia="仿宋" w:cs="仿宋"/>
                <w:szCs w:val="24"/>
              </w:rPr>
              <w:t>收到基灰分</w:t>
            </w:r>
          </w:p>
        </w:tc>
        <w:tc>
          <w:tcPr>
            <w:tcW w:w="626" w:type="pct"/>
            <w:vAlign w:val="center"/>
          </w:tcPr>
          <w:p w14:paraId="216EB636">
            <w:pPr>
              <w:spacing w:line="360" w:lineRule="auto"/>
              <w:jc w:val="center"/>
              <w:rPr>
                <w:rFonts w:ascii="仿宋" w:hAnsi="仿宋" w:eastAsia="仿宋" w:cs="仿宋"/>
                <w:szCs w:val="24"/>
              </w:rPr>
            </w:pPr>
            <w:r>
              <w:rPr>
                <w:rFonts w:hint="eastAsia" w:ascii="仿宋" w:hAnsi="仿宋" w:eastAsia="仿宋" w:cs="仿宋"/>
                <w:szCs w:val="24"/>
              </w:rPr>
              <w:t>Aar</w:t>
            </w:r>
          </w:p>
        </w:tc>
        <w:tc>
          <w:tcPr>
            <w:tcW w:w="744" w:type="pct"/>
            <w:vAlign w:val="center"/>
          </w:tcPr>
          <w:p w14:paraId="2B4C4308">
            <w:pPr>
              <w:spacing w:line="360" w:lineRule="auto"/>
              <w:jc w:val="center"/>
              <w:rPr>
                <w:rFonts w:ascii="仿宋" w:hAnsi="仿宋" w:eastAsia="仿宋" w:cs="仿宋"/>
                <w:szCs w:val="24"/>
              </w:rPr>
            </w:pPr>
            <w:r>
              <w:rPr>
                <w:rFonts w:hint="eastAsia" w:ascii="仿宋" w:hAnsi="仿宋" w:eastAsia="仿宋" w:cs="仿宋"/>
                <w:szCs w:val="24"/>
              </w:rPr>
              <w:t>%</w:t>
            </w:r>
          </w:p>
        </w:tc>
        <w:tc>
          <w:tcPr>
            <w:tcW w:w="930" w:type="pct"/>
            <w:vAlign w:val="center"/>
          </w:tcPr>
          <w:p w14:paraId="1BCBED98">
            <w:pPr>
              <w:spacing w:line="360" w:lineRule="auto"/>
              <w:jc w:val="center"/>
              <w:rPr>
                <w:rFonts w:ascii="仿宋" w:hAnsi="仿宋" w:eastAsia="仿宋" w:cs="仿宋"/>
                <w:szCs w:val="24"/>
              </w:rPr>
            </w:pPr>
            <w:r>
              <w:rPr>
                <w:rFonts w:hint="eastAsia" w:ascii="仿宋" w:hAnsi="仿宋" w:eastAsia="仿宋" w:cs="仿宋"/>
                <w:szCs w:val="24"/>
              </w:rPr>
              <w:t>23.37</w:t>
            </w:r>
          </w:p>
        </w:tc>
        <w:tc>
          <w:tcPr>
            <w:tcW w:w="818" w:type="pct"/>
            <w:vAlign w:val="center"/>
          </w:tcPr>
          <w:p w14:paraId="4CDA5C75">
            <w:pPr>
              <w:spacing w:line="360" w:lineRule="auto"/>
              <w:jc w:val="center"/>
              <w:rPr>
                <w:rFonts w:ascii="仿宋" w:hAnsi="仿宋" w:eastAsia="仿宋" w:cs="仿宋"/>
                <w:szCs w:val="24"/>
              </w:rPr>
            </w:pPr>
            <w:r>
              <w:rPr>
                <w:rFonts w:hint="eastAsia" w:ascii="仿宋" w:hAnsi="仿宋" w:eastAsia="仿宋" w:cs="仿宋"/>
                <w:szCs w:val="24"/>
              </w:rPr>
              <w:t>30.34</w:t>
            </w:r>
          </w:p>
        </w:tc>
        <w:tc>
          <w:tcPr>
            <w:tcW w:w="784" w:type="pct"/>
            <w:vAlign w:val="center"/>
          </w:tcPr>
          <w:p w14:paraId="1B3C4EA7">
            <w:pPr>
              <w:spacing w:line="360" w:lineRule="auto"/>
              <w:jc w:val="center"/>
              <w:rPr>
                <w:rFonts w:ascii="仿宋" w:hAnsi="仿宋" w:eastAsia="仿宋" w:cs="仿宋"/>
                <w:szCs w:val="24"/>
              </w:rPr>
            </w:pPr>
            <w:r>
              <w:rPr>
                <w:rFonts w:hint="eastAsia" w:ascii="仿宋" w:hAnsi="仿宋" w:eastAsia="仿宋" w:cs="仿宋"/>
                <w:szCs w:val="24"/>
              </w:rPr>
              <w:t>16.95</w:t>
            </w:r>
          </w:p>
        </w:tc>
      </w:tr>
      <w:tr w14:paraId="0171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098" w:type="pct"/>
            <w:vAlign w:val="center"/>
          </w:tcPr>
          <w:p w14:paraId="0F5B04DD">
            <w:pPr>
              <w:spacing w:line="360" w:lineRule="auto"/>
              <w:jc w:val="center"/>
              <w:rPr>
                <w:rFonts w:ascii="仿宋" w:hAnsi="仿宋" w:eastAsia="仿宋" w:cs="仿宋"/>
                <w:szCs w:val="24"/>
              </w:rPr>
            </w:pPr>
            <w:r>
              <w:rPr>
                <w:rFonts w:hint="eastAsia" w:ascii="仿宋" w:hAnsi="仿宋" w:eastAsia="仿宋" w:cs="仿宋"/>
                <w:szCs w:val="24"/>
              </w:rPr>
              <w:t>空气干燥基水分</w:t>
            </w:r>
          </w:p>
        </w:tc>
        <w:tc>
          <w:tcPr>
            <w:tcW w:w="626" w:type="pct"/>
            <w:vAlign w:val="center"/>
          </w:tcPr>
          <w:p w14:paraId="6DB4AE9A">
            <w:pPr>
              <w:spacing w:line="360" w:lineRule="auto"/>
              <w:jc w:val="center"/>
              <w:rPr>
                <w:rFonts w:ascii="仿宋" w:hAnsi="仿宋" w:eastAsia="仿宋" w:cs="仿宋"/>
                <w:szCs w:val="24"/>
              </w:rPr>
            </w:pPr>
            <w:r>
              <w:rPr>
                <w:rFonts w:hint="eastAsia" w:ascii="仿宋" w:hAnsi="仿宋" w:eastAsia="仿宋" w:cs="仿宋"/>
                <w:szCs w:val="24"/>
              </w:rPr>
              <w:t>Mad</w:t>
            </w:r>
          </w:p>
        </w:tc>
        <w:tc>
          <w:tcPr>
            <w:tcW w:w="744" w:type="pct"/>
            <w:vAlign w:val="center"/>
          </w:tcPr>
          <w:p w14:paraId="59BA1B68">
            <w:pPr>
              <w:spacing w:line="360" w:lineRule="auto"/>
              <w:jc w:val="center"/>
              <w:rPr>
                <w:rFonts w:ascii="仿宋" w:hAnsi="仿宋" w:eastAsia="仿宋" w:cs="仿宋"/>
                <w:szCs w:val="24"/>
              </w:rPr>
            </w:pPr>
            <w:r>
              <w:rPr>
                <w:rFonts w:hint="eastAsia" w:ascii="仿宋" w:hAnsi="仿宋" w:eastAsia="仿宋" w:cs="仿宋"/>
                <w:szCs w:val="24"/>
              </w:rPr>
              <w:t>%</w:t>
            </w:r>
          </w:p>
        </w:tc>
        <w:tc>
          <w:tcPr>
            <w:tcW w:w="930" w:type="pct"/>
            <w:vAlign w:val="center"/>
          </w:tcPr>
          <w:p w14:paraId="57AF9C3D">
            <w:pPr>
              <w:spacing w:line="360" w:lineRule="auto"/>
              <w:jc w:val="center"/>
              <w:rPr>
                <w:rFonts w:ascii="仿宋" w:hAnsi="仿宋" w:eastAsia="仿宋" w:cs="仿宋"/>
                <w:szCs w:val="24"/>
              </w:rPr>
            </w:pPr>
            <w:r>
              <w:rPr>
                <w:rFonts w:hint="eastAsia" w:ascii="仿宋" w:hAnsi="仿宋" w:eastAsia="仿宋" w:cs="仿宋"/>
                <w:szCs w:val="24"/>
              </w:rPr>
              <w:t>1.50</w:t>
            </w:r>
          </w:p>
        </w:tc>
        <w:tc>
          <w:tcPr>
            <w:tcW w:w="818" w:type="pct"/>
            <w:vAlign w:val="center"/>
          </w:tcPr>
          <w:p w14:paraId="5AEDCCA6">
            <w:pPr>
              <w:spacing w:line="360" w:lineRule="auto"/>
              <w:jc w:val="center"/>
              <w:rPr>
                <w:rFonts w:ascii="仿宋" w:hAnsi="仿宋" w:eastAsia="仿宋" w:cs="仿宋"/>
                <w:szCs w:val="24"/>
              </w:rPr>
            </w:pPr>
            <w:r>
              <w:rPr>
                <w:rFonts w:hint="eastAsia" w:ascii="仿宋" w:hAnsi="仿宋" w:eastAsia="仿宋" w:cs="仿宋"/>
                <w:szCs w:val="24"/>
              </w:rPr>
              <w:t>1.46</w:t>
            </w:r>
          </w:p>
        </w:tc>
        <w:tc>
          <w:tcPr>
            <w:tcW w:w="784" w:type="pct"/>
            <w:vAlign w:val="center"/>
          </w:tcPr>
          <w:p w14:paraId="68C763CC">
            <w:pPr>
              <w:spacing w:line="360" w:lineRule="auto"/>
              <w:jc w:val="center"/>
              <w:rPr>
                <w:rFonts w:ascii="仿宋" w:hAnsi="仿宋" w:eastAsia="仿宋" w:cs="仿宋"/>
                <w:szCs w:val="24"/>
              </w:rPr>
            </w:pPr>
            <w:r>
              <w:rPr>
                <w:rFonts w:hint="eastAsia" w:ascii="仿宋" w:hAnsi="仿宋" w:eastAsia="仿宋" w:cs="仿宋"/>
                <w:szCs w:val="24"/>
              </w:rPr>
              <w:t>3.84</w:t>
            </w:r>
          </w:p>
        </w:tc>
      </w:tr>
      <w:tr w14:paraId="060B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098" w:type="pct"/>
            <w:vAlign w:val="center"/>
          </w:tcPr>
          <w:p w14:paraId="40A760B0">
            <w:pPr>
              <w:spacing w:line="360" w:lineRule="auto"/>
              <w:jc w:val="center"/>
              <w:rPr>
                <w:rFonts w:ascii="仿宋" w:hAnsi="仿宋" w:eastAsia="仿宋" w:cs="仿宋"/>
                <w:szCs w:val="24"/>
              </w:rPr>
            </w:pPr>
            <w:r>
              <w:rPr>
                <w:rFonts w:hint="eastAsia" w:ascii="仿宋" w:hAnsi="仿宋" w:eastAsia="仿宋" w:cs="仿宋"/>
                <w:szCs w:val="24"/>
              </w:rPr>
              <w:t>收到基低位发热量</w:t>
            </w:r>
          </w:p>
        </w:tc>
        <w:tc>
          <w:tcPr>
            <w:tcW w:w="626" w:type="pct"/>
            <w:vAlign w:val="center"/>
          </w:tcPr>
          <w:p w14:paraId="4E7C223E">
            <w:pPr>
              <w:spacing w:line="360" w:lineRule="auto"/>
              <w:jc w:val="center"/>
              <w:rPr>
                <w:rFonts w:ascii="仿宋" w:hAnsi="仿宋" w:eastAsia="仿宋" w:cs="仿宋"/>
                <w:szCs w:val="24"/>
              </w:rPr>
            </w:pPr>
            <w:r>
              <w:rPr>
                <w:rFonts w:hint="eastAsia" w:ascii="仿宋" w:hAnsi="仿宋" w:eastAsia="仿宋" w:cs="仿宋"/>
                <w:szCs w:val="24"/>
              </w:rPr>
              <w:t>Qnet.ar</w:t>
            </w:r>
          </w:p>
        </w:tc>
        <w:tc>
          <w:tcPr>
            <w:tcW w:w="744" w:type="pct"/>
            <w:vAlign w:val="center"/>
          </w:tcPr>
          <w:p w14:paraId="1447E317">
            <w:pPr>
              <w:spacing w:line="360" w:lineRule="auto"/>
              <w:jc w:val="center"/>
              <w:rPr>
                <w:rFonts w:ascii="仿宋" w:hAnsi="仿宋" w:eastAsia="仿宋" w:cs="仿宋"/>
                <w:szCs w:val="24"/>
              </w:rPr>
            </w:pPr>
            <w:r>
              <w:rPr>
                <w:rFonts w:hint="eastAsia" w:ascii="仿宋" w:hAnsi="仿宋" w:eastAsia="仿宋" w:cs="仿宋"/>
                <w:szCs w:val="24"/>
              </w:rPr>
              <w:t>MJ/kg</w:t>
            </w:r>
          </w:p>
        </w:tc>
        <w:tc>
          <w:tcPr>
            <w:tcW w:w="930" w:type="pct"/>
            <w:vAlign w:val="center"/>
          </w:tcPr>
          <w:p w14:paraId="5F423C34">
            <w:pPr>
              <w:spacing w:line="360" w:lineRule="auto"/>
              <w:jc w:val="center"/>
              <w:rPr>
                <w:rFonts w:ascii="仿宋" w:hAnsi="仿宋" w:eastAsia="仿宋" w:cs="仿宋"/>
                <w:szCs w:val="24"/>
              </w:rPr>
            </w:pPr>
            <w:r>
              <w:rPr>
                <w:rFonts w:hint="eastAsia" w:ascii="仿宋" w:hAnsi="仿宋" w:eastAsia="仿宋" w:cs="仿宋"/>
                <w:szCs w:val="24"/>
              </w:rPr>
              <w:t>21.40</w:t>
            </w:r>
          </w:p>
        </w:tc>
        <w:tc>
          <w:tcPr>
            <w:tcW w:w="818" w:type="pct"/>
            <w:vAlign w:val="center"/>
          </w:tcPr>
          <w:p w14:paraId="35839F2B">
            <w:pPr>
              <w:spacing w:line="360" w:lineRule="auto"/>
              <w:jc w:val="center"/>
              <w:rPr>
                <w:rFonts w:ascii="仿宋" w:hAnsi="仿宋" w:eastAsia="仿宋" w:cs="仿宋"/>
                <w:szCs w:val="24"/>
              </w:rPr>
            </w:pPr>
            <w:r>
              <w:rPr>
                <w:rFonts w:hint="eastAsia" w:ascii="仿宋" w:hAnsi="仿宋" w:eastAsia="仿宋" w:cs="仿宋"/>
                <w:szCs w:val="24"/>
              </w:rPr>
              <w:t>17.89</w:t>
            </w:r>
          </w:p>
        </w:tc>
        <w:tc>
          <w:tcPr>
            <w:tcW w:w="784" w:type="pct"/>
            <w:vAlign w:val="center"/>
          </w:tcPr>
          <w:p w14:paraId="2578270B">
            <w:pPr>
              <w:spacing w:line="360" w:lineRule="auto"/>
              <w:jc w:val="center"/>
              <w:rPr>
                <w:rFonts w:ascii="仿宋" w:hAnsi="仿宋" w:eastAsia="仿宋" w:cs="仿宋"/>
                <w:szCs w:val="24"/>
              </w:rPr>
            </w:pPr>
            <w:r>
              <w:rPr>
                <w:rFonts w:hint="eastAsia" w:ascii="仿宋" w:hAnsi="仿宋" w:eastAsia="仿宋" w:cs="仿宋"/>
                <w:szCs w:val="24"/>
              </w:rPr>
              <w:t>23.03</w:t>
            </w:r>
          </w:p>
        </w:tc>
      </w:tr>
      <w:tr w14:paraId="22FE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098" w:type="pct"/>
            <w:vAlign w:val="center"/>
          </w:tcPr>
          <w:p w14:paraId="73E38B68">
            <w:pPr>
              <w:spacing w:line="360" w:lineRule="auto"/>
              <w:jc w:val="center"/>
              <w:rPr>
                <w:rFonts w:ascii="仿宋" w:hAnsi="仿宋" w:eastAsia="仿宋" w:cs="仿宋"/>
                <w:szCs w:val="24"/>
              </w:rPr>
            </w:pPr>
            <w:r>
              <w:rPr>
                <w:rFonts w:hint="eastAsia" w:ascii="仿宋" w:hAnsi="仿宋" w:eastAsia="仿宋" w:cs="仿宋"/>
                <w:szCs w:val="24"/>
              </w:rPr>
              <w:t>干燥无灰基挥发分</w:t>
            </w:r>
          </w:p>
        </w:tc>
        <w:tc>
          <w:tcPr>
            <w:tcW w:w="626" w:type="pct"/>
            <w:vAlign w:val="center"/>
          </w:tcPr>
          <w:p w14:paraId="6A9EE5EE">
            <w:pPr>
              <w:spacing w:line="360" w:lineRule="auto"/>
              <w:jc w:val="center"/>
              <w:rPr>
                <w:rFonts w:ascii="仿宋" w:hAnsi="仿宋" w:eastAsia="仿宋" w:cs="仿宋"/>
                <w:szCs w:val="24"/>
              </w:rPr>
            </w:pPr>
            <w:r>
              <w:rPr>
                <w:rFonts w:hint="eastAsia" w:ascii="仿宋" w:hAnsi="仿宋" w:eastAsia="仿宋" w:cs="仿宋"/>
                <w:szCs w:val="24"/>
              </w:rPr>
              <w:t>Vdaf</w:t>
            </w:r>
          </w:p>
        </w:tc>
        <w:tc>
          <w:tcPr>
            <w:tcW w:w="744" w:type="pct"/>
            <w:vAlign w:val="center"/>
          </w:tcPr>
          <w:p w14:paraId="00B30091">
            <w:pPr>
              <w:spacing w:line="360" w:lineRule="auto"/>
              <w:jc w:val="center"/>
              <w:rPr>
                <w:rFonts w:ascii="仿宋" w:hAnsi="仿宋" w:eastAsia="仿宋" w:cs="仿宋"/>
                <w:szCs w:val="24"/>
              </w:rPr>
            </w:pPr>
            <w:r>
              <w:rPr>
                <w:rFonts w:hint="eastAsia" w:ascii="仿宋" w:hAnsi="仿宋" w:eastAsia="仿宋" w:cs="仿宋"/>
                <w:szCs w:val="24"/>
              </w:rPr>
              <w:t>%</w:t>
            </w:r>
          </w:p>
        </w:tc>
        <w:tc>
          <w:tcPr>
            <w:tcW w:w="930" w:type="pct"/>
            <w:vAlign w:val="center"/>
          </w:tcPr>
          <w:p w14:paraId="73F79823">
            <w:pPr>
              <w:spacing w:line="360" w:lineRule="auto"/>
              <w:jc w:val="center"/>
              <w:rPr>
                <w:rFonts w:ascii="仿宋" w:hAnsi="仿宋" w:eastAsia="仿宋" w:cs="仿宋"/>
                <w:szCs w:val="24"/>
              </w:rPr>
            </w:pPr>
            <w:r>
              <w:rPr>
                <w:rFonts w:hint="eastAsia" w:ascii="仿宋" w:hAnsi="仿宋" w:eastAsia="仿宋" w:cs="仿宋"/>
                <w:szCs w:val="24"/>
              </w:rPr>
              <w:t>38.64</w:t>
            </w:r>
          </w:p>
        </w:tc>
        <w:tc>
          <w:tcPr>
            <w:tcW w:w="818" w:type="pct"/>
            <w:vAlign w:val="center"/>
          </w:tcPr>
          <w:p w14:paraId="3965A26E">
            <w:pPr>
              <w:spacing w:line="360" w:lineRule="auto"/>
              <w:jc w:val="center"/>
              <w:rPr>
                <w:rFonts w:ascii="仿宋" w:hAnsi="仿宋" w:eastAsia="仿宋" w:cs="仿宋"/>
                <w:szCs w:val="24"/>
              </w:rPr>
            </w:pPr>
            <w:r>
              <w:rPr>
                <w:rFonts w:hint="eastAsia" w:ascii="仿宋" w:hAnsi="仿宋" w:eastAsia="仿宋" w:cs="仿宋"/>
                <w:szCs w:val="24"/>
              </w:rPr>
              <w:t>39.43</w:t>
            </w:r>
          </w:p>
        </w:tc>
        <w:tc>
          <w:tcPr>
            <w:tcW w:w="784" w:type="pct"/>
            <w:vAlign w:val="center"/>
          </w:tcPr>
          <w:p w14:paraId="7360D671">
            <w:pPr>
              <w:spacing w:line="360" w:lineRule="auto"/>
              <w:jc w:val="center"/>
              <w:rPr>
                <w:rFonts w:ascii="仿宋" w:hAnsi="仿宋" w:eastAsia="仿宋" w:cs="仿宋"/>
                <w:szCs w:val="24"/>
              </w:rPr>
            </w:pPr>
            <w:r>
              <w:rPr>
                <w:rFonts w:hint="eastAsia" w:ascii="仿宋" w:hAnsi="仿宋" w:eastAsia="仿宋" w:cs="仿宋"/>
                <w:szCs w:val="24"/>
              </w:rPr>
              <w:t>38.94</w:t>
            </w:r>
          </w:p>
        </w:tc>
      </w:tr>
      <w:tr w14:paraId="6613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098" w:type="pct"/>
            <w:vAlign w:val="center"/>
          </w:tcPr>
          <w:p w14:paraId="512E17FE">
            <w:pPr>
              <w:spacing w:line="360" w:lineRule="auto"/>
              <w:jc w:val="center"/>
              <w:rPr>
                <w:rFonts w:ascii="仿宋" w:hAnsi="仿宋" w:eastAsia="仿宋" w:cs="仿宋"/>
                <w:szCs w:val="24"/>
              </w:rPr>
            </w:pPr>
            <w:r>
              <w:rPr>
                <w:rFonts w:hint="eastAsia" w:ascii="仿宋" w:hAnsi="仿宋" w:eastAsia="仿宋" w:cs="仿宋"/>
                <w:szCs w:val="24"/>
              </w:rPr>
              <w:t>可磨性系数</w:t>
            </w:r>
          </w:p>
        </w:tc>
        <w:tc>
          <w:tcPr>
            <w:tcW w:w="626" w:type="pct"/>
            <w:vAlign w:val="center"/>
          </w:tcPr>
          <w:p w14:paraId="2D12BFAF">
            <w:pPr>
              <w:spacing w:line="360" w:lineRule="auto"/>
              <w:jc w:val="center"/>
              <w:rPr>
                <w:rFonts w:ascii="仿宋" w:hAnsi="仿宋" w:eastAsia="仿宋" w:cs="仿宋"/>
                <w:szCs w:val="24"/>
              </w:rPr>
            </w:pPr>
            <w:r>
              <w:rPr>
                <w:rFonts w:hint="eastAsia" w:ascii="仿宋" w:hAnsi="仿宋" w:eastAsia="仿宋" w:cs="仿宋"/>
                <w:szCs w:val="24"/>
              </w:rPr>
              <w:t>HGI</w:t>
            </w:r>
          </w:p>
        </w:tc>
        <w:tc>
          <w:tcPr>
            <w:tcW w:w="744" w:type="pct"/>
            <w:vAlign w:val="center"/>
          </w:tcPr>
          <w:p w14:paraId="17AB4D3C">
            <w:pPr>
              <w:spacing w:line="360" w:lineRule="auto"/>
              <w:jc w:val="center"/>
              <w:rPr>
                <w:rFonts w:ascii="仿宋" w:hAnsi="仿宋" w:eastAsia="仿宋" w:cs="仿宋"/>
                <w:szCs w:val="24"/>
              </w:rPr>
            </w:pPr>
          </w:p>
        </w:tc>
        <w:tc>
          <w:tcPr>
            <w:tcW w:w="930" w:type="pct"/>
            <w:vAlign w:val="center"/>
          </w:tcPr>
          <w:p w14:paraId="76AF3CFB">
            <w:pPr>
              <w:spacing w:line="360" w:lineRule="auto"/>
              <w:jc w:val="center"/>
              <w:rPr>
                <w:rFonts w:ascii="仿宋" w:hAnsi="仿宋" w:eastAsia="仿宋" w:cs="仿宋"/>
                <w:szCs w:val="24"/>
              </w:rPr>
            </w:pPr>
            <w:r>
              <w:rPr>
                <w:rFonts w:hint="eastAsia" w:ascii="仿宋" w:hAnsi="仿宋" w:eastAsia="仿宋" w:cs="仿宋"/>
                <w:szCs w:val="24"/>
              </w:rPr>
              <w:t>59</w:t>
            </w:r>
          </w:p>
        </w:tc>
        <w:tc>
          <w:tcPr>
            <w:tcW w:w="818" w:type="pct"/>
            <w:vAlign w:val="center"/>
          </w:tcPr>
          <w:p w14:paraId="0D6E21ED">
            <w:pPr>
              <w:spacing w:line="360" w:lineRule="auto"/>
              <w:jc w:val="center"/>
              <w:rPr>
                <w:rFonts w:ascii="仿宋" w:hAnsi="仿宋" w:eastAsia="仿宋" w:cs="仿宋"/>
                <w:szCs w:val="24"/>
              </w:rPr>
            </w:pPr>
            <w:r>
              <w:rPr>
                <w:rFonts w:hint="eastAsia" w:ascii="仿宋" w:hAnsi="仿宋" w:eastAsia="仿宋" w:cs="仿宋"/>
                <w:szCs w:val="24"/>
              </w:rPr>
              <w:t>64</w:t>
            </w:r>
          </w:p>
        </w:tc>
        <w:tc>
          <w:tcPr>
            <w:tcW w:w="784" w:type="pct"/>
            <w:vAlign w:val="center"/>
          </w:tcPr>
          <w:p w14:paraId="544ED76E">
            <w:pPr>
              <w:spacing w:line="360" w:lineRule="auto"/>
              <w:jc w:val="center"/>
              <w:rPr>
                <w:rFonts w:ascii="仿宋" w:hAnsi="仿宋" w:eastAsia="仿宋" w:cs="仿宋"/>
                <w:szCs w:val="24"/>
              </w:rPr>
            </w:pPr>
            <w:r>
              <w:rPr>
                <w:rFonts w:hint="eastAsia" w:ascii="仿宋" w:hAnsi="仿宋" w:eastAsia="仿宋" w:cs="仿宋"/>
                <w:szCs w:val="24"/>
              </w:rPr>
              <w:t>67</w:t>
            </w:r>
          </w:p>
        </w:tc>
      </w:tr>
      <w:tr w14:paraId="2CEB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098" w:type="pct"/>
            <w:vAlign w:val="center"/>
          </w:tcPr>
          <w:p w14:paraId="4C0D0823">
            <w:pPr>
              <w:spacing w:line="360" w:lineRule="auto"/>
              <w:jc w:val="center"/>
              <w:rPr>
                <w:rFonts w:ascii="仿宋" w:hAnsi="仿宋" w:eastAsia="仿宋" w:cs="仿宋"/>
                <w:szCs w:val="24"/>
              </w:rPr>
            </w:pPr>
            <w:r>
              <w:rPr>
                <w:rFonts w:hint="eastAsia" w:ascii="仿宋" w:hAnsi="仿宋" w:eastAsia="仿宋" w:cs="仿宋"/>
                <w:szCs w:val="24"/>
              </w:rPr>
              <w:t>氯含量</w:t>
            </w:r>
          </w:p>
        </w:tc>
        <w:tc>
          <w:tcPr>
            <w:tcW w:w="626" w:type="pct"/>
            <w:vAlign w:val="center"/>
          </w:tcPr>
          <w:p w14:paraId="5C1FBD86">
            <w:pPr>
              <w:spacing w:line="360" w:lineRule="auto"/>
              <w:jc w:val="center"/>
              <w:rPr>
                <w:rFonts w:ascii="仿宋" w:hAnsi="仿宋" w:eastAsia="仿宋" w:cs="仿宋"/>
                <w:szCs w:val="24"/>
              </w:rPr>
            </w:pPr>
            <w:r>
              <w:rPr>
                <w:rFonts w:hint="eastAsia" w:ascii="仿宋" w:hAnsi="仿宋" w:eastAsia="仿宋" w:cs="仿宋"/>
                <w:szCs w:val="24"/>
              </w:rPr>
              <w:t>Clar</w:t>
            </w:r>
          </w:p>
        </w:tc>
        <w:tc>
          <w:tcPr>
            <w:tcW w:w="744" w:type="pct"/>
            <w:vAlign w:val="center"/>
          </w:tcPr>
          <w:p w14:paraId="2A7D9170">
            <w:pPr>
              <w:spacing w:line="360" w:lineRule="auto"/>
              <w:jc w:val="center"/>
              <w:rPr>
                <w:rFonts w:ascii="仿宋" w:hAnsi="仿宋" w:eastAsia="仿宋" w:cs="仿宋"/>
                <w:szCs w:val="24"/>
              </w:rPr>
            </w:pPr>
            <w:r>
              <w:rPr>
                <w:rFonts w:hint="eastAsia" w:ascii="仿宋" w:hAnsi="仿宋" w:eastAsia="仿宋" w:cs="仿宋"/>
                <w:szCs w:val="24"/>
              </w:rPr>
              <w:t>%</w:t>
            </w:r>
          </w:p>
        </w:tc>
        <w:tc>
          <w:tcPr>
            <w:tcW w:w="930" w:type="pct"/>
            <w:vAlign w:val="center"/>
          </w:tcPr>
          <w:p w14:paraId="23A813B3">
            <w:pPr>
              <w:spacing w:line="360" w:lineRule="auto"/>
              <w:jc w:val="center"/>
              <w:rPr>
                <w:rFonts w:ascii="仿宋" w:hAnsi="仿宋" w:eastAsia="仿宋" w:cs="仿宋"/>
                <w:szCs w:val="24"/>
              </w:rPr>
            </w:pPr>
            <w:r>
              <w:rPr>
                <w:rFonts w:hint="eastAsia" w:ascii="仿宋" w:hAnsi="仿宋" w:eastAsia="仿宋" w:cs="仿宋"/>
                <w:szCs w:val="24"/>
              </w:rPr>
              <w:t>0.030</w:t>
            </w:r>
          </w:p>
        </w:tc>
        <w:tc>
          <w:tcPr>
            <w:tcW w:w="818" w:type="pct"/>
            <w:vAlign w:val="center"/>
          </w:tcPr>
          <w:p w14:paraId="3BAC247A">
            <w:pPr>
              <w:spacing w:line="360" w:lineRule="auto"/>
              <w:jc w:val="center"/>
              <w:rPr>
                <w:rFonts w:ascii="仿宋" w:hAnsi="仿宋" w:eastAsia="仿宋" w:cs="仿宋"/>
                <w:szCs w:val="24"/>
              </w:rPr>
            </w:pPr>
            <w:r>
              <w:rPr>
                <w:rFonts w:hint="eastAsia" w:ascii="仿宋" w:hAnsi="仿宋" w:eastAsia="仿宋" w:cs="仿宋"/>
                <w:szCs w:val="24"/>
              </w:rPr>
              <w:t>0.058</w:t>
            </w:r>
          </w:p>
        </w:tc>
        <w:tc>
          <w:tcPr>
            <w:tcW w:w="784" w:type="pct"/>
            <w:vAlign w:val="center"/>
          </w:tcPr>
          <w:p w14:paraId="730CCB16">
            <w:pPr>
              <w:spacing w:line="360" w:lineRule="auto"/>
              <w:jc w:val="center"/>
              <w:rPr>
                <w:rFonts w:ascii="仿宋" w:hAnsi="仿宋" w:eastAsia="仿宋" w:cs="仿宋"/>
                <w:szCs w:val="24"/>
              </w:rPr>
            </w:pPr>
            <w:r>
              <w:rPr>
                <w:rFonts w:hint="eastAsia" w:ascii="仿宋" w:hAnsi="仿宋" w:eastAsia="仿宋" w:cs="仿宋"/>
                <w:szCs w:val="24"/>
              </w:rPr>
              <w:t>0.013</w:t>
            </w:r>
          </w:p>
        </w:tc>
      </w:tr>
      <w:tr w14:paraId="5B24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098" w:type="pct"/>
            <w:vAlign w:val="center"/>
          </w:tcPr>
          <w:p w14:paraId="1049EEAB">
            <w:pPr>
              <w:spacing w:line="360" w:lineRule="auto"/>
              <w:jc w:val="center"/>
              <w:rPr>
                <w:rFonts w:ascii="仿宋" w:hAnsi="仿宋" w:eastAsia="仿宋" w:cs="仿宋"/>
                <w:szCs w:val="24"/>
              </w:rPr>
            </w:pPr>
            <w:r>
              <w:rPr>
                <w:rFonts w:hint="eastAsia" w:ascii="仿宋" w:hAnsi="仿宋" w:eastAsia="仿宋" w:cs="仿宋"/>
                <w:szCs w:val="24"/>
              </w:rPr>
              <w:t>氟含量</w:t>
            </w:r>
          </w:p>
        </w:tc>
        <w:tc>
          <w:tcPr>
            <w:tcW w:w="626" w:type="pct"/>
            <w:vAlign w:val="center"/>
          </w:tcPr>
          <w:p w14:paraId="3AC6114A">
            <w:pPr>
              <w:spacing w:line="360" w:lineRule="auto"/>
              <w:jc w:val="center"/>
              <w:rPr>
                <w:rFonts w:ascii="仿宋" w:hAnsi="仿宋" w:eastAsia="仿宋" w:cs="仿宋"/>
                <w:szCs w:val="24"/>
              </w:rPr>
            </w:pPr>
            <w:r>
              <w:rPr>
                <w:rFonts w:hint="eastAsia" w:ascii="仿宋" w:hAnsi="仿宋" w:eastAsia="仿宋" w:cs="仿宋"/>
                <w:szCs w:val="24"/>
              </w:rPr>
              <w:t>Far</w:t>
            </w:r>
          </w:p>
        </w:tc>
        <w:tc>
          <w:tcPr>
            <w:tcW w:w="744" w:type="pct"/>
            <w:vAlign w:val="center"/>
          </w:tcPr>
          <w:p w14:paraId="3E2DE86A">
            <w:pPr>
              <w:spacing w:line="360" w:lineRule="auto"/>
              <w:jc w:val="center"/>
              <w:rPr>
                <w:rFonts w:ascii="仿宋" w:hAnsi="仿宋" w:eastAsia="仿宋" w:cs="仿宋"/>
                <w:szCs w:val="24"/>
              </w:rPr>
            </w:pPr>
            <w:r>
              <w:rPr>
                <w:rFonts w:hint="eastAsia" w:ascii="仿宋" w:hAnsi="仿宋" w:eastAsia="仿宋" w:cs="仿宋"/>
                <w:szCs w:val="24"/>
              </w:rPr>
              <w:t>ug/g</w:t>
            </w:r>
          </w:p>
        </w:tc>
        <w:tc>
          <w:tcPr>
            <w:tcW w:w="930" w:type="pct"/>
            <w:vAlign w:val="center"/>
          </w:tcPr>
          <w:p w14:paraId="024CE400">
            <w:pPr>
              <w:spacing w:line="360" w:lineRule="auto"/>
              <w:jc w:val="center"/>
              <w:rPr>
                <w:rFonts w:ascii="仿宋" w:hAnsi="仿宋" w:eastAsia="仿宋" w:cs="仿宋"/>
                <w:szCs w:val="24"/>
              </w:rPr>
            </w:pPr>
            <w:r>
              <w:rPr>
                <w:rFonts w:hint="eastAsia" w:ascii="仿宋" w:hAnsi="仿宋" w:eastAsia="仿宋" w:cs="仿宋"/>
                <w:szCs w:val="24"/>
              </w:rPr>
              <w:t>193</w:t>
            </w:r>
          </w:p>
        </w:tc>
        <w:tc>
          <w:tcPr>
            <w:tcW w:w="818" w:type="pct"/>
            <w:vAlign w:val="center"/>
          </w:tcPr>
          <w:p w14:paraId="662595EC">
            <w:pPr>
              <w:spacing w:line="360" w:lineRule="auto"/>
              <w:jc w:val="center"/>
              <w:rPr>
                <w:rFonts w:ascii="仿宋" w:hAnsi="仿宋" w:eastAsia="仿宋" w:cs="仿宋"/>
                <w:szCs w:val="24"/>
              </w:rPr>
            </w:pPr>
            <w:r>
              <w:rPr>
                <w:rFonts w:hint="eastAsia" w:ascii="仿宋" w:hAnsi="仿宋" w:eastAsia="仿宋" w:cs="仿宋"/>
                <w:szCs w:val="24"/>
              </w:rPr>
              <w:t>214</w:t>
            </w:r>
          </w:p>
        </w:tc>
        <w:tc>
          <w:tcPr>
            <w:tcW w:w="784" w:type="pct"/>
            <w:vAlign w:val="center"/>
          </w:tcPr>
          <w:p w14:paraId="284437B9">
            <w:pPr>
              <w:spacing w:line="360" w:lineRule="auto"/>
              <w:jc w:val="center"/>
              <w:rPr>
                <w:rFonts w:ascii="仿宋" w:hAnsi="仿宋" w:eastAsia="仿宋" w:cs="仿宋"/>
                <w:szCs w:val="24"/>
              </w:rPr>
            </w:pPr>
            <w:r>
              <w:rPr>
                <w:rFonts w:hint="eastAsia" w:ascii="仿宋" w:hAnsi="仿宋" w:eastAsia="仿宋" w:cs="仿宋"/>
                <w:szCs w:val="24"/>
              </w:rPr>
              <w:t>111</w:t>
            </w:r>
          </w:p>
        </w:tc>
      </w:tr>
      <w:tr w14:paraId="7E420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098" w:type="pct"/>
            <w:vAlign w:val="center"/>
          </w:tcPr>
          <w:p w14:paraId="7DB578AF">
            <w:pPr>
              <w:spacing w:line="360" w:lineRule="auto"/>
              <w:jc w:val="center"/>
              <w:rPr>
                <w:rFonts w:ascii="仿宋" w:hAnsi="仿宋" w:eastAsia="仿宋" w:cs="仿宋"/>
                <w:szCs w:val="24"/>
              </w:rPr>
            </w:pPr>
            <w:r>
              <w:rPr>
                <w:rFonts w:hint="eastAsia" w:ascii="仿宋" w:hAnsi="仿宋" w:eastAsia="仿宋" w:cs="仿宋"/>
                <w:szCs w:val="24"/>
              </w:rPr>
              <w:t>汞</w:t>
            </w:r>
          </w:p>
        </w:tc>
        <w:tc>
          <w:tcPr>
            <w:tcW w:w="626" w:type="pct"/>
            <w:vAlign w:val="center"/>
          </w:tcPr>
          <w:p w14:paraId="6E206C74">
            <w:pPr>
              <w:spacing w:line="360" w:lineRule="auto"/>
              <w:jc w:val="center"/>
              <w:rPr>
                <w:rFonts w:ascii="仿宋" w:hAnsi="仿宋" w:eastAsia="仿宋" w:cs="仿宋"/>
                <w:szCs w:val="24"/>
              </w:rPr>
            </w:pPr>
            <w:r>
              <w:rPr>
                <w:rFonts w:hint="eastAsia" w:ascii="仿宋" w:hAnsi="仿宋" w:eastAsia="仿宋" w:cs="仿宋"/>
                <w:szCs w:val="24"/>
              </w:rPr>
              <w:t>HGar</w:t>
            </w:r>
          </w:p>
        </w:tc>
        <w:tc>
          <w:tcPr>
            <w:tcW w:w="744" w:type="pct"/>
            <w:vAlign w:val="center"/>
          </w:tcPr>
          <w:p w14:paraId="52ECEBE1">
            <w:pPr>
              <w:spacing w:line="360" w:lineRule="auto"/>
              <w:jc w:val="center"/>
              <w:rPr>
                <w:rFonts w:ascii="仿宋" w:hAnsi="仿宋" w:eastAsia="仿宋" w:cs="仿宋"/>
                <w:szCs w:val="24"/>
              </w:rPr>
            </w:pPr>
            <w:r>
              <w:rPr>
                <w:rFonts w:hint="eastAsia" w:ascii="仿宋" w:hAnsi="仿宋" w:eastAsia="仿宋" w:cs="仿宋"/>
                <w:szCs w:val="24"/>
              </w:rPr>
              <w:t>ug/g</w:t>
            </w:r>
          </w:p>
        </w:tc>
        <w:tc>
          <w:tcPr>
            <w:tcW w:w="930" w:type="pct"/>
            <w:vAlign w:val="center"/>
          </w:tcPr>
          <w:p w14:paraId="073CB937">
            <w:pPr>
              <w:spacing w:line="360" w:lineRule="auto"/>
              <w:jc w:val="center"/>
              <w:rPr>
                <w:rFonts w:ascii="仿宋" w:hAnsi="仿宋" w:eastAsia="仿宋" w:cs="仿宋"/>
                <w:szCs w:val="24"/>
              </w:rPr>
            </w:pPr>
            <w:r>
              <w:rPr>
                <w:rFonts w:hint="eastAsia" w:ascii="仿宋" w:hAnsi="仿宋" w:eastAsia="仿宋" w:cs="仿宋"/>
                <w:szCs w:val="24"/>
              </w:rPr>
              <w:t>0.066</w:t>
            </w:r>
          </w:p>
        </w:tc>
        <w:tc>
          <w:tcPr>
            <w:tcW w:w="818" w:type="pct"/>
            <w:vAlign w:val="center"/>
          </w:tcPr>
          <w:p w14:paraId="344879B6">
            <w:pPr>
              <w:spacing w:line="360" w:lineRule="auto"/>
              <w:jc w:val="center"/>
              <w:rPr>
                <w:rFonts w:ascii="仿宋" w:hAnsi="仿宋" w:eastAsia="仿宋" w:cs="仿宋"/>
                <w:szCs w:val="24"/>
              </w:rPr>
            </w:pPr>
            <w:r>
              <w:rPr>
                <w:rFonts w:hint="eastAsia" w:ascii="仿宋" w:hAnsi="仿宋" w:eastAsia="仿宋" w:cs="仿宋"/>
                <w:szCs w:val="24"/>
              </w:rPr>
              <w:t>0.104</w:t>
            </w:r>
          </w:p>
        </w:tc>
        <w:tc>
          <w:tcPr>
            <w:tcW w:w="784" w:type="pct"/>
            <w:vAlign w:val="center"/>
          </w:tcPr>
          <w:p w14:paraId="7113FE60">
            <w:pPr>
              <w:spacing w:line="360" w:lineRule="auto"/>
              <w:jc w:val="center"/>
              <w:rPr>
                <w:rFonts w:ascii="仿宋" w:hAnsi="仿宋" w:eastAsia="仿宋" w:cs="仿宋"/>
                <w:szCs w:val="24"/>
              </w:rPr>
            </w:pPr>
            <w:r>
              <w:rPr>
                <w:rFonts w:hint="eastAsia" w:ascii="仿宋" w:hAnsi="仿宋" w:eastAsia="仿宋" w:cs="仿宋"/>
                <w:szCs w:val="24"/>
              </w:rPr>
              <w:t>0.113</w:t>
            </w:r>
          </w:p>
        </w:tc>
      </w:tr>
      <w:tr w14:paraId="55E2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trPr>
        <w:tc>
          <w:tcPr>
            <w:tcW w:w="1098" w:type="pct"/>
            <w:vAlign w:val="center"/>
          </w:tcPr>
          <w:p w14:paraId="7351657C">
            <w:pPr>
              <w:spacing w:line="360" w:lineRule="auto"/>
              <w:jc w:val="center"/>
              <w:rPr>
                <w:rFonts w:ascii="仿宋" w:hAnsi="仿宋" w:eastAsia="仿宋" w:cs="仿宋"/>
                <w:szCs w:val="24"/>
              </w:rPr>
            </w:pPr>
            <w:r>
              <w:rPr>
                <w:rFonts w:hint="eastAsia" w:ascii="仿宋" w:hAnsi="仿宋" w:eastAsia="仿宋" w:cs="仿宋"/>
                <w:szCs w:val="24"/>
              </w:rPr>
              <w:t>煤的冲刷磨损指数</w:t>
            </w:r>
          </w:p>
        </w:tc>
        <w:tc>
          <w:tcPr>
            <w:tcW w:w="626" w:type="pct"/>
            <w:vAlign w:val="center"/>
          </w:tcPr>
          <w:p w14:paraId="7A42A546">
            <w:pPr>
              <w:spacing w:line="360" w:lineRule="auto"/>
              <w:jc w:val="center"/>
              <w:rPr>
                <w:rFonts w:ascii="仿宋" w:hAnsi="仿宋" w:eastAsia="仿宋" w:cs="仿宋"/>
                <w:szCs w:val="24"/>
              </w:rPr>
            </w:pPr>
            <w:r>
              <w:rPr>
                <w:rFonts w:hint="eastAsia" w:ascii="仿宋" w:hAnsi="仿宋" w:eastAsia="仿宋" w:cs="仿宋"/>
                <w:szCs w:val="24"/>
              </w:rPr>
              <w:t>Ke</w:t>
            </w:r>
          </w:p>
        </w:tc>
        <w:tc>
          <w:tcPr>
            <w:tcW w:w="744" w:type="pct"/>
            <w:vAlign w:val="center"/>
          </w:tcPr>
          <w:p w14:paraId="4EE5C54D">
            <w:pPr>
              <w:spacing w:line="360" w:lineRule="auto"/>
              <w:jc w:val="center"/>
              <w:rPr>
                <w:rFonts w:ascii="仿宋" w:hAnsi="仿宋" w:eastAsia="仿宋" w:cs="仿宋"/>
                <w:szCs w:val="24"/>
              </w:rPr>
            </w:pPr>
          </w:p>
        </w:tc>
        <w:tc>
          <w:tcPr>
            <w:tcW w:w="930" w:type="pct"/>
            <w:vAlign w:val="center"/>
          </w:tcPr>
          <w:p w14:paraId="1E0FB451">
            <w:pPr>
              <w:spacing w:line="360" w:lineRule="auto"/>
              <w:jc w:val="center"/>
              <w:rPr>
                <w:rFonts w:ascii="仿宋" w:hAnsi="仿宋" w:eastAsia="仿宋" w:cs="仿宋"/>
                <w:szCs w:val="24"/>
              </w:rPr>
            </w:pPr>
            <w:r>
              <w:rPr>
                <w:rFonts w:hint="eastAsia" w:ascii="仿宋" w:hAnsi="仿宋" w:eastAsia="仿宋" w:cs="仿宋"/>
                <w:szCs w:val="24"/>
              </w:rPr>
              <w:t>0.1</w:t>
            </w:r>
          </w:p>
        </w:tc>
        <w:tc>
          <w:tcPr>
            <w:tcW w:w="818" w:type="pct"/>
            <w:vAlign w:val="center"/>
          </w:tcPr>
          <w:p w14:paraId="3B083710">
            <w:pPr>
              <w:spacing w:line="360" w:lineRule="auto"/>
              <w:jc w:val="center"/>
              <w:rPr>
                <w:rFonts w:ascii="仿宋" w:hAnsi="仿宋" w:eastAsia="仿宋" w:cs="仿宋"/>
                <w:szCs w:val="24"/>
              </w:rPr>
            </w:pPr>
            <w:r>
              <w:rPr>
                <w:rFonts w:hint="eastAsia" w:ascii="仿宋" w:hAnsi="仿宋" w:eastAsia="仿宋" w:cs="仿宋"/>
                <w:szCs w:val="24"/>
              </w:rPr>
              <w:t>0.5</w:t>
            </w:r>
          </w:p>
        </w:tc>
        <w:tc>
          <w:tcPr>
            <w:tcW w:w="784" w:type="pct"/>
            <w:vAlign w:val="center"/>
          </w:tcPr>
          <w:p w14:paraId="36A1518A">
            <w:pPr>
              <w:spacing w:line="360" w:lineRule="auto"/>
              <w:jc w:val="center"/>
              <w:rPr>
                <w:rFonts w:ascii="仿宋" w:hAnsi="仿宋" w:eastAsia="仿宋" w:cs="仿宋"/>
                <w:szCs w:val="24"/>
              </w:rPr>
            </w:pPr>
            <w:r>
              <w:rPr>
                <w:rFonts w:hint="eastAsia" w:ascii="仿宋" w:hAnsi="仿宋" w:eastAsia="仿宋" w:cs="仿宋"/>
                <w:szCs w:val="24"/>
              </w:rPr>
              <w:t>2.8</w:t>
            </w:r>
          </w:p>
        </w:tc>
      </w:tr>
    </w:tbl>
    <w:p w14:paraId="667FFB5D">
      <w:pPr>
        <w:spacing w:line="400" w:lineRule="exact"/>
        <w:ind w:firstLine="482"/>
        <w:rPr>
          <w:rFonts w:ascii="仿宋" w:hAnsi="仿宋" w:eastAsia="仿宋" w:cs="仿宋"/>
          <w:lang w:eastAsia="zh-CN" w:bidi="ar"/>
        </w:rPr>
      </w:pPr>
      <w:r>
        <w:rPr>
          <w:rFonts w:hint="eastAsia" w:ascii="仿宋" w:hAnsi="仿宋" w:eastAsia="仿宋" w:cs="仿宋"/>
          <w:lang w:eastAsia="zh-CN" w:bidi="ar"/>
        </w:rPr>
        <w:t>SCR脱硝系统运行情况：</w:t>
      </w:r>
    </w:p>
    <w:p w14:paraId="1EF5B214">
      <w:pPr>
        <w:spacing w:line="400" w:lineRule="exact"/>
        <w:ind w:firstLine="482"/>
        <w:rPr>
          <w:rFonts w:ascii="仿宋" w:hAnsi="仿宋" w:eastAsia="仿宋" w:cs="仿宋"/>
          <w:lang w:eastAsia="zh-CN" w:bidi="ar"/>
        </w:rPr>
      </w:pPr>
      <w:r>
        <w:rPr>
          <w:rFonts w:hint="eastAsia" w:ascii="仿宋" w:hAnsi="仿宋" w:eastAsia="仿宋" w:cs="仿宋"/>
          <w:lang w:eastAsia="zh-CN" w:bidi="ar"/>
        </w:rPr>
        <w:t>锅炉烟气脱硝采用选择性催化还原法（SCR）工艺，脱硝反应器布置在锅炉省煤器出口和空预器入口之间；烟气从上往下垂直流过反应器。</w:t>
      </w:r>
    </w:p>
    <w:p w14:paraId="79596AFC">
      <w:pPr>
        <w:spacing w:line="400" w:lineRule="exact"/>
        <w:ind w:firstLine="482"/>
        <w:rPr>
          <w:rFonts w:ascii="仿宋" w:hAnsi="仿宋" w:eastAsia="仿宋" w:cs="仿宋"/>
          <w:lang w:eastAsia="zh-CN" w:bidi="ar"/>
        </w:rPr>
      </w:pPr>
      <w:r>
        <w:rPr>
          <w:rFonts w:hint="eastAsia" w:ascii="仿宋" w:hAnsi="仿宋" w:eastAsia="仿宋" w:cs="仿宋"/>
          <w:lang w:eastAsia="zh-CN" w:bidi="ar"/>
        </w:rPr>
        <w:t>根据招标人自行试验并结合机组的设计相关资料及DCS历史数据，收集SCR脱硝装置工作烟温的特性如下：</w:t>
      </w:r>
    </w:p>
    <w:p w14:paraId="5BC0CD8D">
      <w:pPr>
        <w:spacing w:line="240" w:lineRule="auto"/>
        <w:jc w:val="center"/>
        <w:rPr>
          <w:rFonts w:ascii="仿宋" w:hAnsi="仿宋" w:eastAsia="仿宋" w:cs="仿宋"/>
          <w:lang w:eastAsia="zh-CN" w:bidi="ar"/>
        </w:rPr>
      </w:pPr>
      <w:r>
        <w:rPr>
          <w:rFonts w:hint="eastAsia" w:ascii="仿宋" w:hAnsi="仿宋" w:eastAsia="仿宋" w:cs="仿宋"/>
          <w:lang w:eastAsia="zh-CN" w:bidi="ar"/>
        </w:rPr>
        <w:t>表2.4  SCR脱硝设备入口烟温情况(升负荷阶段)</w:t>
      </w:r>
    </w:p>
    <w:tbl>
      <w:tblPr>
        <w:tblStyle w:val="179"/>
        <w:tblW w:w="7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1276"/>
        <w:gridCol w:w="1559"/>
        <w:gridCol w:w="1417"/>
        <w:gridCol w:w="1507"/>
      </w:tblGrid>
      <w:tr w14:paraId="743C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A03C2C">
            <w:pPr>
              <w:spacing w:line="240" w:lineRule="auto"/>
              <w:jc w:val="center"/>
              <w:rPr>
                <w:rFonts w:ascii="仿宋" w:hAnsi="仿宋" w:eastAsia="仿宋" w:cs="仿宋"/>
                <w:lang w:eastAsia="zh-CN" w:bidi="ar"/>
              </w:rPr>
            </w:pPr>
            <w:r>
              <w:rPr>
                <w:rFonts w:hint="eastAsia" w:ascii="仿宋" w:hAnsi="仿宋" w:eastAsia="仿宋" w:cs="仿宋"/>
                <w:lang w:eastAsia="zh-CN" w:bidi="ar"/>
              </w:rPr>
              <w:t>负荷</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00E0F77">
            <w:pPr>
              <w:spacing w:line="240" w:lineRule="auto"/>
              <w:jc w:val="center"/>
              <w:rPr>
                <w:rFonts w:ascii="仿宋" w:hAnsi="仿宋" w:eastAsia="仿宋" w:cs="仿宋"/>
                <w:lang w:eastAsia="zh-CN" w:bidi="ar"/>
              </w:rPr>
            </w:pPr>
            <w:r>
              <w:rPr>
                <w:rFonts w:hint="eastAsia" w:ascii="仿宋" w:hAnsi="仿宋" w:eastAsia="仿宋" w:cs="仿宋"/>
                <w:lang w:eastAsia="zh-CN" w:bidi="ar"/>
              </w:rPr>
              <w:t>并网</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7975464C">
            <w:pPr>
              <w:spacing w:line="240" w:lineRule="auto"/>
              <w:jc w:val="center"/>
              <w:rPr>
                <w:rFonts w:ascii="仿宋" w:hAnsi="仿宋" w:eastAsia="仿宋" w:cs="仿宋"/>
                <w:lang w:eastAsia="zh-CN" w:bidi="ar"/>
              </w:rPr>
            </w:pPr>
            <w:r>
              <w:rPr>
                <w:rFonts w:hint="eastAsia" w:ascii="仿宋" w:hAnsi="仿宋" w:eastAsia="仿宋" w:cs="仿宋"/>
                <w:lang w:eastAsia="zh-CN" w:bidi="ar"/>
              </w:rPr>
              <w:t>90MW</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8171A94">
            <w:pPr>
              <w:spacing w:line="240" w:lineRule="auto"/>
              <w:jc w:val="center"/>
              <w:rPr>
                <w:rFonts w:ascii="仿宋" w:hAnsi="仿宋" w:eastAsia="仿宋" w:cs="仿宋"/>
                <w:lang w:eastAsia="zh-CN" w:bidi="ar"/>
              </w:rPr>
            </w:pPr>
            <w:r>
              <w:rPr>
                <w:rFonts w:hint="eastAsia" w:ascii="仿宋" w:hAnsi="仿宋" w:eastAsia="仿宋" w:cs="仿宋"/>
                <w:lang w:eastAsia="zh-CN" w:bidi="ar"/>
              </w:rPr>
              <w:t>120MW</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6B189CB1">
            <w:pPr>
              <w:spacing w:line="240" w:lineRule="auto"/>
              <w:jc w:val="center"/>
              <w:rPr>
                <w:rFonts w:ascii="仿宋" w:hAnsi="仿宋" w:eastAsia="仿宋" w:cs="仿宋"/>
                <w:lang w:eastAsia="zh-CN" w:bidi="ar"/>
              </w:rPr>
            </w:pPr>
            <w:r>
              <w:rPr>
                <w:rFonts w:hint="eastAsia" w:ascii="仿宋" w:hAnsi="仿宋" w:eastAsia="仿宋" w:cs="仿宋"/>
                <w:lang w:eastAsia="zh-CN" w:bidi="ar"/>
              </w:rPr>
              <w:t>180MW</w:t>
            </w:r>
          </w:p>
        </w:tc>
      </w:tr>
      <w:tr w14:paraId="5FC6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0C77E6">
            <w:pPr>
              <w:spacing w:line="240" w:lineRule="auto"/>
              <w:jc w:val="center"/>
              <w:rPr>
                <w:rFonts w:ascii="仿宋" w:hAnsi="仿宋" w:eastAsia="仿宋" w:cs="仿宋"/>
                <w:lang w:eastAsia="zh-CN" w:bidi="ar"/>
              </w:rPr>
            </w:pPr>
            <w:r>
              <w:rPr>
                <w:rFonts w:hint="eastAsia" w:ascii="仿宋" w:hAnsi="仿宋" w:eastAsia="仿宋" w:cs="仿宋"/>
                <w:lang w:eastAsia="zh-CN" w:bidi="ar"/>
              </w:rPr>
              <w:t>A侧烟温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A71E6DC">
            <w:pPr>
              <w:spacing w:line="240" w:lineRule="auto"/>
              <w:jc w:val="center"/>
              <w:rPr>
                <w:rFonts w:ascii="仿宋" w:hAnsi="仿宋" w:eastAsia="仿宋" w:cs="仿宋"/>
                <w:lang w:eastAsia="zh-CN" w:bidi="ar"/>
              </w:rPr>
            </w:pPr>
            <w:r>
              <w:rPr>
                <w:rFonts w:hint="eastAsia" w:ascii="仿宋" w:hAnsi="仿宋" w:eastAsia="仿宋" w:cs="仿宋"/>
                <w:lang w:eastAsia="zh-CN" w:bidi="ar"/>
              </w:rPr>
              <w:t>240</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5164A78">
            <w:pPr>
              <w:spacing w:line="240" w:lineRule="auto"/>
              <w:jc w:val="center"/>
              <w:rPr>
                <w:rFonts w:ascii="仿宋" w:hAnsi="仿宋" w:eastAsia="仿宋" w:cs="仿宋"/>
                <w:lang w:eastAsia="zh-CN" w:bidi="ar"/>
              </w:rPr>
            </w:pPr>
            <w:r>
              <w:rPr>
                <w:rFonts w:hint="eastAsia" w:ascii="仿宋" w:hAnsi="仿宋" w:eastAsia="仿宋" w:cs="仿宋"/>
                <w:lang w:eastAsia="zh-CN" w:bidi="ar"/>
              </w:rPr>
              <w:t>251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32F6BCF">
            <w:pPr>
              <w:spacing w:line="240" w:lineRule="auto"/>
              <w:jc w:val="center"/>
              <w:rPr>
                <w:rFonts w:ascii="仿宋" w:hAnsi="仿宋" w:eastAsia="仿宋" w:cs="仿宋"/>
                <w:lang w:eastAsia="zh-CN" w:bidi="ar"/>
              </w:rPr>
            </w:pPr>
            <w:r>
              <w:rPr>
                <w:rFonts w:hint="eastAsia" w:ascii="仿宋" w:hAnsi="仿宋" w:eastAsia="仿宋" w:cs="仿宋"/>
                <w:lang w:eastAsia="zh-CN" w:bidi="ar"/>
              </w:rPr>
              <w:t>254</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2C79987C">
            <w:pPr>
              <w:spacing w:line="240" w:lineRule="auto"/>
              <w:jc w:val="center"/>
              <w:rPr>
                <w:rFonts w:ascii="仿宋" w:hAnsi="仿宋" w:eastAsia="仿宋" w:cs="仿宋"/>
                <w:lang w:eastAsia="zh-CN" w:bidi="ar"/>
              </w:rPr>
            </w:pPr>
            <w:r>
              <w:rPr>
                <w:rFonts w:hint="eastAsia" w:ascii="仿宋" w:hAnsi="仿宋" w:eastAsia="仿宋" w:cs="仿宋"/>
                <w:lang w:eastAsia="zh-CN" w:bidi="ar"/>
              </w:rPr>
              <w:t>269</w:t>
            </w:r>
          </w:p>
        </w:tc>
      </w:tr>
      <w:tr w14:paraId="5FE8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80AEF">
            <w:pPr>
              <w:spacing w:line="240" w:lineRule="auto"/>
              <w:jc w:val="center"/>
              <w:rPr>
                <w:rFonts w:ascii="仿宋" w:hAnsi="仿宋" w:eastAsia="仿宋" w:cs="仿宋"/>
                <w:lang w:eastAsia="zh-CN" w:bidi="ar"/>
              </w:rPr>
            </w:pPr>
            <w:r>
              <w:rPr>
                <w:rFonts w:hint="eastAsia" w:ascii="仿宋" w:hAnsi="仿宋" w:eastAsia="仿宋" w:cs="仿宋"/>
                <w:lang w:eastAsia="zh-CN" w:bidi="ar"/>
              </w:rPr>
              <w:t>B侧烟温</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5E5927A">
            <w:pPr>
              <w:spacing w:line="240" w:lineRule="auto"/>
              <w:jc w:val="center"/>
              <w:rPr>
                <w:rFonts w:ascii="仿宋" w:hAnsi="仿宋" w:eastAsia="仿宋" w:cs="仿宋"/>
                <w:lang w:eastAsia="zh-CN" w:bidi="ar"/>
              </w:rPr>
            </w:pPr>
            <w:r>
              <w:rPr>
                <w:rFonts w:hint="eastAsia" w:ascii="仿宋" w:hAnsi="仿宋" w:eastAsia="仿宋" w:cs="仿宋"/>
                <w:lang w:eastAsia="zh-CN" w:bidi="ar"/>
              </w:rPr>
              <w:t>244</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13F26C4">
            <w:pPr>
              <w:spacing w:line="240" w:lineRule="auto"/>
              <w:jc w:val="center"/>
              <w:rPr>
                <w:rFonts w:ascii="仿宋" w:hAnsi="仿宋" w:eastAsia="仿宋" w:cs="仿宋"/>
                <w:lang w:eastAsia="zh-CN" w:bidi="ar"/>
              </w:rPr>
            </w:pPr>
            <w:r>
              <w:rPr>
                <w:rFonts w:hint="eastAsia" w:ascii="仿宋" w:hAnsi="仿宋" w:eastAsia="仿宋" w:cs="仿宋"/>
                <w:lang w:eastAsia="zh-CN" w:bidi="ar"/>
              </w:rPr>
              <w:t>256</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5A80F76">
            <w:pPr>
              <w:spacing w:line="240" w:lineRule="auto"/>
              <w:jc w:val="center"/>
              <w:rPr>
                <w:rFonts w:ascii="仿宋" w:hAnsi="仿宋" w:eastAsia="仿宋" w:cs="仿宋"/>
                <w:lang w:eastAsia="zh-CN" w:bidi="ar"/>
              </w:rPr>
            </w:pPr>
            <w:r>
              <w:rPr>
                <w:rFonts w:hint="eastAsia" w:ascii="仿宋" w:hAnsi="仿宋" w:eastAsia="仿宋" w:cs="仿宋"/>
                <w:lang w:eastAsia="zh-CN" w:bidi="ar"/>
              </w:rPr>
              <w:t>259</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6B7EC34E">
            <w:pPr>
              <w:spacing w:line="240" w:lineRule="auto"/>
              <w:jc w:val="center"/>
              <w:rPr>
                <w:rFonts w:ascii="仿宋" w:hAnsi="仿宋" w:eastAsia="仿宋" w:cs="仿宋"/>
                <w:lang w:eastAsia="zh-CN" w:bidi="ar"/>
              </w:rPr>
            </w:pPr>
            <w:r>
              <w:rPr>
                <w:rFonts w:hint="eastAsia" w:ascii="仿宋" w:hAnsi="仿宋" w:eastAsia="仿宋" w:cs="仿宋"/>
                <w:lang w:eastAsia="zh-CN" w:bidi="ar"/>
              </w:rPr>
              <w:t>269</w:t>
            </w:r>
          </w:p>
        </w:tc>
      </w:tr>
    </w:tbl>
    <w:p w14:paraId="7B7FE025">
      <w:pPr>
        <w:spacing w:line="400" w:lineRule="exact"/>
        <w:ind w:firstLine="482"/>
        <w:rPr>
          <w:rFonts w:ascii="仿宋" w:hAnsi="仿宋" w:eastAsia="仿宋" w:cs="仿宋"/>
          <w:lang w:eastAsia="zh-CN" w:bidi="ar"/>
        </w:rPr>
      </w:pPr>
      <w:r>
        <w:rPr>
          <w:rFonts w:hint="eastAsia" w:ascii="仿宋" w:hAnsi="仿宋" w:eastAsia="仿宋" w:cs="仿宋"/>
          <w:lang w:eastAsia="zh-CN" w:bidi="ar"/>
        </w:rPr>
        <w:t>脱硝系统运行数据，可能会因煤种、磨组组合方式等不同存在偏差，请投标人现场踏勘采集数据，并结合设计进行优化，达到改造后性能指标。</w:t>
      </w:r>
    </w:p>
    <w:p w14:paraId="73291690">
      <w:pPr>
        <w:spacing w:line="400" w:lineRule="exact"/>
        <w:ind w:firstLine="482"/>
        <w:rPr>
          <w:rFonts w:ascii="仿宋" w:hAnsi="仿宋" w:eastAsia="仿宋" w:cs="仿宋"/>
          <w:color w:val="auto"/>
          <w:lang w:eastAsia="zh-CN" w:bidi="ar"/>
        </w:rPr>
      </w:pPr>
      <w:r>
        <w:rPr>
          <w:rFonts w:hint="eastAsia" w:ascii="仿宋" w:hAnsi="仿宋" w:eastAsia="仿宋" w:cs="仿宋"/>
          <w:color w:val="auto"/>
          <w:lang w:eastAsia="zh-CN" w:bidi="ar"/>
        </w:rPr>
        <w:t>目前调峰负荷在200MW稳定运行时,</w:t>
      </w:r>
      <w:r>
        <w:rPr>
          <w:rFonts w:hint="eastAsia" w:ascii="仿宋" w:hAnsi="仿宋" w:eastAsia="仿宋" w:cs="仿宋"/>
          <w:color w:val="auto"/>
          <w:lang w:eastAsia="zh-CN"/>
        </w:rPr>
        <w:t xml:space="preserve"> </w:t>
      </w:r>
      <w:r>
        <w:rPr>
          <w:rFonts w:hint="eastAsia" w:ascii="仿宋" w:hAnsi="仿宋" w:eastAsia="仿宋" w:cs="仿宋"/>
          <w:color w:val="auto"/>
          <w:lang w:eastAsia="zh-CN" w:bidi="ar"/>
        </w:rPr>
        <w:t>脱硝入口烟温在300℃以上。</w:t>
      </w:r>
    </w:p>
    <w:bookmarkEnd w:id="11"/>
    <w:bookmarkEnd w:id="12"/>
    <w:bookmarkEnd w:id="13"/>
    <w:p w14:paraId="3CB73000">
      <w:pPr>
        <w:spacing w:line="400" w:lineRule="exact"/>
        <w:rPr>
          <w:rFonts w:ascii="仿宋" w:hAnsi="仿宋" w:eastAsia="仿宋" w:cs="仿宋"/>
          <w:sz w:val="24"/>
          <w:szCs w:val="24"/>
          <w:lang w:eastAsia="zh-CN" w:bidi="ar"/>
        </w:rPr>
      </w:pPr>
      <w:r>
        <w:rPr>
          <w:rFonts w:hint="eastAsia" w:ascii="仿宋" w:hAnsi="仿宋" w:eastAsia="仿宋" w:cs="仿宋"/>
          <w:sz w:val="24"/>
          <w:szCs w:val="24"/>
          <w:lang w:eastAsia="zh-CN" w:bidi="ar"/>
        </w:rPr>
        <w:t>2项目现场条件</w:t>
      </w:r>
      <w:bookmarkEnd w:id="14"/>
    </w:p>
    <w:p w14:paraId="4BEB6B97">
      <w:pPr>
        <w:pStyle w:val="236"/>
        <w:numPr>
          <w:ilvl w:val="2"/>
          <w:numId w:val="7"/>
        </w:numPr>
        <w:spacing w:line="360" w:lineRule="auto"/>
        <w:ind w:firstLineChars="0"/>
        <w:rPr>
          <w:rFonts w:ascii="仿宋" w:hAnsi="仿宋" w:eastAsia="仿宋" w:cs="仿宋"/>
          <w:snapToGrid w:val="0"/>
          <w:lang w:eastAsia="zh-CN"/>
        </w:rPr>
      </w:pPr>
      <w:r>
        <w:rPr>
          <w:rFonts w:hint="eastAsia" w:ascii="仿宋" w:hAnsi="仿宋" w:eastAsia="仿宋" w:cs="仿宋"/>
          <w:snapToGrid w:val="0"/>
          <w:lang w:eastAsia="zh-CN"/>
        </w:rPr>
        <w:t>厂址条件</w:t>
      </w:r>
    </w:p>
    <w:p w14:paraId="1E705F64">
      <w:pPr>
        <w:tabs>
          <w:tab w:val="left" w:pos="90"/>
        </w:tabs>
        <w:snapToGrid w:val="0"/>
        <w:spacing w:line="360" w:lineRule="auto"/>
        <w:ind w:firstLine="420" w:firstLineChars="200"/>
        <w:rPr>
          <w:rFonts w:ascii="仿宋" w:hAnsi="仿宋" w:eastAsia="仿宋" w:cs="仿宋"/>
          <w:snapToGrid w:val="0"/>
          <w:szCs w:val="24"/>
          <w:lang w:eastAsia="zh-CN"/>
        </w:rPr>
      </w:pPr>
      <w:r>
        <w:rPr>
          <w:rFonts w:hint="eastAsia" w:ascii="仿宋" w:hAnsi="仿宋" w:eastAsia="仿宋" w:cs="仿宋"/>
          <w:snapToGrid w:val="0"/>
          <w:szCs w:val="24"/>
          <w:lang w:eastAsia="zh-CN"/>
        </w:rPr>
        <w:t>万基宏远电厂位于河南省洛阳市新安县铁门镇庙头村，南距陇海铁路700m，北距310国道170m，东距洛阳市40km，交通十分方便。</w:t>
      </w:r>
    </w:p>
    <w:p w14:paraId="4890AAC4">
      <w:pPr>
        <w:tabs>
          <w:tab w:val="left" w:pos="90"/>
        </w:tabs>
        <w:snapToGrid w:val="0"/>
        <w:spacing w:line="360" w:lineRule="auto"/>
        <w:rPr>
          <w:rFonts w:ascii="仿宋" w:hAnsi="仿宋" w:eastAsia="仿宋" w:cs="仿宋"/>
          <w:snapToGrid w:val="0"/>
          <w:szCs w:val="24"/>
          <w:lang w:eastAsia="zh-CN"/>
        </w:rPr>
      </w:pPr>
      <w:r>
        <w:rPr>
          <w:rFonts w:hint="eastAsia" w:ascii="仿宋" w:hAnsi="仿宋" w:eastAsia="仿宋" w:cs="仿宋"/>
          <w:snapToGrid w:val="0"/>
          <w:lang w:eastAsia="zh-CN"/>
        </w:rPr>
        <w:t xml:space="preserve">2.2.2 </w:t>
      </w:r>
      <w:r>
        <w:rPr>
          <w:rFonts w:hint="eastAsia" w:ascii="仿宋" w:hAnsi="仿宋" w:eastAsia="仿宋" w:cs="仿宋"/>
          <w:snapToGrid w:val="0"/>
          <w:szCs w:val="24"/>
          <w:lang w:eastAsia="zh-CN"/>
        </w:rPr>
        <w:t>厂区的岩土工程条件</w:t>
      </w:r>
    </w:p>
    <w:p w14:paraId="5CCE676A">
      <w:pPr>
        <w:tabs>
          <w:tab w:val="left" w:pos="90"/>
        </w:tabs>
        <w:snapToGrid w:val="0"/>
        <w:spacing w:line="360" w:lineRule="auto"/>
        <w:ind w:firstLine="420" w:firstLineChars="200"/>
        <w:rPr>
          <w:rFonts w:ascii="仿宋" w:hAnsi="仿宋" w:eastAsia="仿宋" w:cs="仿宋"/>
          <w:snapToGrid w:val="0"/>
          <w:szCs w:val="24"/>
          <w:lang w:eastAsia="zh-CN"/>
        </w:rPr>
      </w:pPr>
      <w:r>
        <w:rPr>
          <w:rFonts w:hint="eastAsia" w:ascii="仿宋" w:hAnsi="仿宋" w:eastAsia="仿宋" w:cs="仿宋"/>
          <w:snapToGrid w:val="0"/>
          <w:szCs w:val="24"/>
          <w:lang w:eastAsia="zh-CN"/>
        </w:rPr>
        <w:t>厂址区在大地构造单元上属于中朝准地台华熊台缘坳陷的渑池—确山陷褶断束。近场区北部为太行隆起区，东南部为秦岭隆起区的崤山～熊耳山断块隆起，中部为渑池盆地。工程场地位于豫皖断块西北部，渑池盆地东部。渑池盆地东起义马，西到观音堂，北从坡头起，向南东开口，直到洛河沿岸。此盆地在中生代就频繁升降，接受了三叠纪、侏罗纪、白垩纪河湖相及煤系地层的沉积。中生代末至晚第三纪以剥蚀为主，早更新世和中更新世以沉积为主。晚更新世至全新世，本区与周围山区一起隆起受到剥蚀，只是在盆地边缘和河谷(涧河和洛河)中有厚度不大的晚更新世、全新世风积、坡积和冲积物沉积。</w:t>
      </w:r>
    </w:p>
    <w:p w14:paraId="224C2A84">
      <w:pPr>
        <w:tabs>
          <w:tab w:val="left" w:pos="90"/>
        </w:tabs>
        <w:snapToGrid w:val="0"/>
        <w:spacing w:line="360" w:lineRule="auto"/>
        <w:ind w:firstLine="420" w:firstLineChars="200"/>
        <w:rPr>
          <w:rFonts w:ascii="仿宋" w:hAnsi="仿宋" w:eastAsia="仿宋" w:cs="仿宋"/>
          <w:snapToGrid w:val="0"/>
          <w:szCs w:val="24"/>
          <w:lang w:eastAsia="zh-CN"/>
        </w:rPr>
      </w:pPr>
      <w:r>
        <w:rPr>
          <w:rFonts w:hint="eastAsia" w:ascii="仿宋" w:hAnsi="仿宋" w:eastAsia="仿宋" w:cs="仿宋"/>
          <w:snapToGrid w:val="0"/>
          <w:szCs w:val="24"/>
          <w:lang w:eastAsia="zh-CN"/>
        </w:rPr>
        <w:t>本期工程主厂区利用已拆除的4×25MW＋2×50MW＋2×135MW机组场地，即老厂场地，自然地面标高306.0～315.0m（</w:t>
      </w:r>
      <w:r>
        <w:rPr>
          <w:rFonts w:hint="eastAsia" w:ascii="仿宋" w:hAnsi="仿宋" w:eastAsia="仿宋" w:cs="仿宋"/>
          <w:szCs w:val="24"/>
          <w:lang w:eastAsia="zh-CN"/>
        </w:rPr>
        <w:t>主厂房零米标高</w:t>
      </w:r>
      <w:r>
        <w:rPr>
          <w:rFonts w:hint="eastAsia" w:ascii="仿宋" w:hAnsi="仿宋" w:eastAsia="仿宋" w:cs="仿宋"/>
          <w:lang w:eastAsia="zh-CN"/>
        </w:rPr>
        <w:t>初步确定</w:t>
      </w:r>
      <w:r>
        <w:rPr>
          <w:rFonts w:hint="eastAsia" w:ascii="仿宋" w:hAnsi="仿宋" w:eastAsia="仿宋" w:cs="仿宋"/>
          <w:szCs w:val="24"/>
          <w:lang w:eastAsia="zh-CN"/>
        </w:rPr>
        <w:t>为</w:t>
      </w:r>
      <w:r>
        <w:rPr>
          <w:rFonts w:hint="eastAsia" w:ascii="仿宋" w:hAnsi="仿宋" w:eastAsia="仿宋" w:cs="仿宋"/>
          <w:lang w:eastAsia="zh-CN"/>
        </w:rPr>
        <w:t>311.45</w:t>
      </w:r>
      <w:r>
        <w:rPr>
          <w:rFonts w:hint="eastAsia" w:ascii="仿宋" w:hAnsi="仿宋" w:eastAsia="仿宋" w:cs="仿宋"/>
          <w:szCs w:val="24"/>
          <w:lang w:eastAsia="zh-CN"/>
        </w:rPr>
        <w:t>m）</w:t>
      </w:r>
      <w:r>
        <w:rPr>
          <w:rFonts w:hint="eastAsia" w:ascii="仿宋" w:hAnsi="仿宋" w:eastAsia="仿宋" w:cs="仿宋"/>
          <w:snapToGrid w:val="0"/>
          <w:szCs w:val="24"/>
          <w:lang w:eastAsia="zh-CN"/>
        </w:rPr>
        <w:t>。场地东西方向长约600m，南北方向宽约250m。场地内岩土地层主要由杂填土和第四系冲积成因的黄土状土及冲洪积成因的粉质粘土、卵石和砂岩组成。场地平整、开阔，工程环境条件一般。厂址区无重要的军事及民用通讯设施，附近区域无军事及民用机场，地面无可见文物古迹，地下无矿藏。厂址区避开活动断裂，满足安全距离要求，场地相对稳定，适宜建厂。厂址场地土属于非自重湿陷性黄土场地，地基湿陷性等级为Ⅰ级。</w:t>
      </w:r>
    </w:p>
    <w:p w14:paraId="354D14E1">
      <w:pPr>
        <w:tabs>
          <w:tab w:val="left" w:pos="90"/>
        </w:tabs>
        <w:snapToGrid w:val="0"/>
        <w:spacing w:line="360" w:lineRule="auto"/>
        <w:rPr>
          <w:rFonts w:ascii="仿宋" w:hAnsi="仿宋" w:eastAsia="仿宋" w:cs="仿宋"/>
          <w:snapToGrid w:val="0"/>
          <w:szCs w:val="24"/>
          <w:lang w:eastAsia="zh-CN"/>
        </w:rPr>
      </w:pPr>
      <w:r>
        <w:rPr>
          <w:rFonts w:hint="eastAsia" w:ascii="仿宋" w:hAnsi="仿宋" w:eastAsia="仿宋" w:cs="仿宋"/>
          <w:snapToGrid w:val="0"/>
          <w:szCs w:val="24"/>
          <w:lang w:eastAsia="zh-CN"/>
        </w:rPr>
        <w:t>2.2.3 地震烈度</w:t>
      </w:r>
    </w:p>
    <w:p w14:paraId="044ECF5C">
      <w:pPr>
        <w:tabs>
          <w:tab w:val="left" w:pos="90"/>
        </w:tabs>
        <w:snapToGrid w:val="0"/>
        <w:spacing w:line="360" w:lineRule="auto"/>
        <w:ind w:firstLine="420" w:firstLineChars="200"/>
        <w:rPr>
          <w:rFonts w:ascii="仿宋" w:hAnsi="仿宋" w:eastAsia="仿宋" w:cs="仿宋"/>
          <w:snapToGrid w:val="0"/>
          <w:szCs w:val="24"/>
          <w:lang w:eastAsia="zh-CN"/>
        </w:rPr>
      </w:pPr>
      <w:r>
        <w:rPr>
          <w:rFonts w:hint="eastAsia" w:ascii="仿宋" w:hAnsi="仿宋" w:eastAsia="仿宋" w:cs="仿宋"/>
          <w:snapToGrid w:val="0"/>
          <w:szCs w:val="24"/>
          <w:lang w:eastAsia="zh-CN"/>
        </w:rPr>
        <w:t>根据最新的《中国地震动参数区划图》(GB18306-2015)，本工程拟建工程场地建筑场地类别为Ⅲ类，地震动峰值加速度和地震加速度反应周期需要调整。调整后拟建工程场地地震动峰值加速度为0.125g，对应地震烈度为7度，地震动峰值加速度反应谱特征周期为0.55s。</w:t>
      </w:r>
    </w:p>
    <w:p w14:paraId="646FE6AC">
      <w:pPr>
        <w:tabs>
          <w:tab w:val="left" w:pos="90"/>
        </w:tabs>
        <w:snapToGrid w:val="0"/>
        <w:spacing w:line="360" w:lineRule="auto"/>
        <w:rPr>
          <w:rFonts w:ascii="仿宋" w:hAnsi="仿宋" w:eastAsia="仿宋" w:cs="仿宋"/>
          <w:snapToGrid w:val="0"/>
          <w:szCs w:val="24"/>
          <w:lang w:eastAsia="zh-CN"/>
        </w:rPr>
      </w:pPr>
      <w:r>
        <w:rPr>
          <w:rFonts w:hint="eastAsia" w:ascii="仿宋" w:hAnsi="仿宋" w:eastAsia="仿宋" w:cs="仿宋"/>
          <w:snapToGrid w:val="0"/>
          <w:szCs w:val="24"/>
          <w:lang w:eastAsia="zh-CN"/>
        </w:rPr>
        <w:t>2.2.4 交通运输</w:t>
      </w:r>
    </w:p>
    <w:p w14:paraId="57021071">
      <w:pPr>
        <w:tabs>
          <w:tab w:val="left" w:pos="90"/>
        </w:tabs>
        <w:snapToGrid w:val="0"/>
        <w:spacing w:line="360" w:lineRule="auto"/>
        <w:ind w:firstLine="420" w:firstLineChars="200"/>
        <w:rPr>
          <w:rFonts w:ascii="仿宋" w:hAnsi="仿宋" w:eastAsia="仿宋" w:cs="仿宋"/>
          <w:snapToGrid w:val="0"/>
          <w:szCs w:val="24"/>
          <w:lang w:eastAsia="zh-CN"/>
        </w:rPr>
      </w:pPr>
      <w:r>
        <w:rPr>
          <w:rFonts w:hint="eastAsia" w:ascii="仿宋" w:hAnsi="仿宋" w:eastAsia="仿宋" w:cs="仿宋"/>
          <w:snapToGrid w:val="0"/>
          <w:szCs w:val="24"/>
          <w:lang w:eastAsia="zh-CN"/>
        </w:rPr>
        <w:t>洛阳市位于河南省西部。陇海、焦柳两大铁路干线交汇于洛阳，北部还有洛宜铁路。有连霍高速公路和国道207线、310线、311线穿过，有省道11条，新安县位于洛阳市西部，交通便利。</w:t>
      </w:r>
    </w:p>
    <w:p w14:paraId="5441C7FA">
      <w:pPr>
        <w:snapToGrid w:val="0"/>
        <w:spacing w:line="360" w:lineRule="auto"/>
        <w:rPr>
          <w:rFonts w:ascii="仿宋" w:hAnsi="仿宋" w:eastAsia="仿宋" w:cs="仿宋"/>
          <w:snapToGrid w:val="0"/>
          <w:szCs w:val="24"/>
          <w:lang w:eastAsia="zh-CN"/>
        </w:rPr>
      </w:pPr>
      <w:r>
        <w:rPr>
          <w:rFonts w:hint="eastAsia" w:ascii="仿宋" w:hAnsi="仿宋" w:eastAsia="仿宋" w:cs="仿宋"/>
          <w:snapToGrid w:val="0"/>
          <w:szCs w:val="24"/>
          <w:lang w:eastAsia="zh-CN"/>
        </w:rPr>
        <w:t>（1）铁路运输</w:t>
      </w:r>
    </w:p>
    <w:p w14:paraId="430E7766">
      <w:pPr>
        <w:tabs>
          <w:tab w:val="left" w:pos="90"/>
        </w:tabs>
        <w:snapToGrid w:val="0"/>
        <w:spacing w:line="360" w:lineRule="auto"/>
        <w:ind w:firstLine="420" w:firstLineChars="200"/>
        <w:rPr>
          <w:rFonts w:ascii="仿宋" w:hAnsi="仿宋" w:eastAsia="仿宋" w:cs="仿宋"/>
          <w:snapToGrid w:val="0"/>
          <w:szCs w:val="24"/>
          <w:lang w:eastAsia="zh-CN"/>
        </w:rPr>
      </w:pPr>
      <w:r>
        <w:rPr>
          <w:rFonts w:hint="eastAsia" w:ascii="仿宋" w:hAnsi="仿宋" w:eastAsia="仿宋" w:cs="仿宋"/>
          <w:snapToGrid w:val="0"/>
          <w:szCs w:val="24"/>
          <w:lang w:eastAsia="zh-CN"/>
        </w:rPr>
        <w:t>电厂铁路专用线初步考虑从西南侧的陇海铁路铁门车站引接。铁门站为陇海线上的中间站，位于新安县铁门镇境内，介于义马站和南岗站之间，东距南岗站4.20km，西距义马站12.5 km。西咽喉设牵出线1股，有效长为531m。本站为办理货运业务的三等站，主要承担陇海线上下行客货运列车的接发、解编货物列车的甩挂、专用线装卸车取送作业。东咽喉端有车务运贸公司、万丰、洛阳玻璃厂、黄河水泥厂、海校、货1、货2共7条专用线接轨，在铁门站6道办理作业，利用车站的调机负责取送作业。</w:t>
      </w:r>
    </w:p>
    <w:p w14:paraId="24B7C540">
      <w:pPr>
        <w:tabs>
          <w:tab w:val="left" w:pos="90"/>
        </w:tabs>
        <w:snapToGrid w:val="0"/>
        <w:spacing w:line="360" w:lineRule="auto"/>
        <w:ind w:firstLine="420" w:firstLineChars="200"/>
        <w:rPr>
          <w:rFonts w:ascii="仿宋" w:hAnsi="仿宋" w:eastAsia="仿宋" w:cs="仿宋"/>
          <w:snapToGrid w:val="0"/>
          <w:szCs w:val="24"/>
          <w:lang w:eastAsia="zh-CN"/>
        </w:rPr>
      </w:pPr>
      <w:r>
        <w:rPr>
          <w:rFonts w:hint="eastAsia" w:ascii="仿宋" w:hAnsi="仿宋" w:eastAsia="仿宋" w:cs="仿宋"/>
          <w:snapToGrid w:val="0"/>
          <w:szCs w:val="24"/>
          <w:lang w:eastAsia="zh-CN"/>
        </w:rPr>
        <w:t>电厂铁路专用线主要技术标准：</w:t>
      </w:r>
    </w:p>
    <w:p w14:paraId="123D98F1">
      <w:pPr>
        <w:tabs>
          <w:tab w:val="left" w:pos="90"/>
        </w:tabs>
        <w:snapToGrid w:val="0"/>
        <w:spacing w:line="360" w:lineRule="auto"/>
        <w:ind w:firstLine="420" w:firstLineChars="200"/>
        <w:rPr>
          <w:rFonts w:ascii="仿宋" w:hAnsi="仿宋" w:eastAsia="仿宋" w:cs="仿宋"/>
          <w:snapToGrid w:val="0"/>
          <w:szCs w:val="24"/>
          <w:lang w:eastAsia="zh-CN"/>
        </w:rPr>
      </w:pPr>
      <w:r>
        <w:rPr>
          <w:rFonts w:hint="eastAsia" w:ascii="仿宋" w:hAnsi="仿宋" w:eastAsia="仿宋" w:cs="仿宋"/>
          <w:snapToGrid w:val="0"/>
          <w:szCs w:val="24"/>
          <w:lang w:eastAsia="zh-CN"/>
        </w:rPr>
        <w:t>铁路等级：  工企Ⅱ级</w:t>
      </w:r>
    </w:p>
    <w:p w14:paraId="64FD88AA">
      <w:pPr>
        <w:tabs>
          <w:tab w:val="left" w:pos="90"/>
        </w:tabs>
        <w:snapToGrid w:val="0"/>
        <w:spacing w:line="360" w:lineRule="auto"/>
        <w:ind w:firstLine="420" w:firstLineChars="200"/>
        <w:rPr>
          <w:rFonts w:ascii="仿宋" w:hAnsi="仿宋" w:eastAsia="仿宋" w:cs="仿宋"/>
          <w:snapToGrid w:val="0"/>
          <w:szCs w:val="24"/>
          <w:lang w:eastAsia="zh-CN"/>
        </w:rPr>
      </w:pPr>
      <w:r>
        <w:rPr>
          <w:rFonts w:hint="eastAsia" w:ascii="仿宋" w:hAnsi="仿宋" w:eastAsia="仿宋" w:cs="仿宋"/>
          <w:snapToGrid w:val="0"/>
          <w:szCs w:val="24"/>
          <w:lang w:eastAsia="zh-CN"/>
        </w:rPr>
        <w:t>正线数目：  单线</w:t>
      </w:r>
    </w:p>
    <w:p w14:paraId="10DC1F50">
      <w:pPr>
        <w:tabs>
          <w:tab w:val="left" w:pos="90"/>
        </w:tabs>
        <w:snapToGrid w:val="0"/>
        <w:spacing w:line="360" w:lineRule="auto"/>
        <w:ind w:firstLine="420" w:firstLineChars="200"/>
        <w:rPr>
          <w:rFonts w:ascii="仿宋" w:hAnsi="仿宋" w:eastAsia="仿宋" w:cs="仿宋"/>
          <w:snapToGrid w:val="0"/>
          <w:szCs w:val="24"/>
          <w:lang w:eastAsia="zh-CN"/>
        </w:rPr>
      </w:pPr>
      <w:r>
        <w:rPr>
          <w:rFonts w:hint="eastAsia" w:ascii="仿宋" w:hAnsi="仿宋" w:eastAsia="仿宋" w:cs="仿宋"/>
          <w:snapToGrid w:val="0"/>
          <w:szCs w:val="24"/>
          <w:lang w:eastAsia="zh-CN"/>
        </w:rPr>
        <w:t>最小曲线半径：一般地段350m，困难地段300m</w:t>
      </w:r>
    </w:p>
    <w:p w14:paraId="3C34BB2A">
      <w:pPr>
        <w:tabs>
          <w:tab w:val="left" w:pos="90"/>
        </w:tabs>
        <w:snapToGrid w:val="0"/>
        <w:spacing w:line="360" w:lineRule="auto"/>
        <w:ind w:firstLine="420" w:firstLineChars="200"/>
        <w:rPr>
          <w:rFonts w:ascii="仿宋" w:hAnsi="仿宋" w:eastAsia="仿宋" w:cs="仿宋"/>
          <w:snapToGrid w:val="0"/>
          <w:szCs w:val="24"/>
          <w:lang w:eastAsia="zh-CN"/>
        </w:rPr>
      </w:pPr>
      <w:r>
        <w:rPr>
          <w:rFonts w:hint="eastAsia" w:ascii="仿宋" w:hAnsi="仿宋" w:eastAsia="仿宋" w:cs="仿宋"/>
          <w:snapToGrid w:val="0"/>
          <w:szCs w:val="24"/>
          <w:lang w:eastAsia="zh-CN"/>
        </w:rPr>
        <w:t>限制坡度：  13‰</w:t>
      </w:r>
    </w:p>
    <w:p w14:paraId="704165B8">
      <w:pPr>
        <w:tabs>
          <w:tab w:val="left" w:pos="90"/>
        </w:tabs>
        <w:snapToGrid w:val="0"/>
        <w:spacing w:line="360" w:lineRule="auto"/>
        <w:ind w:firstLine="420" w:firstLineChars="200"/>
        <w:rPr>
          <w:rFonts w:ascii="仿宋" w:hAnsi="仿宋" w:eastAsia="仿宋" w:cs="仿宋"/>
          <w:snapToGrid w:val="0"/>
          <w:szCs w:val="24"/>
          <w:lang w:eastAsia="zh-CN"/>
        </w:rPr>
      </w:pPr>
      <w:r>
        <w:rPr>
          <w:rFonts w:hint="eastAsia" w:ascii="仿宋" w:hAnsi="仿宋" w:eastAsia="仿宋" w:cs="仿宋"/>
          <w:snapToGrid w:val="0"/>
          <w:szCs w:val="24"/>
          <w:lang w:eastAsia="zh-CN"/>
        </w:rPr>
        <w:t>牵引种类：  电力牵引</w:t>
      </w:r>
    </w:p>
    <w:p w14:paraId="06588DE5">
      <w:pPr>
        <w:tabs>
          <w:tab w:val="left" w:pos="90"/>
        </w:tabs>
        <w:snapToGrid w:val="0"/>
        <w:spacing w:line="360" w:lineRule="auto"/>
        <w:ind w:firstLine="420" w:firstLineChars="200"/>
        <w:rPr>
          <w:rFonts w:ascii="仿宋" w:hAnsi="仿宋" w:eastAsia="仿宋" w:cs="仿宋"/>
          <w:snapToGrid w:val="0"/>
          <w:szCs w:val="24"/>
          <w:lang w:eastAsia="zh-CN"/>
        </w:rPr>
      </w:pPr>
      <w:r>
        <w:rPr>
          <w:rFonts w:hint="eastAsia" w:ascii="仿宋" w:hAnsi="仿宋" w:eastAsia="仿宋" w:cs="仿宋"/>
          <w:snapToGrid w:val="0"/>
          <w:szCs w:val="24"/>
          <w:lang w:eastAsia="zh-CN"/>
        </w:rPr>
        <w:t>机车种类：  SS4</w:t>
      </w:r>
    </w:p>
    <w:p w14:paraId="0AEB9AB1">
      <w:pPr>
        <w:tabs>
          <w:tab w:val="left" w:pos="90"/>
        </w:tabs>
        <w:snapToGrid w:val="0"/>
        <w:spacing w:line="360" w:lineRule="auto"/>
        <w:ind w:firstLine="420" w:firstLineChars="200"/>
        <w:rPr>
          <w:rFonts w:ascii="仿宋" w:hAnsi="仿宋" w:eastAsia="仿宋" w:cs="仿宋"/>
          <w:snapToGrid w:val="0"/>
          <w:szCs w:val="24"/>
          <w:lang w:eastAsia="zh-CN"/>
        </w:rPr>
      </w:pPr>
      <w:r>
        <w:rPr>
          <w:rFonts w:hint="eastAsia" w:ascii="仿宋" w:hAnsi="仿宋" w:eastAsia="仿宋" w:cs="仿宋"/>
          <w:snapToGrid w:val="0"/>
          <w:szCs w:val="24"/>
          <w:lang w:eastAsia="zh-CN"/>
        </w:rPr>
        <w:t>牵引定数：  4000t</w:t>
      </w:r>
    </w:p>
    <w:p w14:paraId="60B8CF8F">
      <w:pPr>
        <w:tabs>
          <w:tab w:val="left" w:pos="90"/>
        </w:tabs>
        <w:snapToGrid w:val="0"/>
        <w:spacing w:line="360" w:lineRule="auto"/>
        <w:ind w:firstLine="420" w:firstLineChars="200"/>
        <w:rPr>
          <w:rFonts w:ascii="仿宋" w:hAnsi="仿宋" w:eastAsia="仿宋" w:cs="仿宋"/>
          <w:snapToGrid w:val="0"/>
          <w:szCs w:val="24"/>
          <w:lang w:eastAsia="zh-CN"/>
        </w:rPr>
      </w:pPr>
      <w:r>
        <w:rPr>
          <w:rFonts w:hint="eastAsia" w:ascii="仿宋" w:hAnsi="仿宋" w:eastAsia="仿宋" w:cs="仿宋"/>
          <w:snapToGrid w:val="0"/>
          <w:szCs w:val="24"/>
          <w:lang w:eastAsia="zh-CN"/>
        </w:rPr>
        <w:t>到发线有效长： 880m</w:t>
      </w:r>
    </w:p>
    <w:p w14:paraId="39D76D23">
      <w:pPr>
        <w:tabs>
          <w:tab w:val="left" w:pos="90"/>
        </w:tabs>
        <w:snapToGrid w:val="0"/>
        <w:spacing w:line="360" w:lineRule="auto"/>
        <w:ind w:firstLine="420" w:firstLineChars="200"/>
        <w:rPr>
          <w:rFonts w:ascii="仿宋" w:hAnsi="仿宋" w:eastAsia="仿宋" w:cs="仿宋"/>
          <w:snapToGrid w:val="0"/>
          <w:szCs w:val="24"/>
          <w:lang w:eastAsia="zh-CN"/>
        </w:rPr>
      </w:pPr>
      <w:r>
        <w:rPr>
          <w:rFonts w:hint="eastAsia" w:ascii="仿宋" w:hAnsi="仿宋" w:eastAsia="仿宋" w:cs="仿宋"/>
          <w:snapToGrid w:val="0"/>
          <w:szCs w:val="24"/>
          <w:lang w:eastAsia="zh-CN"/>
        </w:rPr>
        <w:t>闭塞类型：  场间联系</w:t>
      </w:r>
    </w:p>
    <w:p w14:paraId="77E2567B">
      <w:pPr>
        <w:snapToGrid w:val="0"/>
        <w:spacing w:line="360" w:lineRule="auto"/>
        <w:rPr>
          <w:rFonts w:ascii="仿宋" w:hAnsi="仿宋" w:eastAsia="仿宋" w:cs="仿宋"/>
          <w:snapToGrid w:val="0"/>
          <w:szCs w:val="24"/>
          <w:lang w:eastAsia="zh-CN"/>
        </w:rPr>
      </w:pPr>
      <w:r>
        <w:rPr>
          <w:rFonts w:hint="eastAsia" w:ascii="仿宋" w:hAnsi="仿宋" w:eastAsia="仿宋" w:cs="仿宋"/>
          <w:snapToGrid w:val="0"/>
          <w:szCs w:val="24"/>
          <w:lang w:eastAsia="zh-CN"/>
        </w:rPr>
        <w:t>（2）公路运输</w:t>
      </w:r>
    </w:p>
    <w:p w14:paraId="7D9390C3">
      <w:pPr>
        <w:tabs>
          <w:tab w:val="left" w:pos="90"/>
        </w:tabs>
        <w:snapToGrid w:val="0"/>
        <w:spacing w:line="360" w:lineRule="auto"/>
        <w:ind w:firstLine="420" w:firstLineChars="200"/>
        <w:rPr>
          <w:rFonts w:ascii="仿宋" w:hAnsi="仿宋" w:eastAsia="仿宋" w:cs="仿宋"/>
          <w:snapToGrid w:val="0"/>
          <w:szCs w:val="24"/>
          <w:lang w:eastAsia="zh-CN"/>
        </w:rPr>
      </w:pPr>
      <w:r>
        <w:rPr>
          <w:rFonts w:hint="eastAsia" w:ascii="仿宋" w:hAnsi="仿宋" w:eastAsia="仿宋" w:cs="仿宋"/>
          <w:snapToGrid w:val="0"/>
          <w:szCs w:val="24"/>
          <w:lang w:eastAsia="zh-CN"/>
        </w:rPr>
        <w:t>根据厂区现状, 电厂现有进厂道路从310国道引接，本期利用一期进厂道路；运煤道路从310国道引接，长度约835m。</w:t>
      </w:r>
    </w:p>
    <w:p w14:paraId="76192BCE">
      <w:pPr>
        <w:snapToGrid w:val="0"/>
        <w:spacing w:line="360" w:lineRule="auto"/>
        <w:rPr>
          <w:rFonts w:ascii="仿宋" w:hAnsi="仿宋" w:eastAsia="仿宋" w:cs="仿宋"/>
          <w:snapToGrid w:val="0"/>
          <w:szCs w:val="24"/>
          <w:lang w:eastAsia="zh-CN"/>
        </w:rPr>
      </w:pPr>
      <w:r>
        <w:rPr>
          <w:rFonts w:hint="eastAsia" w:ascii="仿宋" w:hAnsi="仿宋" w:eastAsia="仿宋" w:cs="仿宋"/>
          <w:snapToGrid w:val="0"/>
          <w:szCs w:val="24"/>
          <w:lang w:eastAsia="zh-CN"/>
        </w:rPr>
        <w:t>（3）电厂大件运输</w:t>
      </w:r>
    </w:p>
    <w:p w14:paraId="1A07CADF">
      <w:pPr>
        <w:pStyle w:val="237"/>
        <w:wordWrap/>
        <w:overflowPunct/>
        <w:autoSpaceDE/>
        <w:autoSpaceDN/>
        <w:snapToGrid w:val="0"/>
        <w:spacing w:line="360" w:lineRule="auto"/>
        <w:ind w:firstLine="420" w:firstLineChars="200"/>
        <w:rPr>
          <w:rFonts w:ascii="仿宋" w:hAnsi="仿宋" w:eastAsia="仿宋" w:cs="仿宋"/>
          <w:snapToGrid w:val="0"/>
          <w:sz w:val="21"/>
          <w:szCs w:val="24"/>
        </w:rPr>
      </w:pPr>
      <w:r>
        <w:rPr>
          <w:rFonts w:hint="eastAsia" w:ascii="仿宋" w:hAnsi="仿宋" w:eastAsia="仿宋" w:cs="仿宋"/>
          <w:snapToGrid w:val="0"/>
          <w:sz w:val="21"/>
          <w:szCs w:val="24"/>
        </w:rPr>
        <w:t>由投标人根据本项目厂址交通运输条件选择合理的运输方案，提出大件运输路径及方案，制定出合理详细的大件运输方案。</w:t>
      </w:r>
    </w:p>
    <w:p w14:paraId="6C822CFA">
      <w:pPr>
        <w:tabs>
          <w:tab w:val="left" w:pos="90"/>
        </w:tabs>
        <w:snapToGrid w:val="0"/>
        <w:spacing w:line="360" w:lineRule="auto"/>
        <w:rPr>
          <w:rFonts w:ascii="仿宋" w:hAnsi="仿宋" w:eastAsia="仿宋" w:cs="仿宋"/>
          <w:szCs w:val="24"/>
          <w:lang w:eastAsia="zh-CN"/>
        </w:rPr>
      </w:pPr>
      <w:r>
        <w:rPr>
          <w:rFonts w:hint="eastAsia" w:ascii="仿宋" w:hAnsi="仿宋" w:eastAsia="仿宋" w:cs="仿宋"/>
          <w:snapToGrid w:val="0"/>
          <w:szCs w:val="24"/>
          <w:lang w:eastAsia="zh-CN"/>
        </w:rPr>
        <w:t>2.2.5 气象条件</w:t>
      </w:r>
    </w:p>
    <w:p w14:paraId="13343AD7">
      <w:pPr>
        <w:snapToGrid w:val="0"/>
        <w:spacing w:line="360" w:lineRule="auto"/>
        <w:ind w:firstLine="420" w:firstLineChars="200"/>
        <w:rPr>
          <w:rFonts w:ascii="仿宋" w:hAnsi="仿宋" w:eastAsia="仿宋" w:cs="仿宋"/>
          <w:snapToGrid w:val="0"/>
          <w:szCs w:val="24"/>
          <w:lang w:eastAsia="zh-CN"/>
        </w:rPr>
      </w:pPr>
      <w:r>
        <w:rPr>
          <w:rFonts w:hint="eastAsia" w:ascii="仿宋" w:hAnsi="仿宋" w:eastAsia="仿宋" w:cs="仿宋"/>
          <w:snapToGrid w:val="0"/>
          <w:szCs w:val="24"/>
          <w:lang w:eastAsia="zh-CN"/>
        </w:rPr>
        <w:t>万基宏远电厂位于新安县庙头村东南，陇海铁路和310国道之间，涧河北岸，厂址以南约1.5km为涧河，建设2×600MW级机组，主厂区地面高程在306.0～315.0m之间，煤场区地面高程在320.0m～331.0m之间，为自北向南倾斜的黄土丘陵地形。</w:t>
      </w:r>
    </w:p>
    <w:p w14:paraId="111E1FAB">
      <w:pPr>
        <w:snapToGrid w:val="0"/>
        <w:spacing w:line="360" w:lineRule="auto"/>
        <w:ind w:firstLine="420" w:firstLineChars="200"/>
        <w:rPr>
          <w:rFonts w:ascii="仿宋" w:hAnsi="仿宋" w:eastAsia="仿宋" w:cs="仿宋"/>
          <w:snapToGrid w:val="0"/>
          <w:szCs w:val="24"/>
          <w:lang w:eastAsia="zh-CN"/>
        </w:rPr>
      </w:pPr>
      <w:r>
        <w:rPr>
          <w:rFonts w:hint="eastAsia" w:ascii="仿宋" w:hAnsi="仿宋" w:eastAsia="仿宋" w:cs="仿宋"/>
          <w:snapToGrid w:val="0"/>
          <w:szCs w:val="24"/>
          <w:lang w:eastAsia="zh-CN"/>
        </w:rPr>
        <w:t>涧河该段为山前下切型河床，两岸地形相对较高，一般洪水可控制在河槽之内，较大洪水在两岸之间漫滩行洪。根据涧河新安水文站实测洪水资料，结合电厂水文断面自然条件，经分析计算，电厂处涧河百年一遇洪水位为292.37m，低于电厂地面高程，故电厂不受涧河百年一遇洪水威胁。</w:t>
      </w:r>
    </w:p>
    <w:p w14:paraId="69FCB6D5">
      <w:pPr>
        <w:snapToGrid w:val="0"/>
        <w:spacing w:line="360" w:lineRule="auto"/>
        <w:ind w:firstLine="420" w:firstLineChars="200"/>
        <w:rPr>
          <w:rFonts w:ascii="仿宋" w:hAnsi="仿宋" w:eastAsia="仿宋" w:cs="仿宋"/>
          <w:snapToGrid w:val="0"/>
          <w:szCs w:val="24"/>
          <w:lang w:eastAsia="zh-CN"/>
        </w:rPr>
      </w:pPr>
      <w:r>
        <w:rPr>
          <w:rFonts w:hint="eastAsia" w:ascii="仿宋" w:hAnsi="仿宋" w:eastAsia="仿宋" w:cs="仿宋"/>
          <w:snapToGrid w:val="0"/>
          <w:szCs w:val="24"/>
          <w:lang w:eastAsia="zh-CN"/>
        </w:rPr>
        <w:t>新安县气象站位于新安县城郊，北纬34°43’，东径112°09’，观测场地面高程253.0m。万基控股电厂在气象站以西约8.0km的范围内，自然地理气候条件基本一致，皆属同一气候区域，采用新安气象站观测资料具有较好的代表性。</w:t>
      </w:r>
    </w:p>
    <w:p w14:paraId="660548F8">
      <w:pPr>
        <w:snapToGrid w:val="0"/>
        <w:spacing w:line="360" w:lineRule="auto"/>
        <w:ind w:firstLine="420" w:firstLineChars="200"/>
        <w:rPr>
          <w:rFonts w:ascii="仿宋" w:hAnsi="仿宋" w:eastAsia="仿宋" w:cs="仿宋"/>
          <w:snapToGrid w:val="0"/>
          <w:szCs w:val="24"/>
          <w:lang w:eastAsia="zh-CN"/>
        </w:rPr>
      </w:pPr>
      <w:r>
        <w:rPr>
          <w:rFonts w:hint="eastAsia" w:ascii="仿宋" w:hAnsi="仿宋" w:eastAsia="仿宋" w:cs="仿宋"/>
          <w:snapToGrid w:val="0"/>
          <w:szCs w:val="24"/>
          <w:lang w:eastAsia="zh-CN"/>
        </w:rPr>
        <w:t>根据新安气象站建站～2010年的实测资料，统计的各项气象参数特征值和逐月平均气象条件见表2.2.5-1、2.2.5-2。</w:t>
      </w:r>
    </w:p>
    <w:p w14:paraId="1CF4AE88">
      <w:pPr>
        <w:spacing w:line="520" w:lineRule="exact"/>
        <w:ind w:right="-118" w:rightChars="-56" w:firstLine="210" w:firstLineChars="100"/>
        <w:rPr>
          <w:rFonts w:ascii="仿宋" w:hAnsi="仿宋" w:eastAsia="仿宋" w:cs="仿宋"/>
          <w:szCs w:val="24"/>
          <w:lang w:eastAsia="zh-CN"/>
        </w:rPr>
      </w:pPr>
      <w:r>
        <w:rPr>
          <w:rFonts w:hint="eastAsia" w:ascii="仿宋" w:hAnsi="仿宋" w:eastAsia="仿宋" w:cs="仿宋"/>
          <w:szCs w:val="24"/>
          <w:lang w:eastAsia="zh-CN"/>
        </w:rPr>
        <w:t xml:space="preserve">           表2.2.5-1     新安县气象站气象特征值表</w:t>
      </w:r>
    </w:p>
    <w:tbl>
      <w:tblPr>
        <w:tblStyle w:val="40"/>
        <w:tblW w:w="87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635"/>
        <w:gridCol w:w="1276"/>
        <w:gridCol w:w="1417"/>
        <w:gridCol w:w="1470"/>
        <w:gridCol w:w="1958"/>
      </w:tblGrid>
      <w:tr w14:paraId="31FDC5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2635" w:type="dxa"/>
            <w:vAlign w:val="center"/>
          </w:tcPr>
          <w:p w14:paraId="6B4C8C2C">
            <w:pPr>
              <w:spacing w:before="62" w:beforeLines="20" w:after="62" w:afterLines="20"/>
              <w:jc w:val="center"/>
              <w:rPr>
                <w:rFonts w:ascii="仿宋" w:hAnsi="仿宋" w:eastAsia="仿宋" w:cs="仿宋"/>
              </w:rPr>
            </w:pPr>
            <w:r>
              <w:rPr>
                <w:rFonts w:hint="eastAsia" w:ascii="仿宋" w:hAnsi="仿宋" w:eastAsia="仿宋" w:cs="仿宋"/>
              </w:rPr>
              <w:t>项    目</w:t>
            </w:r>
          </w:p>
        </w:tc>
        <w:tc>
          <w:tcPr>
            <w:tcW w:w="1276" w:type="dxa"/>
            <w:vAlign w:val="center"/>
          </w:tcPr>
          <w:p w14:paraId="114734F4">
            <w:pPr>
              <w:spacing w:before="62" w:beforeLines="20" w:after="62" w:afterLines="20"/>
              <w:jc w:val="center"/>
              <w:rPr>
                <w:rFonts w:ascii="仿宋" w:hAnsi="仿宋" w:eastAsia="仿宋" w:cs="仿宋"/>
              </w:rPr>
            </w:pPr>
            <w:r>
              <w:rPr>
                <w:rFonts w:hint="eastAsia" w:ascii="仿宋" w:hAnsi="仿宋" w:eastAsia="仿宋" w:cs="仿宋"/>
              </w:rPr>
              <w:t>单位</w:t>
            </w:r>
          </w:p>
        </w:tc>
        <w:tc>
          <w:tcPr>
            <w:tcW w:w="1417" w:type="dxa"/>
            <w:vAlign w:val="center"/>
          </w:tcPr>
          <w:p w14:paraId="0C1502A6">
            <w:pPr>
              <w:spacing w:before="62" w:beforeLines="20" w:after="62" w:afterLines="20"/>
              <w:jc w:val="center"/>
              <w:rPr>
                <w:rFonts w:ascii="仿宋" w:hAnsi="仿宋" w:eastAsia="仿宋" w:cs="仿宋"/>
              </w:rPr>
            </w:pPr>
            <w:r>
              <w:rPr>
                <w:rFonts w:hint="eastAsia" w:ascii="仿宋" w:hAnsi="仿宋" w:eastAsia="仿宋" w:cs="仿宋"/>
              </w:rPr>
              <w:t>特征值</w:t>
            </w:r>
          </w:p>
        </w:tc>
        <w:tc>
          <w:tcPr>
            <w:tcW w:w="1470" w:type="dxa"/>
            <w:vAlign w:val="center"/>
          </w:tcPr>
          <w:p w14:paraId="61ECA6A5">
            <w:pPr>
              <w:spacing w:before="62" w:beforeLines="20" w:after="62" w:afterLines="20"/>
              <w:jc w:val="center"/>
              <w:rPr>
                <w:rFonts w:ascii="仿宋" w:hAnsi="仿宋" w:eastAsia="仿宋" w:cs="仿宋"/>
              </w:rPr>
            </w:pPr>
            <w:r>
              <w:rPr>
                <w:rFonts w:hint="eastAsia" w:ascii="仿宋" w:hAnsi="仿宋" w:eastAsia="仿宋" w:cs="仿宋"/>
              </w:rPr>
              <w:t>出现时间</w:t>
            </w:r>
          </w:p>
        </w:tc>
        <w:tc>
          <w:tcPr>
            <w:tcW w:w="1958" w:type="dxa"/>
            <w:vAlign w:val="center"/>
          </w:tcPr>
          <w:p w14:paraId="34544486">
            <w:pPr>
              <w:spacing w:before="62" w:beforeLines="20" w:after="62" w:afterLines="20"/>
              <w:jc w:val="center"/>
              <w:rPr>
                <w:rFonts w:ascii="仿宋" w:hAnsi="仿宋" w:eastAsia="仿宋" w:cs="仿宋"/>
              </w:rPr>
            </w:pPr>
            <w:r>
              <w:rPr>
                <w:rFonts w:hint="eastAsia" w:ascii="仿宋" w:hAnsi="仿宋" w:eastAsia="仿宋" w:cs="仿宋"/>
              </w:rPr>
              <w:t>统计年限</w:t>
            </w:r>
          </w:p>
        </w:tc>
      </w:tr>
      <w:tr w14:paraId="7C48B0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35" w:type="dxa"/>
            <w:vAlign w:val="center"/>
          </w:tcPr>
          <w:p w14:paraId="2158D35E">
            <w:pPr>
              <w:spacing w:before="31" w:beforeLines="10" w:after="31" w:afterLines="10"/>
              <w:rPr>
                <w:rFonts w:ascii="仿宋" w:hAnsi="仿宋" w:eastAsia="仿宋" w:cs="仿宋"/>
              </w:rPr>
            </w:pPr>
            <w:r>
              <w:rPr>
                <w:rFonts w:hint="eastAsia" w:ascii="仿宋" w:hAnsi="仿宋" w:eastAsia="仿宋" w:cs="仿宋"/>
              </w:rPr>
              <w:t>多年平均气温</w:t>
            </w:r>
          </w:p>
        </w:tc>
        <w:tc>
          <w:tcPr>
            <w:tcW w:w="1276" w:type="dxa"/>
            <w:vAlign w:val="center"/>
          </w:tcPr>
          <w:p w14:paraId="52A2947F">
            <w:pPr>
              <w:spacing w:before="31" w:beforeLines="10" w:after="31" w:afterLines="10"/>
              <w:jc w:val="center"/>
              <w:rPr>
                <w:rFonts w:ascii="仿宋" w:hAnsi="仿宋" w:eastAsia="仿宋" w:cs="仿宋"/>
              </w:rPr>
            </w:pPr>
            <w:r>
              <w:rPr>
                <w:rFonts w:hint="eastAsia" w:ascii="仿宋" w:hAnsi="仿宋" w:eastAsia="仿宋" w:cs="仿宋"/>
              </w:rPr>
              <w:t>℃</w:t>
            </w:r>
          </w:p>
        </w:tc>
        <w:tc>
          <w:tcPr>
            <w:tcW w:w="1417" w:type="dxa"/>
            <w:vAlign w:val="center"/>
          </w:tcPr>
          <w:p w14:paraId="06B66B43">
            <w:pPr>
              <w:spacing w:before="31" w:beforeLines="10" w:after="31" w:afterLines="10"/>
              <w:jc w:val="center"/>
              <w:rPr>
                <w:rFonts w:ascii="仿宋" w:hAnsi="仿宋" w:eastAsia="仿宋" w:cs="仿宋"/>
              </w:rPr>
            </w:pPr>
            <w:r>
              <w:rPr>
                <w:rFonts w:hint="eastAsia" w:ascii="仿宋" w:hAnsi="仿宋" w:eastAsia="仿宋" w:cs="仿宋"/>
              </w:rPr>
              <w:t>14.5</w:t>
            </w:r>
          </w:p>
        </w:tc>
        <w:tc>
          <w:tcPr>
            <w:tcW w:w="1470" w:type="dxa"/>
            <w:vAlign w:val="center"/>
          </w:tcPr>
          <w:p w14:paraId="39C71BE8">
            <w:pPr>
              <w:spacing w:before="31" w:beforeLines="10" w:after="31" w:afterLines="10"/>
              <w:jc w:val="center"/>
              <w:rPr>
                <w:rFonts w:ascii="仿宋" w:hAnsi="仿宋" w:eastAsia="仿宋" w:cs="仿宋"/>
              </w:rPr>
            </w:pPr>
            <w:r>
              <w:rPr>
                <w:rFonts w:hint="eastAsia" w:ascii="仿宋" w:hAnsi="仿宋" w:eastAsia="仿宋" w:cs="仿宋"/>
              </w:rPr>
              <w:t>-------</w:t>
            </w:r>
          </w:p>
        </w:tc>
        <w:tc>
          <w:tcPr>
            <w:tcW w:w="1958" w:type="dxa"/>
            <w:vAlign w:val="center"/>
          </w:tcPr>
          <w:p w14:paraId="03952E34">
            <w:pPr>
              <w:spacing w:before="31" w:beforeLines="10" w:after="31" w:afterLines="10"/>
              <w:jc w:val="center"/>
              <w:rPr>
                <w:rFonts w:ascii="仿宋" w:hAnsi="仿宋" w:eastAsia="仿宋" w:cs="仿宋"/>
              </w:rPr>
            </w:pPr>
            <w:r>
              <w:rPr>
                <w:rFonts w:hint="eastAsia" w:ascii="仿宋" w:hAnsi="仿宋" w:eastAsia="仿宋" w:cs="仿宋"/>
              </w:rPr>
              <w:t>建站～2010</w:t>
            </w:r>
          </w:p>
        </w:tc>
      </w:tr>
      <w:tr w14:paraId="3428C6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35" w:type="dxa"/>
            <w:vAlign w:val="center"/>
          </w:tcPr>
          <w:p w14:paraId="7E5DF8AF">
            <w:pPr>
              <w:spacing w:before="31" w:beforeLines="10" w:after="31" w:afterLines="10"/>
              <w:rPr>
                <w:rFonts w:ascii="仿宋" w:hAnsi="仿宋" w:eastAsia="仿宋" w:cs="仿宋"/>
              </w:rPr>
            </w:pPr>
            <w:r>
              <w:rPr>
                <w:rFonts w:hint="eastAsia" w:ascii="仿宋" w:hAnsi="仿宋" w:eastAsia="仿宋" w:cs="仿宋"/>
              </w:rPr>
              <w:t>多年平均气压</w:t>
            </w:r>
          </w:p>
        </w:tc>
        <w:tc>
          <w:tcPr>
            <w:tcW w:w="1276" w:type="dxa"/>
            <w:vAlign w:val="center"/>
          </w:tcPr>
          <w:p w14:paraId="7E5ABAD8">
            <w:pPr>
              <w:spacing w:before="31" w:beforeLines="10" w:after="31" w:afterLines="10"/>
              <w:jc w:val="center"/>
              <w:rPr>
                <w:rFonts w:ascii="仿宋" w:hAnsi="仿宋" w:eastAsia="仿宋" w:cs="仿宋"/>
              </w:rPr>
            </w:pPr>
            <w:r>
              <w:rPr>
                <w:rFonts w:hint="eastAsia" w:ascii="仿宋" w:hAnsi="仿宋" w:eastAsia="仿宋" w:cs="仿宋"/>
              </w:rPr>
              <w:t>hPa</w:t>
            </w:r>
          </w:p>
        </w:tc>
        <w:tc>
          <w:tcPr>
            <w:tcW w:w="1417" w:type="dxa"/>
            <w:vAlign w:val="center"/>
          </w:tcPr>
          <w:p w14:paraId="79049E30">
            <w:pPr>
              <w:spacing w:before="31" w:beforeLines="10" w:after="31" w:afterLines="10"/>
              <w:jc w:val="center"/>
              <w:rPr>
                <w:rFonts w:ascii="仿宋" w:hAnsi="仿宋" w:eastAsia="仿宋" w:cs="仿宋"/>
                <w:szCs w:val="24"/>
              </w:rPr>
            </w:pPr>
            <w:r>
              <w:rPr>
                <w:rFonts w:hint="eastAsia" w:ascii="仿宋" w:hAnsi="仿宋" w:eastAsia="仿宋" w:cs="仿宋"/>
                <w:szCs w:val="24"/>
              </w:rPr>
              <w:t>985.4</w:t>
            </w:r>
          </w:p>
        </w:tc>
        <w:tc>
          <w:tcPr>
            <w:tcW w:w="1470" w:type="dxa"/>
            <w:vAlign w:val="center"/>
          </w:tcPr>
          <w:p w14:paraId="08C9923D">
            <w:pPr>
              <w:spacing w:before="31" w:beforeLines="10" w:after="31" w:afterLines="10"/>
              <w:jc w:val="center"/>
              <w:rPr>
                <w:rFonts w:ascii="仿宋" w:hAnsi="仿宋" w:eastAsia="仿宋" w:cs="仿宋"/>
              </w:rPr>
            </w:pPr>
            <w:r>
              <w:rPr>
                <w:rFonts w:hint="eastAsia" w:ascii="仿宋" w:hAnsi="仿宋" w:eastAsia="仿宋" w:cs="仿宋"/>
              </w:rPr>
              <w:t>-------</w:t>
            </w:r>
          </w:p>
        </w:tc>
        <w:tc>
          <w:tcPr>
            <w:tcW w:w="1958" w:type="dxa"/>
            <w:vAlign w:val="center"/>
          </w:tcPr>
          <w:p w14:paraId="73803FAB">
            <w:pPr>
              <w:spacing w:before="31" w:beforeLines="10" w:after="31" w:afterLines="10"/>
              <w:jc w:val="center"/>
              <w:rPr>
                <w:rFonts w:ascii="仿宋" w:hAnsi="仿宋" w:eastAsia="仿宋" w:cs="仿宋"/>
              </w:rPr>
            </w:pPr>
            <w:r>
              <w:rPr>
                <w:rFonts w:hint="eastAsia" w:ascii="仿宋" w:hAnsi="仿宋" w:eastAsia="仿宋" w:cs="仿宋"/>
              </w:rPr>
              <w:t>建站～2010</w:t>
            </w:r>
          </w:p>
        </w:tc>
      </w:tr>
      <w:tr w14:paraId="3738ED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2635" w:type="dxa"/>
            <w:vAlign w:val="center"/>
          </w:tcPr>
          <w:p w14:paraId="69CEB460">
            <w:pPr>
              <w:spacing w:before="31" w:beforeLines="10" w:after="31" w:afterLines="10"/>
              <w:rPr>
                <w:rFonts w:ascii="仿宋" w:hAnsi="仿宋" w:eastAsia="仿宋" w:cs="仿宋"/>
              </w:rPr>
            </w:pPr>
            <w:r>
              <w:rPr>
                <w:rFonts w:hint="eastAsia" w:ascii="仿宋" w:hAnsi="仿宋" w:eastAsia="仿宋" w:cs="仿宋"/>
              </w:rPr>
              <w:t>多年平均风速</w:t>
            </w:r>
          </w:p>
        </w:tc>
        <w:tc>
          <w:tcPr>
            <w:tcW w:w="1276" w:type="dxa"/>
            <w:vAlign w:val="center"/>
          </w:tcPr>
          <w:p w14:paraId="4385798D">
            <w:pPr>
              <w:spacing w:before="31" w:beforeLines="10" w:after="31" w:afterLines="10"/>
              <w:jc w:val="center"/>
              <w:rPr>
                <w:rFonts w:ascii="仿宋" w:hAnsi="仿宋" w:eastAsia="仿宋" w:cs="仿宋"/>
              </w:rPr>
            </w:pPr>
            <w:r>
              <w:rPr>
                <w:rFonts w:hint="eastAsia" w:ascii="仿宋" w:hAnsi="仿宋" w:eastAsia="仿宋" w:cs="仿宋"/>
              </w:rPr>
              <w:t>m/s</w:t>
            </w:r>
          </w:p>
        </w:tc>
        <w:tc>
          <w:tcPr>
            <w:tcW w:w="1417" w:type="dxa"/>
            <w:vAlign w:val="center"/>
          </w:tcPr>
          <w:p w14:paraId="3F536A27">
            <w:pPr>
              <w:spacing w:before="31" w:beforeLines="10" w:after="31" w:afterLines="10"/>
              <w:jc w:val="center"/>
              <w:rPr>
                <w:rFonts w:ascii="仿宋" w:hAnsi="仿宋" w:eastAsia="仿宋" w:cs="仿宋"/>
                <w:szCs w:val="24"/>
              </w:rPr>
            </w:pPr>
            <w:r>
              <w:rPr>
                <w:rFonts w:hint="eastAsia" w:ascii="仿宋" w:hAnsi="仿宋" w:eastAsia="仿宋" w:cs="仿宋"/>
                <w:szCs w:val="24"/>
              </w:rPr>
              <w:t>2.4</w:t>
            </w:r>
          </w:p>
        </w:tc>
        <w:tc>
          <w:tcPr>
            <w:tcW w:w="1470" w:type="dxa"/>
            <w:vAlign w:val="center"/>
          </w:tcPr>
          <w:p w14:paraId="30430E0E">
            <w:pPr>
              <w:spacing w:before="31" w:beforeLines="10" w:after="31" w:afterLines="10"/>
              <w:jc w:val="center"/>
              <w:rPr>
                <w:rFonts w:ascii="仿宋" w:hAnsi="仿宋" w:eastAsia="仿宋" w:cs="仿宋"/>
              </w:rPr>
            </w:pPr>
            <w:r>
              <w:rPr>
                <w:rFonts w:hint="eastAsia" w:ascii="仿宋" w:hAnsi="仿宋" w:eastAsia="仿宋" w:cs="仿宋"/>
              </w:rPr>
              <w:t>-------</w:t>
            </w:r>
          </w:p>
        </w:tc>
        <w:tc>
          <w:tcPr>
            <w:tcW w:w="1958" w:type="dxa"/>
            <w:vAlign w:val="center"/>
          </w:tcPr>
          <w:p w14:paraId="1385A866">
            <w:pPr>
              <w:spacing w:before="31" w:beforeLines="10" w:after="31" w:afterLines="10"/>
              <w:jc w:val="center"/>
              <w:rPr>
                <w:rFonts w:ascii="仿宋" w:hAnsi="仿宋" w:eastAsia="仿宋" w:cs="仿宋"/>
              </w:rPr>
            </w:pPr>
            <w:r>
              <w:rPr>
                <w:rFonts w:hint="eastAsia" w:ascii="仿宋" w:hAnsi="仿宋" w:eastAsia="仿宋" w:cs="仿宋"/>
              </w:rPr>
              <w:t>建站～2010</w:t>
            </w:r>
          </w:p>
        </w:tc>
      </w:tr>
      <w:tr w14:paraId="2E3647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635" w:type="dxa"/>
            <w:vAlign w:val="center"/>
          </w:tcPr>
          <w:p w14:paraId="4B3C4509">
            <w:pPr>
              <w:spacing w:before="31" w:beforeLines="10" w:after="31" w:afterLines="10"/>
              <w:rPr>
                <w:rFonts w:ascii="仿宋" w:hAnsi="仿宋" w:eastAsia="仿宋" w:cs="仿宋"/>
              </w:rPr>
            </w:pPr>
            <w:r>
              <w:rPr>
                <w:rFonts w:hint="eastAsia" w:ascii="仿宋" w:hAnsi="仿宋" w:eastAsia="仿宋" w:cs="仿宋"/>
              </w:rPr>
              <w:t>多年平均降水量</w:t>
            </w:r>
          </w:p>
        </w:tc>
        <w:tc>
          <w:tcPr>
            <w:tcW w:w="1276" w:type="dxa"/>
            <w:vAlign w:val="center"/>
          </w:tcPr>
          <w:p w14:paraId="7B6A121A">
            <w:pPr>
              <w:spacing w:before="31" w:beforeLines="10" w:after="31" w:afterLines="10"/>
              <w:jc w:val="center"/>
              <w:rPr>
                <w:rFonts w:ascii="仿宋" w:hAnsi="仿宋" w:eastAsia="仿宋" w:cs="仿宋"/>
              </w:rPr>
            </w:pPr>
            <w:r>
              <w:rPr>
                <w:rFonts w:hint="eastAsia" w:ascii="仿宋" w:hAnsi="仿宋" w:eastAsia="仿宋" w:cs="仿宋"/>
              </w:rPr>
              <w:t>mm</w:t>
            </w:r>
          </w:p>
        </w:tc>
        <w:tc>
          <w:tcPr>
            <w:tcW w:w="1417" w:type="dxa"/>
            <w:vAlign w:val="center"/>
          </w:tcPr>
          <w:p w14:paraId="1C06770A">
            <w:pPr>
              <w:spacing w:before="31" w:beforeLines="10" w:after="31" w:afterLines="10"/>
              <w:jc w:val="center"/>
              <w:rPr>
                <w:rFonts w:ascii="仿宋" w:hAnsi="仿宋" w:eastAsia="仿宋" w:cs="仿宋"/>
                <w:szCs w:val="24"/>
              </w:rPr>
            </w:pPr>
            <w:r>
              <w:rPr>
                <w:rFonts w:hint="eastAsia" w:ascii="仿宋" w:hAnsi="仿宋" w:eastAsia="仿宋" w:cs="仿宋"/>
                <w:szCs w:val="24"/>
              </w:rPr>
              <w:t>644.9</w:t>
            </w:r>
          </w:p>
        </w:tc>
        <w:tc>
          <w:tcPr>
            <w:tcW w:w="1470" w:type="dxa"/>
            <w:vAlign w:val="center"/>
          </w:tcPr>
          <w:p w14:paraId="7630E0E9">
            <w:pPr>
              <w:spacing w:before="31" w:beforeLines="10" w:after="31" w:afterLines="10"/>
              <w:jc w:val="center"/>
              <w:rPr>
                <w:rFonts w:ascii="仿宋" w:hAnsi="仿宋" w:eastAsia="仿宋" w:cs="仿宋"/>
              </w:rPr>
            </w:pPr>
            <w:r>
              <w:rPr>
                <w:rFonts w:hint="eastAsia" w:ascii="仿宋" w:hAnsi="仿宋" w:eastAsia="仿宋" w:cs="仿宋"/>
              </w:rPr>
              <w:t>-------</w:t>
            </w:r>
          </w:p>
        </w:tc>
        <w:tc>
          <w:tcPr>
            <w:tcW w:w="1958" w:type="dxa"/>
            <w:vAlign w:val="center"/>
          </w:tcPr>
          <w:p w14:paraId="39E0CF5F">
            <w:pPr>
              <w:spacing w:before="31" w:beforeLines="10" w:after="31" w:afterLines="10"/>
              <w:jc w:val="center"/>
              <w:rPr>
                <w:rFonts w:ascii="仿宋" w:hAnsi="仿宋" w:eastAsia="仿宋" w:cs="仿宋"/>
              </w:rPr>
            </w:pPr>
            <w:r>
              <w:rPr>
                <w:rFonts w:hint="eastAsia" w:ascii="仿宋" w:hAnsi="仿宋" w:eastAsia="仿宋" w:cs="仿宋"/>
              </w:rPr>
              <w:t>建站～2010</w:t>
            </w:r>
          </w:p>
        </w:tc>
      </w:tr>
      <w:tr w14:paraId="564377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635" w:type="dxa"/>
            <w:vAlign w:val="center"/>
          </w:tcPr>
          <w:p w14:paraId="34B257AF">
            <w:pPr>
              <w:spacing w:before="31" w:beforeLines="10" w:after="31" w:afterLines="10"/>
              <w:rPr>
                <w:rFonts w:ascii="仿宋" w:hAnsi="仿宋" w:eastAsia="仿宋" w:cs="仿宋"/>
              </w:rPr>
            </w:pPr>
            <w:r>
              <w:rPr>
                <w:rFonts w:hint="eastAsia" w:ascii="仿宋" w:hAnsi="仿宋" w:eastAsia="仿宋" w:cs="仿宋"/>
              </w:rPr>
              <w:t>多年平均相对湿度</w:t>
            </w:r>
          </w:p>
        </w:tc>
        <w:tc>
          <w:tcPr>
            <w:tcW w:w="1276" w:type="dxa"/>
            <w:vAlign w:val="center"/>
          </w:tcPr>
          <w:p w14:paraId="1FFAE07A">
            <w:pPr>
              <w:spacing w:before="31" w:beforeLines="10" w:after="31" w:afterLines="10"/>
              <w:jc w:val="center"/>
              <w:rPr>
                <w:rFonts w:ascii="仿宋" w:hAnsi="仿宋" w:eastAsia="仿宋" w:cs="仿宋"/>
              </w:rPr>
            </w:pPr>
            <w:r>
              <w:rPr>
                <w:rFonts w:hint="eastAsia" w:ascii="仿宋" w:hAnsi="仿宋" w:eastAsia="仿宋" w:cs="仿宋"/>
              </w:rPr>
              <w:t>%</w:t>
            </w:r>
          </w:p>
        </w:tc>
        <w:tc>
          <w:tcPr>
            <w:tcW w:w="1417" w:type="dxa"/>
            <w:vAlign w:val="center"/>
          </w:tcPr>
          <w:p w14:paraId="5F75B5C7">
            <w:pPr>
              <w:spacing w:before="31" w:beforeLines="10" w:after="31" w:afterLines="10"/>
              <w:jc w:val="center"/>
              <w:rPr>
                <w:rFonts w:ascii="仿宋" w:hAnsi="仿宋" w:eastAsia="仿宋" w:cs="仿宋"/>
                <w:szCs w:val="24"/>
              </w:rPr>
            </w:pPr>
            <w:r>
              <w:rPr>
                <w:rFonts w:hint="eastAsia" w:ascii="仿宋" w:hAnsi="仿宋" w:eastAsia="仿宋" w:cs="仿宋"/>
                <w:szCs w:val="24"/>
              </w:rPr>
              <w:t>65</w:t>
            </w:r>
          </w:p>
        </w:tc>
        <w:tc>
          <w:tcPr>
            <w:tcW w:w="1470" w:type="dxa"/>
            <w:vAlign w:val="center"/>
          </w:tcPr>
          <w:p w14:paraId="234B960D">
            <w:pPr>
              <w:spacing w:before="31" w:beforeLines="10" w:after="31" w:afterLines="10"/>
              <w:jc w:val="center"/>
              <w:rPr>
                <w:rFonts w:ascii="仿宋" w:hAnsi="仿宋" w:eastAsia="仿宋" w:cs="仿宋"/>
              </w:rPr>
            </w:pPr>
            <w:r>
              <w:rPr>
                <w:rFonts w:hint="eastAsia" w:ascii="仿宋" w:hAnsi="仿宋" w:eastAsia="仿宋" w:cs="仿宋"/>
              </w:rPr>
              <w:t>-------</w:t>
            </w:r>
          </w:p>
        </w:tc>
        <w:tc>
          <w:tcPr>
            <w:tcW w:w="1958" w:type="dxa"/>
            <w:vAlign w:val="center"/>
          </w:tcPr>
          <w:p w14:paraId="2BC24618">
            <w:pPr>
              <w:spacing w:before="31" w:beforeLines="10" w:after="31" w:afterLines="10"/>
              <w:jc w:val="center"/>
              <w:rPr>
                <w:rFonts w:ascii="仿宋" w:hAnsi="仿宋" w:eastAsia="仿宋" w:cs="仿宋"/>
              </w:rPr>
            </w:pPr>
            <w:r>
              <w:rPr>
                <w:rFonts w:hint="eastAsia" w:ascii="仿宋" w:hAnsi="仿宋" w:eastAsia="仿宋" w:cs="仿宋"/>
              </w:rPr>
              <w:t>建站～2010</w:t>
            </w:r>
          </w:p>
        </w:tc>
      </w:tr>
      <w:tr w14:paraId="273BBB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635" w:type="dxa"/>
            <w:vAlign w:val="center"/>
          </w:tcPr>
          <w:p w14:paraId="5212F42B">
            <w:pPr>
              <w:spacing w:before="31" w:beforeLines="10" w:after="31" w:afterLines="10"/>
              <w:rPr>
                <w:rFonts w:ascii="仿宋" w:hAnsi="仿宋" w:eastAsia="仿宋" w:cs="仿宋"/>
              </w:rPr>
            </w:pPr>
            <w:r>
              <w:rPr>
                <w:rFonts w:hint="eastAsia" w:ascii="仿宋" w:hAnsi="仿宋" w:eastAsia="仿宋" w:cs="仿宋"/>
              </w:rPr>
              <w:t>多年平均雷暴日数</w:t>
            </w:r>
          </w:p>
        </w:tc>
        <w:tc>
          <w:tcPr>
            <w:tcW w:w="1276" w:type="dxa"/>
            <w:vAlign w:val="center"/>
          </w:tcPr>
          <w:p w14:paraId="5BDFF436">
            <w:pPr>
              <w:spacing w:before="31" w:beforeLines="10" w:after="31" w:afterLines="10"/>
              <w:jc w:val="center"/>
              <w:rPr>
                <w:rFonts w:ascii="仿宋" w:hAnsi="仿宋" w:eastAsia="仿宋" w:cs="仿宋"/>
              </w:rPr>
            </w:pPr>
            <w:r>
              <w:rPr>
                <w:rFonts w:hint="eastAsia" w:ascii="仿宋" w:hAnsi="仿宋" w:eastAsia="仿宋" w:cs="仿宋"/>
              </w:rPr>
              <w:t>d</w:t>
            </w:r>
          </w:p>
        </w:tc>
        <w:tc>
          <w:tcPr>
            <w:tcW w:w="1417" w:type="dxa"/>
            <w:vAlign w:val="center"/>
          </w:tcPr>
          <w:p w14:paraId="07025918">
            <w:pPr>
              <w:spacing w:before="31" w:beforeLines="10" w:after="31" w:afterLines="10"/>
              <w:jc w:val="center"/>
              <w:rPr>
                <w:rFonts w:ascii="仿宋" w:hAnsi="仿宋" w:eastAsia="仿宋" w:cs="仿宋"/>
              </w:rPr>
            </w:pPr>
            <w:r>
              <w:rPr>
                <w:rFonts w:hint="eastAsia" w:ascii="仿宋" w:hAnsi="仿宋" w:eastAsia="仿宋" w:cs="仿宋"/>
              </w:rPr>
              <w:t>21</w:t>
            </w:r>
          </w:p>
        </w:tc>
        <w:tc>
          <w:tcPr>
            <w:tcW w:w="1470" w:type="dxa"/>
            <w:vAlign w:val="center"/>
          </w:tcPr>
          <w:p w14:paraId="1175A3A1">
            <w:pPr>
              <w:spacing w:before="31" w:beforeLines="10" w:after="31" w:afterLines="10"/>
              <w:jc w:val="center"/>
              <w:rPr>
                <w:rFonts w:ascii="仿宋" w:hAnsi="仿宋" w:eastAsia="仿宋" w:cs="仿宋"/>
              </w:rPr>
            </w:pPr>
            <w:r>
              <w:rPr>
                <w:rFonts w:hint="eastAsia" w:ascii="仿宋" w:hAnsi="仿宋" w:eastAsia="仿宋" w:cs="仿宋"/>
              </w:rPr>
              <w:t>-------</w:t>
            </w:r>
          </w:p>
        </w:tc>
        <w:tc>
          <w:tcPr>
            <w:tcW w:w="1958" w:type="dxa"/>
            <w:vAlign w:val="center"/>
          </w:tcPr>
          <w:p w14:paraId="02C7B362">
            <w:pPr>
              <w:spacing w:before="31" w:beforeLines="10" w:after="31" w:afterLines="10"/>
              <w:jc w:val="center"/>
              <w:rPr>
                <w:rFonts w:ascii="仿宋" w:hAnsi="仿宋" w:eastAsia="仿宋" w:cs="仿宋"/>
              </w:rPr>
            </w:pPr>
            <w:r>
              <w:rPr>
                <w:rFonts w:hint="eastAsia" w:ascii="仿宋" w:hAnsi="仿宋" w:eastAsia="仿宋" w:cs="仿宋"/>
              </w:rPr>
              <w:t>建站～2005</w:t>
            </w:r>
          </w:p>
        </w:tc>
      </w:tr>
      <w:tr w14:paraId="187D41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635" w:type="dxa"/>
            <w:vAlign w:val="center"/>
          </w:tcPr>
          <w:p w14:paraId="2579B15B">
            <w:pPr>
              <w:spacing w:before="31" w:beforeLines="10" w:after="31" w:afterLines="10"/>
              <w:rPr>
                <w:rFonts w:ascii="仿宋" w:hAnsi="仿宋" w:eastAsia="仿宋" w:cs="仿宋"/>
              </w:rPr>
            </w:pPr>
            <w:r>
              <w:rPr>
                <w:rFonts w:hint="eastAsia" w:ascii="仿宋" w:hAnsi="仿宋" w:eastAsia="仿宋" w:cs="仿宋"/>
              </w:rPr>
              <w:t>极端最高气温</w:t>
            </w:r>
          </w:p>
        </w:tc>
        <w:tc>
          <w:tcPr>
            <w:tcW w:w="1276" w:type="dxa"/>
            <w:vAlign w:val="center"/>
          </w:tcPr>
          <w:p w14:paraId="4569EC9C">
            <w:pPr>
              <w:spacing w:before="31" w:beforeLines="10" w:after="31" w:afterLines="10"/>
              <w:jc w:val="center"/>
              <w:rPr>
                <w:rFonts w:ascii="仿宋" w:hAnsi="仿宋" w:eastAsia="仿宋" w:cs="仿宋"/>
              </w:rPr>
            </w:pPr>
            <w:r>
              <w:rPr>
                <w:rFonts w:hint="eastAsia" w:ascii="仿宋" w:hAnsi="仿宋" w:eastAsia="仿宋" w:cs="仿宋"/>
              </w:rPr>
              <w:t>℃</w:t>
            </w:r>
          </w:p>
        </w:tc>
        <w:tc>
          <w:tcPr>
            <w:tcW w:w="1417" w:type="dxa"/>
            <w:vAlign w:val="center"/>
          </w:tcPr>
          <w:p w14:paraId="7E5778A8">
            <w:pPr>
              <w:spacing w:before="31" w:beforeLines="10" w:after="31" w:afterLines="10"/>
              <w:jc w:val="center"/>
              <w:rPr>
                <w:rFonts w:ascii="仿宋" w:hAnsi="仿宋" w:eastAsia="仿宋" w:cs="仿宋"/>
              </w:rPr>
            </w:pPr>
            <w:r>
              <w:rPr>
                <w:rFonts w:hint="eastAsia" w:ascii="仿宋" w:hAnsi="仿宋" w:eastAsia="仿宋" w:cs="仿宋"/>
              </w:rPr>
              <w:t>44.0</w:t>
            </w:r>
          </w:p>
        </w:tc>
        <w:tc>
          <w:tcPr>
            <w:tcW w:w="1470" w:type="dxa"/>
            <w:vAlign w:val="center"/>
          </w:tcPr>
          <w:p w14:paraId="571740C3">
            <w:pPr>
              <w:spacing w:before="31" w:beforeLines="10" w:after="31" w:afterLines="10"/>
              <w:jc w:val="center"/>
              <w:rPr>
                <w:rFonts w:ascii="仿宋" w:hAnsi="仿宋" w:eastAsia="仿宋" w:cs="仿宋"/>
              </w:rPr>
            </w:pPr>
            <w:r>
              <w:rPr>
                <w:rFonts w:hint="eastAsia" w:ascii="仿宋" w:hAnsi="仿宋" w:eastAsia="仿宋" w:cs="仿宋"/>
              </w:rPr>
              <w:t>66.6.20</w:t>
            </w:r>
          </w:p>
        </w:tc>
        <w:tc>
          <w:tcPr>
            <w:tcW w:w="1958" w:type="dxa"/>
            <w:vAlign w:val="center"/>
          </w:tcPr>
          <w:p w14:paraId="571A80DA">
            <w:pPr>
              <w:spacing w:before="31" w:beforeLines="10" w:after="31" w:afterLines="10"/>
              <w:jc w:val="center"/>
              <w:rPr>
                <w:rFonts w:ascii="仿宋" w:hAnsi="仿宋" w:eastAsia="仿宋" w:cs="仿宋"/>
              </w:rPr>
            </w:pPr>
            <w:r>
              <w:rPr>
                <w:rFonts w:hint="eastAsia" w:ascii="仿宋" w:hAnsi="仿宋" w:eastAsia="仿宋" w:cs="仿宋"/>
              </w:rPr>
              <w:t>建站～2005</w:t>
            </w:r>
          </w:p>
        </w:tc>
      </w:tr>
      <w:tr w14:paraId="6F8281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635" w:type="dxa"/>
            <w:vAlign w:val="center"/>
          </w:tcPr>
          <w:p w14:paraId="66B2A98A">
            <w:pPr>
              <w:spacing w:before="31" w:beforeLines="10" w:after="31" w:afterLines="10"/>
              <w:rPr>
                <w:rFonts w:ascii="仿宋" w:hAnsi="仿宋" w:eastAsia="仿宋" w:cs="仿宋"/>
              </w:rPr>
            </w:pPr>
            <w:r>
              <w:rPr>
                <w:rFonts w:hint="eastAsia" w:ascii="仿宋" w:hAnsi="仿宋" w:eastAsia="仿宋" w:cs="仿宋"/>
              </w:rPr>
              <w:t>极端最低气温</w:t>
            </w:r>
          </w:p>
        </w:tc>
        <w:tc>
          <w:tcPr>
            <w:tcW w:w="1276" w:type="dxa"/>
            <w:vAlign w:val="center"/>
          </w:tcPr>
          <w:p w14:paraId="23C799B5">
            <w:pPr>
              <w:spacing w:before="31" w:beforeLines="10" w:after="31" w:afterLines="10"/>
              <w:jc w:val="center"/>
              <w:rPr>
                <w:rFonts w:ascii="仿宋" w:hAnsi="仿宋" w:eastAsia="仿宋" w:cs="仿宋"/>
              </w:rPr>
            </w:pPr>
            <w:r>
              <w:rPr>
                <w:rFonts w:hint="eastAsia" w:ascii="仿宋" w:hAnsi="仿宋" w:eastAsia="仿宋" w:cs="仿宋"/>
              </w:rPr>
              <w:t>℃</w:t>
            </w:r>
          </w:p>
        </w:tc>
        <w:tc>
          <w:tcPr>
            <w:tcW w:w="1417" w:type="dxa"/>
            <w:vAlign w:val="center"/>
          </w:tcPr>
          <w:p w14:paraId="687428D6">
            <w:pPr>
              <w:spacing w:before="31" w:beforeLines="10" w:after="31" w:afterLines="10"/>
              <w:jc w:val="center"/>
              <w:rPr>
                <w:rFonts w:ascii="仿宋" w:hAnsi="仿宋" w:eastAsia="仿宋" w:cs="仿宋"/>
              </w:rPr>
            </w:pPr>
            <w:r>
              <w:rPr>
                <w:rFonts w:hint="eastAsia" w:ascii="仿宋" w:hAnsi="仿宋" w:eastAsia="仿宋" w:cs="仿宋"/>
              </w:rPr>
              <w:t>-17.1</w:t>
            </w:r>
          </w:p>
        </w:tc>
        <w:tc>
          <w:tcPr>
            <w:tcW w:w="1470" w:type="dxa"/>
            <w:vAlign w:val="center"/>
          </w:tcPr>
          <w:p w14:paraId="45B16063">
            <w:pPr>
              <w:spacing w:before="31" w:beforeLines="10" w:after="31" w:afterLines="10"/>
              <w:jc w:val="center"/>
              <w:rPr>
                <w:rFonts w:ascii="仿宋" w:hAnsi="仿宋" w:eastAsia="仿宋" w:cs="仿宋"/>
              </w:rPr>
            </w:pPr>
            <w:r>
              <w:rPr>
                <w:rFonts w:hint="eastAsia" w:ascii="仿宋" w:hAnsi="仿宋" w:eastAsia="仿宋" w:cs="仿宋"/>
              </w:rPr>
              <w:t>69.1.31</w:t>
            </w:r>
          </w:p>
        </w:tc>
        <w:tc>
          <w:tcPr>
            <w:tcW w:w="1958" w:type="dxa"/>
            <w:vAlign w:val="center"/>
          </w:tcPr>
          <w:p w14:paraId="05744397">
            <w:pPr>
              <w:spacing w:before="31" w:beforeLines="10" w:after="31" w:afterLines="10"/>
              <w:jc w:val="center"/>
              <w:rPr>
                <w:rFonts w:ascii="仿宋" w:hAnsi="仿宋" w:eastAsia="仿宋" w:cs="仿宋"/>
              </w:rPr>
            </w:pPr>
            <w:r>
              <w:rPr>
                <w:rFonts w:hint="eastAsia" w:ascii="仿宋" w:hAnsi="仿宋" w:eastAsia="仿宋" w:cs="仿宋"/>
              </w:rPr>
              <w:t>建站～2005</w:t>
            </w:r>
          </w:p>
        </w:tc>
      </w:tr>
      <w:tr w14:paraId="45A736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635" w:type="dxa"/>
            <w:vAlign w:val="center"/>
          </w:tcPr>
          <w:p w14:paraId="6EE3B230">
            <w:pPr>
              <w:spacing w:before="31" w:beforeLines="10" w:after="31" w:afterLines="10"/>
              <w:rPr>
                <w:rFonts w:ascii="仿宋" w:hAnsi="仿宋" w:eastAsia="仿宋" w:cs="仿宋"/>
              </w:rPr>
            </w:pPr>
            <w:r>
              <w:rPr>
                <w:rFonts w:hint="eastAsia" w:ascii="仿宋" w:hAnsi="仿宋" w:eastAsia="仿宋" w:cs="仿宋"/>
              </w:rPr>
              <w:t>定时最大风速</w:t>
            </w:r>
          </w:p>
        </w:tc>
        <w:tc>
          <w:tcPr>
            <w:tcW w:w="1276" w:type="dxa"/>
            <w:vAlign w:val="center"/>
          </w:tcPr>
          <w:p w14:paraId="6C77C7B3">
            <w:pPr>
              <w:spacing w:before="31" w:beforeLines="10" w:after="31" w:afterLines="10"/>
              <w:jc w:val="center"/>
              <w:rPr>
                <w:rFonts w:ascii="仿宋" w:hAnsi="仿宋" w:eastAsia="仿宋" w:cs="仿宋"/>
              </w:rPr>
            </w:pPr>
            <w:r>
              <w:rPr>
                <w:rFonts w:hint="eastAsia" w:ascii="仿宋" w:hAnsi="仿宋" w:eastAsia="仿宋" w:cs="仿宋"/>
              </w:rPr>
              <w:t>m/s</w:t>
            </w:r>
          </w:p>
        </w:tc>
        <w:tc>
          <w:tcPr>
            <w:tcW w:w="1417" w:type="dxa"/>
            <w:vAlign w:val="center"/>
          </w:tcPr>
          <w:p w14:paraId="6C829CC0">
            <w:pPr>
              <w:spacing w:before="31" w:beforeLines="10" w:after="31" w:afterLines="10"/>
              <w:jc w:val="center"/>
              <w:rPr>
                <w:rFonts w:ascii="仿宋" w:hAnsi="仿宋" w:eastAsia="仿宋" w:cs="仿宋"/>
              </w:rPr>
            </w:pPr>
            <w:r>
              <w:rPr>
                <w:rFonts w:hint="eastAsia" w:ascii="仿宋" w:hAnsi="仿宋" w:eastAsia="仿宋" w:cs="仿宋"/>
              </w:rPr>
              <w:t>20.0</w:t>
            </w:r>
          </w:p>
        </w:tc>
        <w:tc>
          <w:tcPr>
            <w:tcW w:w="1470" w:type="dxa"/>
            <w:vAlign w:val="center"/>
          </w:tcPr>
          <w:p w14:paraId="46B6B72C">
            <w:pPr>
              <w:spacing w:before="31" w:beforeLines="10" w:after="31" w:afterLines="10"/>
              <w:jc w:val="center"/>
              <w:rPr>
                <w:rFonts w:ascii="仿宋" w:hAnsi="仿宋" w:eastAsia="仿宋" w:cs="仿宋"/>
              </w:rPr>
            </w:pPr>
            <w:r>
              <w:rPr>
                <w:rFonts w:hint="eastAsia" w:ascii="仿宋" w:hAnsi="仿宋" w:eastAsia="仿宋" w:cs="仿宋"/>
              </w:rPr>
              <w:t>85.8.13</w:t>
            </w:r>
          </w:p>
        </w:tc>
        <w:tc>
          <w:tcPr>
            <w:tcW w:w="1958" w:type="dxa"/>
            <w:vAlign w:val="center"/>
          </w:tcPr>
          <w:p w14:paraId="2C56FE7A">
            <w:pPr>
              <w:spacing w:before="31" w:beforeLines="10" w:after="31" w:afterLines="10"/>
              <w:jc w:val="center"/>
              <w:rPr>
                <w:rFonts w:ascii="仿宋" w:hAnsi="仿宋" w:eastAsia="仿宋" w:cs="仿宋"/>
              </w:rPr>
            </w:pPr>
            <w:r>
              <w:rPr>
                <w:rFonts w:hint="eastAsia" w:ascii="仿宋" w:hAnsi="仿宋" w:eastAsia="仿宋" w:cs="仿宋"/>
              </w:rPr>
              <w:t>建站～2005</w:t>
            </w:r>
          </w:p>
        </w:tc>
      </w:tr>
      <w:tr w14:paraId="0B5017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2635" w:type="dxa"/>
            <w:vAlign w:val="center"/>
          </w:tcPr>
          <w:p w14:paraId="3D2DA454">
            <w:pPr>
              <w:spacing w:before="31" w:beforeLines="10" w:after="31" w:afterLines="10"/>
              <w:rPr>
                <w:rFonts w:ascii="仿宋" w:hAnsi="仿宋" w:eastAsia="仿宋" w:cs="仿宋"/>
              </w:rPr>
            </w:pPr>
            <w:r>
              <w:rPr>
                <w:rFonts w:hint="eastAsia" w:ascii="仿宋" w:hAnsi="仿宋" w:eastAsia="仿宋" w:cs="仿宋"/>
              </w:rPr>
              <w:t>最大一日降水量</w:t>
            </w:r>
          </w:p>
        </w:tc>
        <w:tc>
          <w:tcPr>
            <w:tcW w:w="1276" w:type="dxa"/>
            <w:vAlign w:val="center"/>
          </w:tcPr>
          <w:p w14:paraId="7347EDDF">
            <w:pPr>
              <w:spacing w:before="31" w:beforeLines="10" w:after="31" w:afterLines="10"/>
              <w:jc w:val="center"/>
              <w:rPr>
                <w:rFonts w:ascii="仿宋" w:hAnsi="仿宋" w:eastAsia="仿宋" w:cs="仿宋"/>
              </w:rPr>
            </w:pPr>
            <w:r>
              <w:rPr>
                <w:rFonts w:hint="eastAsia" w:ascii="仿宋" w:hAnsi="仿宋" w:eastAsia="仿宋" w:cs="仿宋"/>
              </w:rPr>
              <w:t>mm</w:t>
            </w:r>
          </w:p>
        </w:tc>
        <w:tc>
          <w:tcPr>
            <w:tcW w:w="1417" w:type="dxa"/>
            <w:vAlign w:val="center"/>
          </w:tcPr>
          <w:p w14:paraId="0F761F3A">
            <w:pPr>
              <w:spacing w:before="31" w:beforeLines="10" w:after="31" w:afterLines="10"/>
              <w:jc w:val="center"/>
              <w:rPr>
                <w:rFonts w:ascii="仿宋" w:hAnsi="仿宋" w:eastAsia="仿宋" w:cs="仿宋"/>
              </w:rPr>
            </w:pPr>
            <w:r>
              <w:rPr>
                <w:rFonts w:hint="eastAsia" w:ascii="仿宋" w:hAnsi="仿宋" w:eastAsia="仿宋" w:cs="仿宋"/>
              </w:rPr>
              <w:t>184.5</w:t>
            </w:r>
          </w:p>
        </w:tc>
        <w:tc>
          <w:tcPr>
            <w:tcW w:w="1470" w:type="dxa"/>
            <w:vAlign w:val="center"/>
          </w:tcPr>
          <w:p w14:paraId="040A5BA8">
            <w:pPr>
              <w:spacing w:before="31" w:beforeLines="10" w:after="31" w:afterLines="10"/>
              <w:jc w:val="center"/>
              <w:rPr>
                <w:rFonts w:ascii="仿宋" w:hAnsi="仿宋" w:eastAsia="仿宋" w:cs="仿宋"/>
              </w:rPr>
            </w:pPr>
            <w:r>
              <w:rPr>
                <w:rFonts w:hint="eastAsia" w:ascii="仿宋" w:hAnsi="仿宋" w:eastAsia="仿宋" w:cs="仿宋"/>
              </w:rPr>
              <w:t>82.7.30</w:t>
            </w:r>
          </w:p>
        </w:tc>
        <w:tc>
          <w:tcPr>
            <w:tcW w:w="1958" w:type="dxa"/>
            <w:vAlign w:val="center"/>
          </w:tcPr>
          <w:p w14:paraId="08E06500">
            <w:pPr>
              <w:spacing w:before="31" w:beforeLines="10" w:after="31" w:afterLines="10"/>
              <w:jc w:val="center"/>
              <w:rPr>
                <w:rFonts w:ascii="仿宋" w:hAnsi="仿宋" w:eastAsia="仿宋" w:cs="仿宋"/>
              </w:rPr>
            </w:pPr>
            <w:r>
              <w:rPr>
                <w:rFonts w:hint="eastAsia" w:ascii="仿宋" w:hAnsi="仿宋" w:eastAsia="仿宋" w:cs="仿宋"/>
              </w:rPr>
              <w:t>建站～2005</w:t>
            </w:r>
          </w:p>
        </w:tc>
      </w:tr>
      <w:tr w14:paraId="138F0C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635" w:type="dxa"/>
            <w:vAlign w:val="center"/>
          </w:tcPr>
          <w:p w14:paraId="7ED32755">
            <w:pPr>
              <w:spacing w:before="31" w:beforeLines="10" w:after="31" w:afterLines="10"/>
              <w:rPr>
                <w:rFonts w:ascii="仿宋" w:hAnsi="仿宋" w:eastAsia="仿宋" w:cs="仿宋"/>
                <w:vertAlign w:val="superscript"/>
              </w:rPr>
            </w:pPr>
            <w:r>
              <w:rPr>
                <w:rFonts w:hint="eastAsia" w:ascii="仿宋" w:hAnsi="仿宋" w:eastAsia="仿宋" w:cs="仿宋"/>
              </w:rPr>
              <w:t>最大积雪深度</w:t>
            </w:r>
          </w:p>
        </w:tc>
        <w:tc>
          <w:tcPr>
            <w:tcW w:w="1276" w:type="dxa"/>
            <w:vAlign w:val="center"/>
          </w:tcPr>
          <w:p w14:paraId="7D1E59F8">
            <w:pPr>
              <w:spacing w:before="31" w:beforeLines="10" w:after="31" w:afterLines="10"/>
              <w:jc w:val="center"/>
              <w:rPr>
                <w:rFonts w:ascii="仿宋" w:hAnsi="仿宋" w:eastAsia="仿宋" w:cs="仿宋"/>
              </w:rPr>
            </w:pPr>
            <w:r>
              <w:rPr>
                <w:rFonts w:hint="eastAsia" w:ascii="仿宋" w:hAnsi="仿宋" w:eastAsia="仿宋" w:cs="仿宋"/>
              </w:rPr>
              <w:t>cm</w:t>
            </w:r>
          </w:p>
        </w:tc>
        <w:tc>
          <w:tcPr>
            <w:tcW w:w="1417" w:type="dxa"/>
            <w:vAlign w:val="center"/>
          </w:tcPr>
          <w:p w14:paraId="61FEFD73">
            <w:pPr>
              <w:spacing w:before="31" w:beforeLines="10" w:after="31" w:afterLines="10"/>
              <w:jc w:val="center"/>
              <w:rPr>
                <w:rFonts w:ascii="仿宋" w:hAnsi="仿宋" w:eastAsia="仿宋" w:cs="仿宋"/>
              </w:rPr>
            </w:pPr>
            <w:r>
              <w:rPr>
                <w:rFonts w:hint="eastAsia" w:ascii="仿宋" w:hAnsi="仿宋" w:eastAsia="仿宋" w:cs="仿宋"/>
              </w:rPr>
              <w:t>33</w:t>
            </w:r>
          </w:p>
        </w:tc>
        <w:tc>
          <w:tcPr>
            <w:tcW w:w="1470" w:type="dxa"/>
            <w:vAlign w:val="center"/>
          </w:tcPr>
          <w:p w14:paraId="1F259310">
            <w:pPr>
              <w:spacing w:before="31" w:beforeLines="10" w:after="31" w:afterLines="10"/>
              <w:jc w:val="center"/>
              <w:rPr>
                <w:rFonts w:ascii="仿宋" w:hAnsi="仿宋" w:eastAsia="仿宋" w:cs="仿宋"/>
              </w:rPr>
            </w:pPr>
            <w:r>
              <w:rPr>
                <w:rFonts w:hint="eastAsia" w:ascii="仿宋" w:hAnsi="仿宋" w:eastAsia="仿宋" w:cs="仿宋"/>
              </w:rPr>
              <w:t>71.12.24</w:t>
            </w:r>
          </w:p>
        </w:tc>
        <w:tc>
          <w:tcPr>
            <w:tcW w:w="1958" w:type="dxa"/>
            <w:vAlign w:val="center"/>
          </w:tcPr>
          <w:p w14:paraId="59CEE9B6">
            <w:pPr>
              <w:spacing w:before="31" w:beforeLines="10" w:after="31" w:afterLines="10"/>
              <w:jc w:val="center"/>
              <w:rPr>
                <w:rFonts w:ascii="仿宋" w:hAnsi="仿宋" w:eastAsia="仿宋" w:cs="仿宋"/>
              </w:rPr>
            </w:pPr>
            <w:r>
              <w:rPr>
                <w:rFonts w:hint="eastAsia" w:ascii="仿宋" w:hAnsi="仿宋" w:eastAsia="仿宋" w:cs="仿宋"/>
              </w:rPr>
              <w:t>建站～2005</w:t>
            </w:r>
          </w:p>
        </w:tc>
      </w:tr>
      <w:tr w14:paraId="35D91A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635" w:type="dxa"/>
            <w:vAlign w:val="center"/>
          </w:tcPr>
          <w:p w14:paraId="4D9AC5A2">
            <w:pPr>
              <w:spacing w:before="31" w:beforeLines="10" w:after="31" w:afterLines="10"/>
              <w:rPr>
                <w:rFonts w:ascii="仿宋" w:hAnsi="仿宋" w:eastAsia="仿宋" w:cs="仿宋"/>
              </w:rPr>
            </w:pPr>
            <w:r>
              <w:rPr>
                <w:rFonts w:hint="eastAsia" w:ascii="仿宋" w:hAnsi="仿宋" w:eastAsia="仿宋" w:cs="仿宋"/>
              </w:rPr>
              <w:t>最大冻土厚度</w:t>
            </w:r>
          </w:p>
        </w:tc>
        <w:tc>
          <w:tcPr>
            <w:tcW w:w="1276" w:type="dxa"/>
            <w:vAlign w:val="center"/>
          </w:tcPr>
          <w:p w14:paraId="0B02C179">
            <w:pPr>
              <w:spacing w:before="31" w:beforeLines="10" w:after="31" w:afterLines="10"/>
              <w:jc w:val="center"/>
              <w:rPr>
                <w:rFonts w:ascii="仿宋" w:hAnsi="仿宋" w:eastAsia="仿宋" w:cs="仿宋"/>
              </w:rPr>
            </w:pPr>
            <w:r>
              <w:rPr>
                <w:rFonts w:hint="eastAsia" w:ascii="仿宋" w:hAnsi="仿宋" w:eastAsia="仿宋" w:cs="仿宋"/>
              </w:rPr>
              <w:t>cm</w:t>
            </w:r>
          </w:p>
        </w:tc>
        <w:tc>
          <w:tcPr>
            <w:tcW w:w="1417" w:type="dxa"/>
            <w:vAlign w:val="center"/>
          </w:tcPr>
          <w:p w14:paraId="53B6B899">
            <w:pPr>
              <w:spacing w:before="31" w:beforeLines="10" w:after="31" w:afterLines="10"/>
              <w:jc w:val="center"/>
              <w:rPr>
                <w:rFonts w:ascii="仿宋" w:hAnsi="仿宋" w:eastAsia="仿宋" w:cs="仿宋"/>
              </w:rPr>
            </w:pPr>
            <w:r>
              <w:rPr>
                <w:rFonts w:hint="eastAsia" w:ascii="仿宋" w:hAnsi="仿宋" w:eastAsia="仿宋" w:cs="仿宋"/>
              </w:rPr>
              <w:t>18</w:t>
            </w:r>
          </w:p>
        </w:tc>
        <w:tc>
          <w:tcPr>
            <w:tcW w:w="1470" w:type="dxa"/>
            <w:vAlign w:val="center"/>
          </w:tcPr>
          <w:p w14:paraId="4152E5A2">
            <w:pPr>
              <w:spacing w:before="31" w:beforeLines="10" w:after="31" w:afterLines="10"/>
              <w:jc w:val="center"/>
              <w:rPr>
                <w:rFonts w:ascii="仿宋" w:hAnsi="仿宋" w:eastAsia="仿宋" w:cs="仿宋"/>
              </w:rPr>
            </w:pPr>
            <w:r>
              <w:rPr>
                <w:rFonts w:hint="eastAsia" w:ascii="仿宋" w:hAnsi="仿宋" w:eastAsia="仿宋" w:cs="仿宋"/>
              </w:rPr>
              <w:t>77.1.7</w:t>
            </w:r>
          </w:p>
        </w:tc>
        <w:tc>
          <w:tcPr>
            <w:tcW w:w="1958" w:type="dxa"/>
            <w:vAlign w:val="center"/>
          </w:tcPr>
          <w:p w14:paraId="28D2EE82">
            <w:pPr>
              <w:spacing w:before="31" w:beforeLines="10" w:after="31" w:afterLines="10"/>
              <w:jc w:val="center"/>
              <w:rPr>
                <w:rFonts w:ascii="仿宋" w:hAnsi="仿宋" w:eastAsia="仿宋" w:cs="仿宋"/>
              </w:rPr>
            </w:pPr>
            <w:r>
              <w:rPr>
                <w:rFonts w:hint="eastAsia" w:ascii="仿宋" w:hAnsi="仿宋" w:eastAsia="仿宋" w:cs="仿宋"/>
              </w:rPr>
              <w:t>建站～2005</w:t>
            </w:r>
          </w:p>
        </w:tc>
      </w:tr>
      <w:tr w14:paraId="461C1B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2635" w:type="dxa"/>
            <w:vAlign w:val="center"/>
          </w:tcPr>
          <w:p w14:paraId="3FF72894">
            <w:pPr>
              <w:spacing w:before="31" w:beforeLines="10" w:after="31" w:afterLines="10"/>
              <w:rPr>
                <w:rFonts w:ascii="仿宋" w:hAnsi="仿宋" w:eastAsia="仿宋" w:cs="仿宋"/>
              </w:rPr>
            </w:pPr>
            <w:r>
              <w:rPr>
                <w:rFonts w:hint="eastAsia" w:ascii="仿宋" w:hAnsi="仿宋" w:eastAsia="仿宋" w:cs="仿宋"/>
              </w:rPr>
              <w:t>最大年降水量</w:t>
            </w:r>
          </w:p>
        </w:tc>
        <w:tc>
          <w:tcPr>
            <w:tcW w:w="1276" w:type="dxa"/>
            <w:vAlign w:val="center"/>
          </w:tcPr>
          <w:p w14:paraId="1CE82E62">
            <w:pPr>
              <w:spacing w:before="31" w:beforeLines="10" w:after="31" w:afterLines="10"/>
              <w:jc w:val="center"/>
              <w:rPr>
                <w:rFonts w:ascii="仿宋" w:hAnsi="仿宋" w:eastAsia="仿宋" w:cs="仿宋"/>
              </w:rPr>
            </w:pPr>
            <w:r>
              <w:rPr>
                <w:rFonts w:hint="eastAsia" w:ascii="仿宋" w:hAnsi="仿宋" w:eastAsia="仿宋" w:cs="仿宋"/>
              </w:rPr>
              <w:t>mm</w:t>
            </w:r>
          </w:p>
        </w:tc>
        <w:tc>
          <w:tcPr>
            <w:tcW w:w="1417" w:type="dxa"/>
            <w:vAlign w:val="center"/>
          </w:tcPr>
          <w:p w14:paraId="4A62C985">
            <w:pPr>
              <w:spacing w:before="31" w:beforeLines="10" w:after="31" w:afterLines="10"/>
              <w:jc w:val="center"/>
              <w:rPr>
                <w:rFonts w:ascii="仿宋" w:hAnsi="仿宋" w:eastAsia="仿宋" w:cs="仿宋"/>
              </w:rPr>
            </w:pPr>
            <w:r>
              <w:rPr>
                <w:rFonts w:hint="eastAsia" w:ascii="仿宋" w:hAnsi="仿宋" w:eastAsia="仿宋" w:cs="仿宋"/>
              </w:rPr>
              <w:t>948.5</w:t>
            </w:r>
          </w:p>
        </w:tc>
        <w:tc>
          <w:tcPr>
            <w:tcW w:w="1470" w:type="dxa"/>
            <w:vAlign w:val="center"/>
          </w:tcPr>
          <w:p w14:paraId="67D7F929">
            <w:pPr>
              <w:spacing w:before="31" w:beforeLines="10" w:after="31" w:afterLines="10"/>
              <w:jc w:val="center"/>
              <w:rPr>
                <w:rFonts w:ascii="仿宋" w:hAnsi="仿宋" w:eastAsia="仿宋" w:cs="仿宋"/>
              </w:rPr>
            </w:pPr>
            <w:r>
              <w:rPr>
                <w:rFonts w:hint="eastAsia" w:ascii="仿宋" w:hAnsi="仿宋" w:eastAsia="仿宋" w:cs="仿宋"/>
              </w:rPr>
              <w:t>1973</w:t>
            </w:r>
          </w:p>
        </w:tc>
        <w:tc>
          <w:tcPr>
            <w:tcW w:w="1958" w:type="dxa"/>
            <w:vAlign w:val="center"/>
          </w:tcPr>
          <w:p w14:paraId="00A6F978">
            <w:pPr>
              <w:spacing w:before="31" w:beforeLines="10" w:after="31" w:afterLines="10"/>
              <w:jc w:val="center"/>
              <w:rPr>
                <w:rFonts w:ascii="仿宋" w:hAnsi="仿宋" w:eastAsia="仿宋" w:cs="仿宋"/>
              </w:rPr>
            </w:pPr>
            <w:r>
              <w:rPr>
                <w:rFonts w:hint="eastAsia" w:ascii="仿宋" w:hAnsi="仿宋" w:eastAsia="仿宋" w:cs="仿宋"/>
              </w:rPr>
              <w:t>建站～2005</w:t>
            </w:r>
          </w:p>
        </w:tc>
      </w:tr>
      <w:tr w14:paraId="771423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2635" w:type="dxa"/>
            <w:vAlign w:val="center"/>
          </w:tcPr>
          <w:p w14:paraId="3175DAD6">
            <w:pPr>
              <w:spacing w:before="31" w:beforeLines="10" w:after="31" w:afterLines="10"/>
              <w:rPr>
                <w:rFonts w:ascii="仿宋" w:hAnsi="仿宋" w:eastAsia="仿宋" w:cs="仿宋"/>
              </w:rPr>
            </w:pPr>
            <w:r>
              <w:rPr>
                <w:rFonts w:hint="eastAsia" w:ascii="仿宋" w:hAnsi="仿宋" w:eastAsia="仿宋" w:cs="仿宋"/>
              </w:rPr>
              <w:t>年最多雷暴日数</w:t>
            </w:r>
          </w:p>
        </w:tc>
        <w:tc>
          <w:tcPr>
            <w:tcW w:w="1276" w:type="dxa"/>
            <w:vAlign w:val="center"/>
          </w:tcPr>
          <w:p w14:paraId="04DC8237">
            <w:pPr>
              <w:spacing w:before="31" w:beforeLines="10" w:after="31" w:afterLines="10"/>
              <w:jc w:val="center"/>
              <w:rPr>
                <w:rFonts w:ascii="仿宋" w:hAnsi="仿宋" w:eastAsia="仿宋" w:cs="仿宋"/>
              </w:rPr>
            </w:pPr>
            <w:r>
              <w:rPr>
                <w:rFonts w:hint="eastAsia" w:ascii="仿宋" w:hAnsi="仿宋" w:eastAsia="仿宋" w:cs="仿宋"/>
              </w:rPr>
              <w:t>d</w:t>
            </w:r>
          </w:p>
        </w:tc>
        <w:tc>
          <w:tcPr>
            <w:tcW w:w="1417" w:type="dxa"/>
            <w:vAlign w:val="center"/>
          </w:tcPr>
          <w:p w14:paraId="16369573">
            <w:pPr>
              <w:spacing w:before="31" w:beforeLines="10" w:after="31" w:afterLines="10"/>
              <w:jc w:val="center"/>
              <w:rPr>
                <w:rFonts w:ascii="仿宋" w:hAnsi="仿宋" w:eastAsia="仿宋" w:cs="仿宋"/>
              </w:rPr>
            </w:pPr>
            <w:r>
              <w:rPr>
                <w:rFonts w:hint="eastAsia" w:ascii="仿宋" w:hAnsi="仿宋" w:eastAsia="仿宋" w:cs="仿宋"/>
              </w:rPr>
              <w:t>37</w:t>
            </w:r>
          </w:p>
        </w:tc>
        <w:tc>
          <w:tcPr>
            <w:tcW w:w="1470" w:type="dxa"/>
            <w:vAlign w:val="center"/>
          </w:tcPr>
          <w:p w14:paraId="579F634B">
            <w:pPr>
              <w:spacing w:before="31" w:beforeLines="10" w:after="31" w:afterLines="10"/>
              <w:jc w:val="center"/>
              <w:rPr>
                <w:rFonts w:ascii="仿宋" w:hAnsi="仿宋" w:eastAsia="仿宋" w:cs="仿宋"/>
              </w:rPr>
            </w:pPr>
            <w:r>
              <w:rPr>
                <w:rFonts w:hint="eastAsia" w:ascii="仿宋" w:hAnsi="仿宋" w:eastAsia="仿宋" w:cs="仿宋"/>
              </w:rPr>
              <w:t>1977</w:t>
            </w:r>
          </w:p>
        </w:tc>
        <w:tc>
          <w:tcPr>
            <w:tcW w:w="1958" w:type="dxa"/>
            <w:vAlign w:val="center"/>
          </w:tcPr>
          <w:p w14:paraId="598FCDF8">
            <w:pPr>
              <w:spacing w:before="31" w:beforeLines="10" w:after="31" w:afterLines="10"/>
              <w:jc w:val="center"/>
              <w:rPr>
                <w:rFonts w:ascii="仿宋" w:hAnsi="仿宋" w:eastAsia="仿宋" w:cs="仿宋"/>
              </w:rPr>
            </w:pPr>
            <w:r>
              <w:rPr>
                <w:rFonts w:hint="eastAsia" w:ascii="仿宋" w:hAnsi="仿宋" w:eastAsia="仿宋" w:cs="仿宋"/>
              </w:rPr>
              <w:t>建站～2005</w:t>
            </w:r>
          </w:p>
        </w:tc>
      </w:tr>
    </w:tbl>
    <w:p w14:paraId="7FC40D53">
      <w:pPr>
        <w:spacing w:line="520" w:lineRule="exact"/>
        <w:ind w:right="-118" w:rightChars="-56" w:firstLine="315" w:firstLineChars="150"/>
        <w:rPr>
          <w:rFonts w:ascii="仿宋" w:hAnsi="仿宋" w:eastAsia="仿宋" w:cs="仿宋"/>
          <w:lang w:eastAsia="zh-CN"/>
        </w:rPr>
      </w:pPr>
      <w:r>
        <w:rPr>
          <w:rFonts w:hint="eastAsia" w:ascii="仿宋" w:hAnsi="仿宋" w:eastAsia="仿宋" w:cs="仿宋"/>
          <w:szCs w:val="24"/>
          <w:lang w:eastAsia="zh-CN"/>
        </w:rPr>
        <w:t xml:space="preserve">  </w:t>
      </w:r>
      <w:r>
        <w:rPr>
          <w:rFonts w:hint="eastAsia" w:ascii="仿宋" w:hAnsi="仿宋" w:eastAsia="仿宋" w:cs="仿宋"/>
          <w:lang w:eastAsia="zh-CN"/>
        </w:rPr>
        <w:t xml:space="preserve">  根据新安县气象站近期五年(2003～2007年)夏季三个月逐日平均湿球温度资料，按逐点统计法计算出P=10%的湿球温度及相应时间的气象条件如表2.2.5-2。</w:t>
      </w:r>
    </w:p>
    <w:p w14:paraId="028AEFC4">
      <w:pPr>
        <w:spacing w:line="520" w:lineRule="exact"/>
        <w:ind w:right="-118" w:rightChars="-56" w:firstLine="210" w:firstLineChars="100"/>
        <w:rPr>
          <w:rFonts w:ascii="仿宋" w:hAnsi="仿宋" w:eastAsia="仿宋" w:cs="仿宋"/>
          <w:lang w:eastAsia="zh-CN"/>
        </w:rPr>
      </w:pPr>
      <w:r>
        <w:rPr>
          <w:rFonts w:hint="eastAsia" w:ascii="仿宋" w:hAnsi="仿宋" w:eastAsia="仿宋" w:cs="仿宋"/>
          <w:lang w:eastAsia="zh-CN"/>
        </w:rPr>
        <w:t xml:space="preserve">             表2.2.5-2      新安县气象站(P=10%)的气象条件   </w:t>
      </w:r>
    </w:p>
    <w:tbl>
      <w:tblPr>
        <w:tblStyle w:val="40"/>
        <w:tblW w:w="8789"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38"/>
        <w:gridCol w:w="1498"/>
        <w:gridCol w:w="1404"/>
        <w:gridCol w:w="1404"/>
        <w:gridCol w:w="1404"/>
        <w:gridCol w:w="1041"/>
      </w:tblGrid>
      <w:tr w14:paraId="2288F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2038" w:type="dxa"/>
            <w:vMerge w:val="restart"/>
            <w:vAlign w:val="center"/>
          </w:tcPr>
          <w:p w14:paraId="29F5B27C">
            <w:pPr>
              <w:pStyle w:val="26"/>
              <w:snapToGrid w:val="0"/>
              <w:jc w:val="center"/>
              <w:outlineLvl w:val="0"/>
              <w:rPr>
                <w:rFonts w:ascii="仿宋" w:hAnsi="仿宋" w:eastAsia="仿宋" w:cs="仿宋"/>
              </w:rPr>
            </w:pPr>
            <w:bookmarkStart w:id="15" w:name="_Toc9565"/>
            <w:bookmarkStart w:id="16" w:name="_Toc10820"/>
            <w:bookmarkStart w:id="17" w:name="_Toc325206183"/>
            <w:bookmarkStart w:id="18" w:name="_Toc332360846"/>
            <w:bookmarkStart w:id="19" w:name="_Toc325206094"/>
            <w:r>
              <w:rPr>
                <w:rFonts w:hint="eastAsia" w:ascii="仿宋" w:hAnsi="仿宋" w:eastAsia="仿宋" w:cs="仿宋"/>
              </w:rPr>
              <w:t>出现时间</w:t>
            </w:r>
            <w:bookmarkEnd w:id="15"/>
            <w:bookmarkEnd w:id="16"/>
            <w:bookmarkEnd w:id="17"/>
            <w:bookmarkEnd w:id="18"/>
            <w:bookmarkEnd w:id="19"/>
          </w:p>
        </w:tc>
        <w:tc>
          <w:tcPr>
            <w:tcW w:w="1498" w:type="dxa"/>
            <w:vMerge w:val="restart"/>
            <w:vAlign w:val="center"/>
          </w:tcPr>
          <w:p w14:paraId="34BA4AF2">
            <w:pPr>
              <w:pStyle w:val="26"/>
              <w:snapToGrid w:val="0"/>
              <w:jc w:val="center"/>
              <w:outlineLvl w:val="1"/>
              <w:rPr>
                <w:rFonts w:ascii="仿宋" w:hAnsi="仿宋" w:eastAsia="仿宋" w:cs="仿宋"/>
              </w:rPr>
            </w:pPr>
            <w:bookmarkStart w:id="20" w:name="_Toc7316"/>
            <w:r>
              <w:rPr>
                <w:rFonts w:hint="eastAsia" w:ascii="仿宋" w:hAnsi="仿宋" w:eastAsia="仿宋" w:cs="仿宋"/>
              </w:rPr>
              <w:t>P=10%的湿球温度(℃)</w:t>
            </w:r>
            <w:bookmarkEnd w:id="20"/>
          </w:p>
        </w:tc>
        <w:tc>
          <w:tcPr>
            <w:tcW w:w="5253" w:type="dxa"/>
            <w:gridSpan w:val="4"/>
            <w:vAlign w:val="center"/>
          </w:tcPr>
          <w:p w14:paraId="12CF6CE6">
            <w:pPr>
              <w:pStyle w:val="26"/>
              <w:snapToGrid w:val="0"/>
              <w:jc w:val="center"/>
              <w:rPr>
                <w:rFonts w:ascii="仿宋" w:hAnsi="仿宋" w:eastAsia="仿宋" w:cs="仿宋"/>
              </w:rPr>
            </w:pPr>
            <w:r>
              <w:rPr>
                <w:rFonts w:hint="eastAsia" w:ascii="仿宋" w:hAnsi="仿宋" w:eastAsia="仿宋" w:cs="仿宋"/>
              </w:rPr>
              <w:t>相应的日平均气象条件</w:t>
            </w:r>
          </w:p>
        </w:tc>
      </w:tr>
      <w:tr w14:paraId="6F191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2038" w:type="dxa"/>
            <w:vMerge w:val="continue"/>
          </w:tcPr>
          <w:p w14:paraId="776FDFC4">
            <w:pPr>
              <w:pStyle w:val="26"/>
              <w:ind w:right="1520"/>
              <w:jc w:val="center"/>
              <w:rPr>
                <w:rFonts w:ascii="仿宋" w:hAnsi="仿宋" w:eastAsia="仿宋" w:cs="仿宋"/>
              </w:rPr>
            </w:pPr>
          </w:p>
        </w:tc>
        <w:tc>
          <w:tcPr>
            <w:tcW w:w="1498" w:type="dxa"/>
            <w:vMerge w:val="continue"/>
          </w:tcPr>
          <w:p w14:paraId="1D14A282">
            <w:pPr>
              <w:pStyle w:val="26"/>
              <w:snapToGrid w:val="0"/>
              <w:jc w:val="center"/>
              <w:outlineLvl w:val="1"/>
              <w:rPr>
                <w:rFonts w:ascii="仿宋" w:hAnsi="仿宋" w:eastAsia="仿宋" w:cs="仿宋"/>
              </w:rPr>
            </w:pPr>
          </w:p>
        </w:tc>
        <w:tc>
          <w:tcPr>
            <w:tcW w:w="1404" w:type="dxa"/>
            <w:vAlign w:val="center"/>
          </w:tcPr>
          <w:p w14:paraId="43EED690">
            <w:pPr>
              <w:pStyle w:val="26"/>
              <w:snapToGrid w:val="0"/>
              <w:jc w:val="center"/>
              <w:rPr>
                <w:rFonts w:ascii="仿宋" w:hAnsi="仿宋" w:eastAsia="仿宋" w:cs="仿宋"/>
              </w:rPr>
            </w:pPr>
            <w:r>
              <w:rPr>
                <w:rFonts w:hint="eastAsia" w:ascii="仿宋" w:hAnsi="仿宋" w:eastAsia="仿宋" w:cs="仿宋"/>
              </w:rPr>
              <w:t>干球温度(℃)</w:t>
            </w:r>
          </w:p>
        </w:tc>
        <w:tc>
          <w:tcPr>
            <w:tcW w:w="1404" w:type="dxa"/>
            <w:vAlign w:val="center"/>
          </w:tcPr>
          <w:p w14:paraId="5C18E256">
            <w:pPr>
              <w:pStyle w:val="26"/>
              <w:snapToGrid w:val="0"/>
              <w:jc w:val="center"/>
              <w:rPr>
                <w:rFonts w:ascii="仿宋" w:hAnsi="仿宋" w:eastAsia="仿宋" w:cs="仿宋"/>
              </w:rPr>
            </w:pPr>
            <w:r>
              <w:rPr>
                <w:rFonts w:hint="eastAsia" w:ascii="仿宋" w:hAnsi="仿宋" w:eastAsia="仿宋" w:cs="仿宋"/>
              </w:rPr>
              <w:t>相对湿度(%)</w:t>
            </w:r>
          </w:p>
        </w:tc>
        <w:tc>
          <w:tcPr>
            <w:tcW w:w="1404" w:type="dxa"/>
            <w:vAlign w:val="center"/>
          </w:tcPr>
          <w:p w14:paraId="6EF2E70F">
            <w:pPr>
              <w:pStyle w:val="26"/>
              <w:snapToGrid w:val="0"/>
              <w:jc w:val="center"/>
              <w:rPr>
                <w:rFonts w:ascii="仿宋" w:hAnsi="仿宋" w:eastAsia="仿宋" w:cs="仿宋"/>
              </w:rPr>
            </w:pPr>
            <w:r>
              <w:rPr>
                <w:rFonts w:hint="eastAsia" w:ascii="仿宋" w:hAnsi="仿宋" w:eastAsia="仿宋" w:cs="仿宋"/>
              </w:rPr>
              <w:t>气压</w:t>
            </w:r>
          </w:p>
          <w:p w14:paraId="0172C1BA">
            <w:pPr>
              <w:pStyle w:val="26"/>
              <w:snapToGrid w:val="0"/>
              <w:jc w:val="center"/>
              <w:rPr>
                <w:rFonts w:ascii="仿宋" w:hAnsi="仿宋" w:eastAsia="仿宋" w:cs="仿宋"/>
              </w:rPr>
            </w:pPr>
            <w:r>
              <w:rPr>
                <w:rFonts w:hint="eastAsia" w:ascii="仿宋" w:hAnsi="仿宋" w:eastAsia="仿宋" w:cs="仿宋"/>
              </w:rPr>
              <w:t>(hpa)</w:t>
            </w:r>
          </w:p>
        </w:tc>
        <w:tc>
          <w:tcPr>
            <w:tcW w:w="1041" w:type="dxa"/>
            <w:vAlign w:val="center"/>
          </w:tcPr>
          <w:p w14:paraId="737D7063">
            <w:pPr>
              <w:pStyle w:val="26"/>
              <w:snapToGrid w:val="0"/>
              <w:jc w:val="center"/>
              <w:outlineLvl w:val="0"/>
              <w:rPr>
                <w:rFonts w:ascii="仿宋" w:hAnsi="仿宋" w:eastAsia="仿宋" w:cs="仿宋"/>
              </w:rPr>
            </w:pPr>
            <w:bookmarkStart w:id="21" w:name="_Toc16193"/>
            <w:bookmarkStart w:id="22" w:name="_Toc11678"/>
            <w:bookmarkStart w:id="23" w:name="_Toc325206095"/>
            <w:bookmarkStart w:id="24" w:name="_Toc332360847"/>
            <w:bookmarkStart w:id="25" w:name="_Toc325206184"/>
            <w:r>
              <w:rPr>
                <w:rFonts w:hint="eastAsia" w:ascii="仿宋" w:hAnsi="仿宋" w:eastAsia="仿宋" w:cs="仿宋"/>
              </w:rPr>
              <w:t>风速</w:t>
            </w:r>
            <w:bookmarkEnd w:id="21"/>
            <w:bookmarkEnd w:id="22"/>
            <w:bookmarkEnd w:id="23"/>
            <w:bookmarkEnd w:id="24"/>
            <w:bookmarkEnd w:id="25"/>
          </w:p>
          <w:p w14:paraId="646FE258">
            <w:pPr>
              <w:pStyle w:val="26"/>
              <w:snapToGrid w:val="0"/>
              <w:jc w:val="center"/>
              <w:outlineLvl w:val="0"/>
              <w:rPr>
                <w:rFonts w:ascii="仿宋" w:hAnsi="仿宋" w:eastAsia="仿宋" w:cs="仿宋"/>
              </w:rPr>
            </w:pPr>
            <w:bookmarkStart w:id="26" w:name="_Toc325206185"/>
            <w:bookmarkStart w:id="27" w:name="_Toc332360848"/>
            <w:bookmarkStart w:id="28" w:name="_Toc325206096"/>
            <w:bookmarkStart w:id="29" w:name="_Toc4866"/>
            <w:bookmarkStart w:id="30" w:name="_Toc23039"/>
            <w:r>
              <w:rPr>
                <w:rFonts w:hint="eastAsia" w:ascii="仿宋" w:hAnsi="仿宋" w:eastAsia="仿宋" w:cs="仿宋"/>
              </w:rPr>
              <w:t>(m/s)</w:t>
            </w:r>
            <w:bookmarkEnd w:id="26"/>
            <w:bookmarkEnd w:id="27"/>
            <w:bookmarkEnd w:id="28"/>
            <w:bookmarkEnd w:id="29"/>
            <w:bookmarkEnd w:id="30"/>
          </w:p>
        </w:tc>
      </w:tr>
      <w:tr w14:paraId="7AE137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038" w:type="dxa"/>
            <w:vAlign w:val="center"/>
          </w:tcPr>
          <w:p w14:paraId="680F3D7F">
            <w:pPr>
              <w:pStyle w:val="26"/>
              <w:snapToGrid w:val="0"/>
              <w:jc w:val="center"/>
              <w:rPr>
                <w:rFonts w:ascii="仿宋" w:hAnsi="仿宋" w:eastAsia="仿宋" w:cs="仿宋"/>
              </w:rPr>
            </w:pPr>
            <w:r>
              <w:rPr>
                <w:rFonts w:hint="eastAsia" w:ascii="仿宋" w:hAnsi="仿宋" w:eastAsia="仿宋" w:cs="仿宋"/>
              </w:rPr>
              <w:t>04.7.26</w:t>
            </w:r>
          </w:p>
        </w:tc>
        <w:tc>
          <w:tcPr>
            <w:tcW w:w="1498" w:type="dxa"/>
            <w:vAlign w:val="center"/>
          </w:tcPr>
          <w:p w14:paraId="474D3444">
            <w:pPr>
              <w:pStyle w:val="26"/>
              <w:snapToGrid w:val="0"/>
              <w:jc w:val="center"/>
              <w:outlineLvl w:val="0"/>
              <w:rPr>
                <w:rFonts w:ascii="仿宋" w:hAnsi="仿宋" w:eastAsia="仿宋" w:cs="仿宋"/>
              </w:rPr>
            </w:pPr>
            <w:bookmarkStart w:id="31" w:name="_Toc26618"/>
            <w:bookmarkStart w:id="32" w:name="_Toc332360849"/>
            <w:bookmarkStart w:id="33" w:name="_Toc8119"/>
            <w:bookmarkStart w:id="34" w:name="_Toc325206186"/>
            <w:bookmarkStart w:id="35" w:name="_Toc325206097"/>
            <w:r>
              <w:rPr>
                <w:rFonts w:hint="eastAsia" w:ascii="仿宋" w:hAnsi="仿宋" w:eastAsia="仿宋" w:cs="仿宋"/>
              </w:rPr>
              <w:t>25.5</w:t>
            </w:r>
            <w:bookmarkEnd w:id="31"/>
            <w:bookmarkEnd w:id="32"/>
            <w:bookmarkEnd w:id="33"/>
            <w:bookmarkEnd w:id="34"/>
            <w:bookmarkEnd w:id="35"/>
          </w:p>
        </w:tc>
        <w:tc>
          <w:tcPr>
            <w:tcW w:w="1404" w:type="dxa"/>
            <w:vAlign w:val="center"/>
          </w:tcPr>
          <w:p w14:paraId="5FCADC8A">
            <w:pPr>
              <w:pStyle w:val="26"/>
              <w:snapToGrid w:val="0"/>
              <w:ind w:left="-108" w:right="-108"/>
              <w:jc w:val="center"/>
              <w:outlineLvl w:val="0"/>
              <w:rPr>
                <w:rFonts w:ascii="仿宋" w:hAnsi="仿宋" w:eastAsia="仿宋" w:cs="仿宋"/>
              </w:rPr>
            </w:pPr>
            <w:bookmarkStart w:id="36" w:name="_Toc325206187"/>
            <w:bookmarkStart w:id="37" w:name="_Toc332360850"/>
            <w:bookmarkStart w:id="38" w:name="_Toc11670"/>
            <w:bookmarkStart w:id="39" w:name="_Toc325206098"/>
            <w:bookmarkStart w:id="40" w:name="_Toc24360"/>
            <w:r>
              <w:rPr>
                <w:rFonts w:hint="eastAsia" w:ascii="仿宋" w:hAnsi="仿宋" w:eastAsia="仿宋" w:cs="仿宋"/>
              </w:rPr>
              <w:t>27.0</w:t>
            </w:r>
            <w:bookmarkEnd w:id="36"/>
            <w:bookmarkEnd w:id="37"/>
            <w:bookmarkEnd w:id="38"/>
            <w:bookmarkEnd w:id="39"/>
            <w:bookmarkEnd w:id="40"/>
          </w:p>
        </w:tc>
        <w:tc>
          <w:tcPr>
            <w:tcW w:w="1404" w:type="dxa"/>
            <w:vAlign w:val="center"/>
          </w:tcPr>
          <w:p w14:paraId="2BF163A8">
            <w:pPr>
              <w:pStyle w:val="26"/>
              <w:tabs>
                <w:tab w:val="left" w:pos="52"/>
              </w:tabs>
              <w:jc w:val="center"/>
              <w:rPr>
                <w:rFonts w:ascii="仿宋" w:hAnsi="仿宋" w:eastAsia="仿宋" w:cs="仿宋"/>
              </w:rPr>
            </w:pPr>
            <w:r>
              <w:rPr>
                <w:rFonts w:hint="eastAsia" w:ascii="仿宋" w:hAnsi="仿宋" w:eastAsia="仿宋" w:cs="仿宋"/>
              </w:rPr>
              <w:t>87</w:t>
            </w:r>
          </w:p>
        </w:tc>
        <w:tc>
          <w:tcPr>
            <w:tcW w:w="1404" w:type="dxa"/>
            <w:vAlign w:val="center"/>
          </w:tcPr>
          <w:p w14:paraId="4DACB1A0">
            <w:pPr>
              <w:pStyle w:val="26"/>
              <w:jc w:val="center"/>
              <w:rPr>
                <w:rFonts w:ascii="仿宋" w:hAnsi="仿宋" w:eastAsia="仿宋" w:cs="仿宋"/>
              </w:rPr>
            </w:pPr>
            <w:r>
              <w:rPr>
                <w:rFonts w:hint="eastAsia" w:ascii="仿宋" w:hAnsi="仿宋" w:eastAsia="仿宋" w:cs="仿宋"/>
              </w:rPr>
              <w:t>974.2</w:t>
            </w:r>
          </w:p>
        </w:tc>
        <w:tc>
          <w:tcPr>
            <w:tcW w:w="1041" w:type="dxa"/>
            <w:vAlign w:val="center"/>
          </w:tcPr>
          <w:p w14:paraId="0E127F1F">
            <w:pPr>
              <w:pStyle w:val="26"/>
              <w:snapToGrid w:val="0"/>
              <w:jc w:val="center"/>
              <w:rPr>
                <w:rFonts w:ascii="仿宋" w:hAnsi="仿宋" w:eastAsia="仿宋" w:cs="仿宋"/>
              </w:rPr>
            </w:pPr>
            <w:r>
              <w:rPr>
                <w:rFonts w:hint="eastAsia" w:ascii="仿宋" w:hAnsi="仿宋" w:eastAsia="仿宋" w:cs="仿宋"/>
              </w:rPr>
              <w:t>0.3</w:t>
            </w:r>
          </w:p>
        </w:tc>
      </w:tr>
      <w:tr w14:paraId="5A90EA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038" w:type="dxa"/>
            <w:vAlign w:val="center"/>
          </w:tcPr>
          <w:p w14:paraId="1C98D6B0">
            <w:pPr>
              <w:pStyle w:val="26"/>
              <w:snapToGrid w:val="0"/>
              <w:jc w:val="center"/>
              <w:rPr>
                <w:rFonts w:ascii="仿宋" w:hAnsi="仿宋" w:eastAsia="仿宋" w:cs="仿宋"/>
              </w:rPr>
            </w:pPr>
            <w:r>
              <w:rPr>
                <w:rFonts w:hint="eastAsia" w:ascii="仿宋" w:hAnsi="仿宋" w:eastAsia="仿宋" w:cs="仿宋"/>
              </w:rPr>
              <w:t>04.7.28</w:t>
            </w:r>
          </w:p>
        </w:tc>
        <w:tc>
          <w:tcPr>
            <w:tcW w:w="1498" w:type="dxa"/>
            <w:vAlign w:val="center"/>
          </w:tcPr>
          <w:p w14:paraId="6FED8A12">
            <w:pPr>
              <w:jc w:val="center"/>
              <w:rPr>
                <w:rFonts w:ascii="仿宋" w:hAnsi="仿宋" w:eastAsia="仿宋" w:cs="仿宋"/>
              </w:rPr>
            </w:pPr>
            <w:r>
              <w:rPr>
                <w:rFonts w:hint="eastAsia" w:ascii="仿宋" w:hAnsi="仿宋" w:eastAsia="仿宋" w:cs="仿宋"/>
              </w:rPr>
              <w:t>25.5</w:t>
            </w:r>
          </w:p>
        </w:tc>
        <w:tc>
          <w:tcPr>
            <w:tcW w:w="1404" w:type="dxa"/>
            <w:vAlign w:val="center"/>
          </w:tcPr>
          <w:p w14:paraId="56F8D0DD">
            <w:pPr>
              <w:pStyle w:val="26"/>
              <w:snapToGrid w:val="0"/>
              <w:ind w:left="-108" w:right="-108"/>
              <w:jc w:val="center"/>
              <w:outlineLvl w:val="0"/>
              <w:rPr>
                <w:rFonts w:ascii="仿宋" w:hAnsi="仿宋" w:eastAsia="仿宋" w:cs="仿宋"/>
              </w:rPr>
            </w:pPr>
            <w:bookmarkStart w:id="41" w:name="_Toc14263"/>
            <w:bookmarkStart w:id="42" w:name="_Toc325206099"/>
            <w:bookmarkStart w:id="43" w:name="_Toc21353"/>
            <w:bookmarkStart w:id="44" w:name="_Toc332360851"/>
            <w:bookmarkStart w:id="45" w:name="_Toc325206188"/>
            <w:r>
              <w:rPr>
                <w:rFonts w:hint="eastAsia" w:ascii="仿宋" w:hAnsi="仿宋" w:eastAsia="仿宋" w:cs="仿宋"/>
              </w:rPr>
              <w:t>27.1</w:t>
            </w:r>
            <w:bookmarkEnd w:id="41"/>
            <w:bookmarkEnd w:id="42"/>
            <w:bookmarkEnd w:id="43"/>
            <w:bookmarkEnd w:id="44"/>
            <w:bookmarkEnd w:id="45"/>
          </w:p>
        </w:tc>
        <w:tc>
          <w:tcPr>
            <w:tcW w:w="1404" w:type="dxa"/>
            <w:vAlign w:val="center"/>
          </w:tcPr>
          <w:p w14:paraId="5F51224B">
            <w:pPr>
              <w:pStyle w:val="26"/>
              <w:tabs>
                <w:tab w:val="left" w:pos="52"/>
              </w:tabs>
              <w:jc w:val="center"/>
              <w:rPr>
                <w:rFonts w:ascii="仿宋" w:hAnsi="仿宋" w:eastAsia="仿宋" w:cs="仿宋"/>
              </w:rPr>
            </w:pPr>
            <w:r>
              <w:rPr>
                <w:rFonts w:hint="eastAsia" w:ascii="仿宋" w:hAnsi="仿宋" w:eastAsia="仿宋" w:cs="仿宋"/>
              </w:rPr>
              <w:t>89</w:t>
            </w:r>
          </w:p>
        </w:tc>
        <w:tc>
          <w:tcPr>
            <w:tcW w:w="1404" w:type="dxa"/>
            <w:vAlign w:val="center"/>
          </w:tcPr>
          <w:p w14:paraId="39C829DE">
            <w:pPr>
              <w:pStyle w:val="26"/>
              <w:jc w:val="center"/>
              <w:rPr>
                <w:rFonts w:ascii="仿宋" w:hAnsi="仿宋" w:eastAsia="仿宋" w:cs="仿宋"/>
              </w:rPr>
            </w:pPr>
            <w:r>
              <w:rPr>
                <w:rFonts w:hint="eastAsia" w:ascii="仿宋" w:hAnsi="仿宋" w:eastAsia="仿宋" w:cs="仿宋"/>
              </w:rPr>
              <w:t>977.0</w:t>
            </w:r>
          </w:p>
        </w:tc>
        <w:tc>
          <w:tcPr>
            <w:tcW w:w="1041" w:type="dxa"/>
            <w:vAlign w:val="center"/>
          </w:tcPr>
          <w:p w14:paraId="3C8E078F">
            <w:pPr>
              <w:pStyle w:val="26"/>
              <w:snapToGrid w:val="0"/>
              <w:jc w:val="center"/>
              <w:outlineLvl w:val="0"/>
              <w:rPr>
                <w:rFonts w:ascii="仿宋" w:hAnsi="仿宋" w:eastAsia="仿宋" w:cs="仿宋"/>
              </w:rPr>
            </w:pPr>
            <w:bookmarkStart w:id="46" w:name="_Toc332360852"/>
            <w:bookmarkStart w:id="47" w:name="_Toc29039"/>
            <w:bookmarkStart w:id="48" w:name="_Toc325206100"/>
            <w:bookmarkStart w:id="49" w:name="_Toc325206189"/>
            <w:bookmarkStart w:id="50" w:name="_Toc20311"/>
            <w:r>
              <w:rPr>
                <w:rFonts w:hint="eastAsia" w:ascii="仿宋" w:hAnsi="仿宋" w:eastAsia="仿宋" w:cs="仿宋"/>
              </w:rPr>
              <w:t>1.3</w:t>
            </w:r>
            <w:bookmarkEnd w:id="46"/>
            <w:bookmarkEnd w:id="47"/>
            <w:bookmarkEnd w:id="48"/>
            <w:bookmarkEnd w:id="49"/>
            <w:bookmarkEnd w:id="50"/>
          </w:p>
        </w:tc>
      </w:tr>
      <w:tr w14:paraId="19EE8E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038" w:type="dxa"/>
            <w:vAlign w:val="center"/>
          </w:tcPr>
          <w:p w14:paraId="48BBA6D5">
            <w:pPr>
              <w:pStyle w:val="26"/>
              <w:snapToGrid w:val="0"/>
              <w:jc w:val="center"/>
              <w:outlineLvl w:val="0"/>
              <w:rPr>
                <w:rFonts w:ascii="仿宋" w:hAnsi="仿宋" w:eastAsia="仿宋" w:cs="仿宋"/>
              </w:rPr>
            </w:pPr>
            <w:bookmarkStart w:id="51" w:name="_Toc20115"/>
            <w:bookmarkStart w:id="52" w:name="_Toc325206190"/>
            <w:bookmarkStart w:id="53" w:name="_Toc332360853"/>
            <w:bookmarkStart w:id="54" w:name="_Toc325206101"/>
            <w:bookmarkStart w:id="55" w:name="_Toc12991"/>
            <w:r>
              <w:rPr>
                <w:rFonts w:hint="eastAsia" w:ascii="仿宋" w:hAnsi="仿宋" w:eastAsia="仿宋" w:cs="仿宋"/>
              </w:rPr>
              <w:t>05.8.10</w:t>
            </w:r>
            <w:bookmarkEnd w:id="51"/>
            <w:bookmarkEnd w:id="52"/>
            <w:bookmarkEnd w:id="53"/>
            <w:bookmarkEnd w:id="54"/>
            <w:bookmarkEnd w:id="55"/>
          </w:p>
        </w:tc>
        <w:tc>
          <w:tcPr>
            <w:tcW w:w="1498" w:type="dxa"/>
            <w:vAlign w:val="center"/>
          </w:tcPr>
          <w:p w14:paraId="1E43698A">
            <w:pPr>
              <w:jc w:val="center"/>
              <w:rPr>
                <w:rFonts w:ascii="仿宋" w:hAnsi="仿宋" w:eastAsia="仿宋" w:cs="仿宋"/>
              </w:rPr>
            </w:pPr>
            <w:r>
              <w:rPr>
                <w:rFonts w:hint="eastAsia" w:ascii="仿宋" w:hAnsi="仿宋" w:eastAsia="仿宋" w:cs="仿宋"/>
              </w:rPr>
              <w:t>25.5</w:t>
            </w:r>
          </w:p>
        </w:tc>
        <w:tc>
          <w:tcPr>
            <w:tcW w:w="1404" w:type="dxa"/>
            <w:vAlign w:val="center"/>
          </w:tcPr>
          <w:p w14:paraId="30CC12B7">
            <w:pPr>
              <w:pStyle w:val="26"/>
              <w:snapToGrid w:val="0"/>
              <w:ind w:left="-108" w:right="-108"/>
              <w:jc w:val="center"/>
              <w:outlineLvl w:val="0"/>
              <w:rPr>
                <w:rFonts w:ascii="仿宋" w:hAnsi="仿宋" w:eastAsia="仿宋" w:cs="仿宋"/>
              </w:rPr>
            </w:pPr>
            <w:bookmarkStart w:id="56" w:name="_Toc325206191"/>
            <w:bookmarkStart w:id="57" w:name="_Toc325206102"/>
            <w:bookmarkStart w:id="58" w:name="_Toc332360854"/>
            <w:bookmarkStart w:id="59" w:name="_Toc7969"/>
            <w:bookmarkStart w:id="60" w:name="_Toc8304"/>
            <w:r>
              <w:rPr>
                <w:rFonts w:hint="eastAsia" w:ascii="仿宋" w:hAnsi="仿宋" w:eastAsia="仿宋" w:cs="仿宋"/>
              </w:rPr>
              <w:t>29.5</w:t>
            </w:r>
            <w:bookmarkEnd w:id="56"/>
            <w:bookmarkEnd w:id="57"/>
            <w:bookmarkEnd w:id="58"/>
            <w:bookmarkEnd w:id="59"/>
            <w:bookmarkEnd w:id="60"/>
          </w:p>
        </w:tc>
        <w:tc>
          <w:tcPr>
            <w:tcW w:w="1404" w:type="dxa"/>
            <w:vAlign w:val="center"/>
          </w:tcPr>
          <w:p w14:paraId="5FA74530">
            <w:pPr>
              <w:pStyle w:val="26"/>
              <w:tabs>
                <w:tab w:val="left" w:pos="52"/>
              </w:tabs>
              <w:jc w:val="center"/>
              <w:rPr>
                <w:rFonts w:ascii="仿宋" w:hAnsi="仿宋" w:eastAsia="仿宋" w:cs="仿宋"/>
              </w:rPr>
            </w:pPr>
            <w:r>
              <w:rPr>
                <w:rFonts w:hint="eastAsia" w:ascii="仿宋" w:hAnsi="仿宋" w:eastAsia="仿宋" w:cs="仿宋"/>
              </w:rPr>
              <w:t>72</w:t>
            </w:r>
          </w:p>
        </w:tc>
        <w:tc>
          <w:tcPr>
            <w:tcW w:w="1404" w:type="dxa"/>
            <w:vAlign w:val="center"/>
          </w:tcPr>
          <w:p w14:paraId="2558C115">
            <w:pPr>
              <w:pStyle w:val="26"/>
              <w:jc w:val="center"/>
              <w:rPr>
                <w:rFonts w:ascii="仿宋" w:hAnsi="仿宋" w:eastAsia="仿宋" w:cs="仿宋"/>
              </w:rPr>
            </w:pPr>
            <w:r>
              <w:rPr>
                <w:rFonts w:hint="eastAsia" w:ascii="仿宋" w:hAnsi="仿宋" w:eastAsia="仿宋" w:cs="仿宋"/>
              </w:rPr>
              <w:t>971.5</w:t>
            </w:r>
          </w:p>
        </w:tc>
        <w:tc>
          <w:tcPr>
            <w:tcW w:w="1041" w:type="dxa"/>
            <w:vAlign w:val="center"/>
          </w:tcPr>
          <w:p w14:paraId="3D1A9B1D">
            <w:pPr>
              <w:pStyle w:val="26"/>
              <w:snapToGrid w:val="0"/>
              <w:jc w:val="center"/>
              <w:outlineLvl w:val="0"/>
              <w:rPr>
                <w:rFonts w:ascii="仿宋" w:hAnsi="仿宋" w:eastAsia="仿宋" w:cs="仿宋"/>
              </w:rPr>
            </w:pPr>
            <w:bookmarkStart w:id="61" w:name="_Toc325206192"/>
            <w:bookmarkStart w:id="62" w:name="_Toc325206103"/>
            <w:bookmarkStart w:id="63" w:name="_Toc5591"/>
            <w:bookmarkStart w:id="64" w:name="_Toc332360855"/>
            <w:bookmarkStart w:id="65" w:name="_Toc553"/>
            <w:r>
              <w:rPr>
                <w:rFonts w:hint="eastAsia" w:ascii="仿宋" w:hAnsi="仿宋" w:eastAsia="仿宋" w:cs="仿宋"/>
              </w:rPr>
              <w:t>0</w:t>
            </w:r>
            <w:bookmarkEnd w:id="61"/>
            <w:bookmarkEnd w:id="62"/>
            <w:bookmarkEnd w:id="63"/>
            <w:bookmarkEnd w:id="64"/>
            <w:bookmarkEnd w:id="65"/>
          </w:p>
        </w:tc>
      </w:tr>
    </w:tbl>
    <w:p w14:paraId="0F2FFED8">
      <w:pPr>
        <w:spacing w:line="360" w:lineRule="auto"/>
        <w:rPr>
          <w:rFonts w:ascii="仿宋" w:hAnsi="仿宋" w:eastAsia="仿宋" w:cs="仿宋"/>
          <w:snapToGrid w:val="0"/>
          <w:szCs w:val="24"/>
          <w:lang w:eastAsia="zh-CN"/>
        </w:rPr>
      </w:pPr>
    </w:p>
    <w:p w14:paraId="1D1598B1">
      <w:pPr>
        <w:spacing w:line="360" w:lineRule="auto"/>
        <w:rPr>
          <w:rFonts w:ascii="仿宋" w:hAnsi="仿宋" w:eastAsia="仿宋" w:cs="仿宋"/>
          <w:snapToGrid w:val="0"/>
          <w:szCs w:val="24"/>
          <w:lang w:eastAsia="zh-CN"/>
        </w:rPr>
      </w:pPr>
      <w:r>
        <w:rPr>
          <w:rFonts w:hint="eastAsia" w:ascii="仿宋" w:hAnsi="仿宋" w:eastAsia="仿宋" w:cs="仿宋"/>
          <w:snapToGrid w:val="0"/>
          <w:szCs w:val="24"/>
          <w:lang w:eastAsia="zh-CN"/>
        </w:rPr>
        <w:t>2.2.6 厂内压缩空气</w:t>
      </w:r>
    </w:p>
    <w:p w14:paraId="0AEA2355">
      <w:pPr>
        <w:tabs>
          <w:tab w:val="left" w:pos="578"/>
        </w:tabs>
        <w:snapToGrid w:val="0"/>
        <w:spacing w:line="360" w:lineRule="auto"/>
        <w:ind w:firstLine="525" w:firstLineChars="250"/>
        <w:rPr>
          <w:rFonts w:ascii="仿宋" w:hAnsi="仿宋" w:eastAsia="仿宋" w:cs="仿宋"/>
          <w:lang w:eastAsia="zh-CN"/>
        </w:rPr>
      </w:pPr>
      <w:r>
        <w:rPr>
          <w:rFonts w:hint="eastAsia" w:ascii="仿宋" w:hAnsi="仿宋" w:eastAsia="仿宋" w:cs="仿宋"/>
          <w:lang w:eastAsia="zh-CN"/>
        </w:rPr>
        <w:t>压力：0.4～0.7MPa.g</w:t>
      </w:r>
    </w:p>
    <w:p w14:paraId="553F3517">
      <w:pPr>
        <w:tabs>
          <w:tab w:val="left" w:pos="578"/>
        </w:tabs>
        <w:snapToGrid w:val="0"/>
        <w:spacing w:line="360" w:lineRule="auto"/>
        <w:ind w:firstLine="525" w:firstLineChars="250"/>
        <w:rPr>
          <w:rFonts w:ascii="仿宋" w:hAnsi="仿宋" w:eastAsia="仿宋" w:cs="仿宋"/>
          <w:lang w:eastAsia="zh-CN"/>
        </w:rPr>
      </w:pPr>
      <w:r>
        <w:rPr>
          <w:rFonts w:hint="eastAsia" w:ascii="仿宋" w:hAnsi="仿宋" w:eastAsia="仿宋" w:cs="仿宋"/>
          <w:lang w:eastAsia="zh-CN"/>
        </w:rPr>
        <w:t>含油量： ≤3ppm</w:t>
      </w:r>
    </w:p>
    <w:p w14:paraId="6BBB7131">
      <w:pPr>
        <w:tabs>
          <w:tab w:val="left" w:pos="578"/>
        </w:tabs>
        <w:snapToGrid w:val="0"/>
        <w:spacing w:line="360" w:lineRule="auto"/>
        <w:ind w:firstLine="525" w:firstLineChars="250"/>
        <w:rPr>
          <w:rFonts w:ascii="仿宋" w:hAnsi="仿宋" w:eastAsia="仿宋" w:cs="仿宋"/>
          <w:lang w:eastAsia="zh-CN"/>
        </w:rPr>
      </w:pPr>
      <w:r>
        <w:rPr>
          <w:rFonts w:hint="eastAsia" w:ascii="仿宋" w:hAnsi="仿宋" w:eastAsia="仿宋" w:cs="仿宋"/>
          <w:lang w:eastAsia="zh-CN"/>
        </w:rPr>
        <w:t>气体含尘颗粒直径：≤3</w:t>
      </w:r>
      <w:r>
        <w:rPr>
          <w:rFonts w:hint="eastAsia" w:ascii="仿宋" w:hAnsi="仿宋" w:eastAsia="仿宋" w:cs="仿宋"/>
        </w:rPr>
        <w:t>μ</w:t>
      </w:r>
      <w:r>
        <w:rPr>
          <w:rFonts w:hint="eastAsia" w:ascii="仿宋" w:hAnsi="仿宋" w:eastAsia="仿宋" w:cs="仿宋"/>
          <w:lang w:eastAsia="zh-CN"/>
        </w:rPr>
        <w:t>m</w:t>
      </w:r>
    </w:p>
    <w:p w14:paraId="44DBCC50">
      <w:pPr>
        <w:tabs>
          <w:tab w:val="left" w:pos="578"/>
        </w:tabs>
        <w:snapToGrid w:val="0"/>
        <w:spacing w:line="360" w:lineRule="auto"/>
        <w:ind w:firstLine="525" w:firstLineChars="250"/>
        <w:rPr>
          <w:rFonts w:ascii="仿宋" w:hAnsi="仿宋" w:eastAsia="仿宋" w:cs="仿宋"/>
          <w:lang w:eastAsia="zh-CN"/>
        </w:rPr>
      </w:pPr>
      <w:r>
        <w:rPr>
          <w:rFonts w:hint="eastAsia" w:ascii="仿宋" w:hAnsi="仿宋" w:eastAsia="仿宋" w:cs="仿宋"/>
          <w:lang w:eastAsia="zh-CN"/>
        </w:rPr>
        <w:t>在排气压力下露点不高于-20ºC</w:t>
      </w:r>
    </w:p>
    <w:p w14:paraId="7D36CF62">
      <w:pPr>
        <w:tabs>
          <w:tab w:val="left" w:pos="578"/>
        </w:tabs>
        <w:snapToGrid w:val="0"/>
        <w:spacing w:line="360" w:lineRule="auto"/>
        <w:ind w:firstLine="525" w:firstLineChars="250"/>
        <w:rPr>
          <w:rFonts w:ascii="仿宋" w:hAnsi="仿宋" w:eastAsia="仿宋" w:cs="仿宋"/>
          <w:lang w:eastAsia="zh-CN"/>
        </w:rPr>
      </w:pPr>
      <w:r>
        <w:rPr>
          <w:rFonts w:hint="eastAsia" w:ascii="仿宋" w:hAnsi="仿宋" w:eastAsia="仿宋" w:cs="仿宋"/>
          <w:lang w:eastAsia="zh-CN"/>
        </w:rPr>
        <w:t>若锅炉省煤器复合热水再循环改造EPC项目内的设备需要其他气源，由投标人供货。</w:t>
      </w:r>
    </w:p>
    <w:p w14:paraId="5184D8B6">
      <w:pPr>
        <w:tabs>
          <w:tab w:val="left" w:pos="578"/>
        </w:tabs>
        <w:snapToGrid w:val="0"/>
        <w:spacing w:line="360" w:lineRule="auto"/>
        <w:ind w:firstLine="525" w:firstLineChars="250"/>
        <w:rPr>
          <w:rFonts w:ascii="仿宋" w:hAnsi="仿宋" w:eastAsia="仿宋" w:cs="仿宋"/>
          <w:lang w:eastAsia="zh-CN"/>
        </w:rPr>
      </w:pPr>
      <w:r>
        <w:rPr>
          <w:rFonts w:hint="eastAsia" w:ascii="仿宋" w:hAnsi="仿宋" w:eastAsia="仿宋" w:cs="仿宋"/>
          <w:lang w:eastAsia="zh-CN"/>
        </w:rPr>
        <w:t>施工用气源：由投标人供货。</w:t>
      </w:r>
    </w:p>
    <w:p w14:paraId="63F3A9AE">
      <w:pPr>
        <w:snapToGrid w:val="0"/>
        <w:spacing w:line="360" w:lineRule="auto"/>
        <w:rPr>
          <w:rFonts w:ascii="仿宋" w:hAnsi="仿宋" w:eastAsia="仿宋" w:cs="仿宋"/>
          <w:b/>
          <w:color w:val="FF0000"/>
          <w:szCs w:val="24"/>
          <w:lang w:eastAsia="zh-CN"/>
        </w:rPr>
      </w:pPr>
      <w:r>
        <w:rPr>
          <w:rFonts w:hint="eastAsia" w:ascii="仿宋" w:hAnsi="仿宋" w:eastAsia="仿宋" w:cs="仿宋"/>
          <w:snapToGrid w:val="0"/>
          <w:szCs w:val="24"/>
          <w:lang w:eastAsia="zh-CN"/>
        </w:rPr>
        <w:t xml:space="preserve">2.2.7 </w:t>
      </w:r>
      <w:r>
        <w:rPr>
          <w:rFonts w:hint="eastAsia" w:ascii="仿宋" w:hAnsi="仿宋" w:eastAsia="仿宋" w:cs="仿宋"/>
          <w:szCs w:val="24"/>
          <w:lang w:eastAsia="zh-CN"/>
        </w:rPr>
        <w:t>厂用电系统电压：</w:t>
      </w:r>
    </w:p>
    <w:p w14:paraId="01060BAE">
      <w:pPr>
        <w:snapToGrid w:val="0"/>
        <w:spacing w:line="360" w:lineRule="auto"/>
        <w:ind w:firstLine="420" w:firstLineChars="200"/>
        <w:rPr>
          <w:rFonts w:ascii="仿宋" w:hAnsi="仿宋" w:eastAsia="仿宋" w:cs="仿宋"/>
          <w:szCs w:val="24"/>
          <w:lang w:eastAsia="zh-CN"/>
        </w:rPr>
      </w:pPr>
      <w:r>
        <w:rPr>
          <w:rFonts w:hint="eastAsia" w:ascii="仿宋" w:hAnsi="仿宋" w:eastAsia="仿宋" w:cs="仿宋"/>
          <w:szCs w:val="24"/>
          <w:lang w:eastAsia="zh-CN"/>
        </w:rPr>
        <w:t>中压系统为10kV、三相、50Hz；额定值250kW及以上电动机所采用的额定电压为</w:t>
      </w:r>
      <w:r>
        <w:rPr>
          <w:rFonts w:hint="eastAsia" w:ascii="仿宋" w:hAnsi="仿宋" w:eastAsia="仿宋" w:cs="仿宋"/>
          <w:lang w:eastAsia="zh-CN"/>
        </w:rPr>
        <w:t>10KV</w:t>
      </w:r>
      <w:r>
        <w:rPr>
          <w:rFonts w:hint="eastAsia" w:ascii="仿宋" w:hAnsi="仿宋" w:eastAsia="仿宋" w:cs="仿宋"/>
          <w:szCs w:val="24"/>
          <w:lang w:eastAsia="zh-CN"/>
        </w:rPr>
        <w:t>。</w:t>
      </w:r>
    </w:p>
    <w:p w14:paraId="52F91087">
      <w:pPr>
        <w:snapToGrid w:val="0"/>
        <w:spacing w:line="360" w:lineRule="auto"/>
        <w:ind w:firstLine="420" w:firstLineChars="200"/>
        <w:rPr>
          <w:rFonts w:ascii="仿宋" w:hAnsi="仿宋" w:eastAsia="仿宋" w:cs="仿宋"/>
          <w:szCs w:val="24"/>
          <w:lang w:eastAsia="zh-CN"/>
        </w:rPr>
      </w:pPr>
      <w:r>
        <w:rPr>
          <w:rFonts w:hint="eastAsia" w:ascii="仿宋" w:hAnsi="仿宋" w:eastAsia="仿宋" w:cs="仿宋"/>
          <w:szCs w:val="24"/>
          <w:lang w:eastAsia="zh-CN"/>
        </w:rPr>
        <w:t>低压厂用电系统采用380/220V。低压厂用电系统采用动力中心(PC)和电动机控制中心(MCC)的供电方式。</w:t>
      </w:r>
    </w:p>
    <w:p w14:paraId="4CB975F5">
      <w:pPr>
        <w:pStyle w:val="237"/>
        <w:wordWrap/>
        <w:overflowPunct/>
        <w:autoSpaceDE/>
        <w:autoSpaceDN/>
        <w:snapToGrid w:val="0"/>
        <w:spacing w:line="360" w:lineRule="auto"/>
        <w:ind w:firstLine="420" w:firstLineChars="200"/>
        <w:rPr>
          <w:rFonts w:ascii="仿宋" w:hAnsi="仿宋" w:eastAsia="仿宋" w:cs="仿宋"/>
          <w:sz w:val="21"/>
          <w:szCs w:val="24"/>
        </w:rPr>
      </w:pPr>
      <w:r>
        <w:rPr>
          <w:rFonts w:hint="eastAsia" w:ascii="仿宋" w:hAnsi="仿宋" w:eastAsia="仿宋" w:cs="仿宋"/>
          <w:sz w:val="21"/>
          <w:szCs w:val="24"/>
        </w:rPr>
        <w:t>10</w:t>
      </w:r>
      <w:r>
        <w:rPr>
          <w:rFonts w:ascii="仿宋" w:hAnsi="仿宋" w:eastAsia="仿宋" w:cs="仿宋"/>
          <w:sz w:val="21"/>
          <w:szCs w:val="24"/>
        </w:rPr>
        <w:t>k</w:t>
      </w:r>
      <w:r>
        <w:rPr>
          <w:rFonts w:hint="eastAsia" w:ascii="仿宋" w:hAnsi="仿宋" w:eastAsia="仿宋" w:cs="仿宋"/>
          <w:sz w:val="21"/>
          <w:szCs w:val="24"/>
        </w:rPr>
        <w:t>V厂用电系统采用中性点经电阻接地系统，低压厂用电系统采用中性点直接接地系统。</w:t>
      </w:r>
    </w:p>
    <w:p w14:paraId="30398010">
      <w:pPr>
        <w:snapToGrid w:val="0"/>
        <w:spacing w:line="360" w:lineRule="auto"/>
        <w:ind w:firstLine="420" w:firstLineChars="200"/>
        <w:rPr>
          <w:rFonts w:ascii="仿宋" w:hAnsi="仿宋" w:eastAsia="仿宋" w:cs="仿宋"/>
          <w:szCs w:val="24"/>
          <w:lang w:eastAsia="zh-CN"/>
        </w:rPr>
      </w:pPr>
      <w:r>
        <w:rPr>
          <w:rFonts w:hint="eastAsia" w:ascii="仿宋" w:hAnsi="仿宋" w:eastAsia="仿宋" w:cs="仿宋"/>
          <w:szCs w:val="24"/>
          <w:lang w:eastAsia="zh-CN"/>
        </w:rPr>
        <w:t>除了本节的供电电源外，炉水循环泵及锅炉省煤器复合热水再循环改造EPC项目中设备中的其他电源由投标人供货。</w:t>
      </w:r>
    </w:p>
    <w:p w14:paraId="472EF4C9">
      <w:pPr>
        <w:snapToGrid w:val="0"/>
        <w:spacing w:line="360" w:lineRule="auto"/>
        <w:ind w:firstLine="420" w:firstLineChars="200"/>
        <w:rPr>
          <w:rFonts w:ascii="仿宋" w:hAnsi="仿宋" w:eastAsia="仿宋" w:cs="仿宋"/>
          <w:szCs w:val="24"/>
          <w:lang w:eastAsia="zh-CN"/>
        </w:rPr>
      </w:pPr>
      <w:r>
        <w:rPr>
          <w:rFonts w:hint="eastAsia" w:ascii="仿宋" w:hAnsi="仿宋" w:eastAsia="仿宋" w:cs="仿宋"/>
          <w:szCs w:val="24"/>
          <w:lang w:eastAsia="zh-CN"/>
        </w:rPr>
        <w:t>施工临时用电源：招标人只提供施工临时用电电源点，其他均由投标人自理。</w:t>
      </w:r>
    </w:p>
    <w:p w14:paraId="2BD4162C">
      <w:pPr>
        <w:snapToGrid w:val="0"/>
        <w:spacing w:line="360" w:lineRule="auto"/>
        <w:rPr>
          <w:rFonts w:ascii="仿宋" w:hAnsi="仿宋" w:eastAsia="仿宋" w:cs="仿宋"/>
          <w:szCs w:val="24"/>
          <w:lang w:eastAsia="zh-CN"/>
        </w:rPr>
      </w:pPr>
      <w:r>
        <w:rPr>
          <w:rFonts w:hint="eastAsia" w:ascii="仿宋" w:hAnsi="仿宋" w:eastAsia="仿宋" w:cs="仿宋"/>
          <w:szCs w:val="24"/>
          <w:lang w:eastAsia="zh-CN"/>
        </w:rPr>
        <w:t>2.2.8  #2锅炉增加炉水复合循环泵改造项目的相关资料,包括但不限于：</w:t>
      </w:r>
    </w:p>
    <w:p w14:paraId="713A89F3">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 总平面布置图：招标人提供；</w:t>
      </w:r>
    </w:p>
    <w:p w14:paraId="3E4D7A4C">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(2)  临时用房、施工场地和物品贮存场地由投标人申请位置，招标人审批后使用。施工机具由投标人提供，投标人需进行工器具检验，提交检验报告，由招标人进行检查后贴准用证方可进场使用，执行万基集团外包管理相关标准；</w:t>
      </w:r>
    </w:p>
    <w:p w14:paraId="33DB566E">
      <w:pPr>
        <w:widowControl w:val="0"/>
        <w:snapToGrid w:val="0"/>
        <w:spacing w:after="200" w:line="360" w:lineRule="auto"/>
        <w:jc w:val="both"/>
        <w:rPr>
          <w:rFonts w:ascii="仿宋" w:hAnsi="仿宋" w:eastAsia="仿宋" w:cs="仿宋"/>
          <w:b/>
          <w:color w:val="FF0000"/>
          <w:kern w:val="2"/>
          <w:lang w:eastAsia="zh-CN"/>
        </w:rPr>
      </w:pPr>
      <w:r>
        <w:rPr>
          <w:rFonts w:hint="eastAsia" w:ascii="仿宋" w:hAnsi="仿宋" w:eastAsia="仿宋" w:cs="仿宋"/>
          <w:kern w:val="2"/>
          <w:lang w:eastAsia="zh-CN"/>
        </w:rPr>
        <w:t>2.2.9  设备的冷却方式和冷却介质的技术参数：开式水泵、闭式水泵均布置在汽机房零米，闭式冷却水泵出口压力0.55MPa，开式冷却水泵出口压力0.5MPa，新增设备的冷却水设计需核实原系统冷却水使用量，不影响原系统设备正常运行。</w:t>
      </w:r>
    </w:p>
    <w:p w14:paraId="29CEDDDF">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2.2.10 其他[注：由招标人按项目实况增减及编写]。</w:t>
      </w:r>
    </w:p>
    <w:p w14:paraId="6554ADEC">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2.2.11 施工用用电、用水、用热、用气等，由招标人具备条件的前提下免费提供，需要其他气源，由投标人供货。</w:t>
      </w:r>
    </w:p>
    <w:p w14:paraId="0D2F3AD1">
      <w:pPr>
        <w:keepNext/>
        <w:snapToGrid w:val="0"/>
        <w:spacing w:before="140" w:after="140" w:line="360" w:lineRule="auto"/>
        <w:outlineLvl w:val="1"/>
        <w:rPr>
          <w:rFonts w:ascii="仿宋" w:hAnsi="仿宋" w:eastAsia="仿宋" w:cs="仿宋"/>
          <w:b/>
          <w:bCs/>
          <w:kern w:val="2"/>
          <w:sz w:val="24"/>
          <w:szCs w:val="24"/>
          <w:lang w:eastAsia="zh-CN"/>
        </w:rPr>
      </w:pPr>
      <w:bookmarkStart w:id="66" w:name="_Toc23936"/>
      <w:bookmarkStart w:id="67" w:name="_Toc32082"/>
      <w:bookmarkStart w:id="68" w:name="_Toc11310"/>
      <w:r>
        <w:rPr>
          <w:rFonts w:hint="eastAsia" w:ascii="仿宋" w:hAnsi="仿宋" w:eastAsia="仿宋" w:cs="仿宋"/>
          <w:b/>
          <w:bCs/>
          <w:kern w:val="2"/>
          <w:sz w:val="24"/>
          <w:szCs w:val="24"/>
          <w:lang w:eastAsia="zh-CN"/>
        </w:rPr>
        <w:t>3. 标准和规范</w:t>
      </w:r>
      <w:bookmarkEnd w:id="66"/>
      <w:bookmarkEnd w:id="67"/>
      <w:bookmarkEnd w:id="68"/>
    </w:p>
    <w:p w14:paraId="128FC151">
      <w:pPr>
        <w:widowControl w:val="0"/>
        <w:snapToGrid w:val="0"/>
        <w:spacing w:after="200" w:line="360" w:lineRule="auto"/>
        <w:jc w:val="both"/>
        <w:rPr>
          <w:rFonts w:ascii="仿宋" w:hAnsi="仿宋" w:eastAsia="仿宋" w:cs="仿宋"/>
          <w:kern w:val="2"/>
          <w:lang w:val="zh-CN" w:eastAsia="zh-CN"/>
        </w:rPr>
      </w:pPr>
      <w:r>
        <w:rPr>
          <w:rFonts w:hint="eastAsia" w:ascii="仿宋" w:hAnsi="仿宋" w:eastAsia="仿宋" w:cs="仿宋"/>
          <w:kern w:val="2"/>
          <w:lang w:val="zh-CN" w:eastAsia="zh-CN"/>
        </w:rPr>
        <w:t>3.1</w:t>
      </w:r>
      <w:r>
        <w:rPr>
          <w:rFonts w:hint="eastAsia" w:ascii="仿宋" w:hAnsi="仿宋" w:eastAsia="仿宋" w:cs="仿宋"/>
          <w:kern w:val="2"/>
          <w:lang w:eastAsia="zh-CN"/>
        </w:rPr>
        <w:t xml:space="preserve"> </w:t>
      </w:r>
      <w:r>
        <w:rPr>
          <w:rFonts w:hint="eastAsia" w:ascii="仿宋" w:hAnsi="仿宋" w:eastAsia="仿宋" w:cs="仿宋"/>
          <w:szCs w:val="24"/>
          <w:lang w:eastAsia="zh-CN"/>
        </w:rPr>
        <w:t>#2锅炉增加炉水复合循环泵改造项目</w:t>
      </w:r>
      <w:r>
        <w:rPr>
          <w:rFonts w:hint="eastAsia" w:ascii="仿宋" w:hAnsi="仿宋" w:eastAsia="仿宋" w:cs="仿宋"/>
          <w:kern w:val="2"/>
          <w:lang w:eastAsia="zh-CN"/>
        </w:rPr>
        <w:t>及其工艺系统</w:t>
      </w:r>
      <w:r>
        <w:rPr>
          <w:rFonts w:hint="eastAsia" w:ascii="仿宋" w:hAnsi="仿宋" w:eastAsia="仿宋" w:cs="仿宋"/>
          <w:kern w:val="2"/>
          <w:lang w:val="zh-CN" w:eastAsia="zh-CN"/>
        </w:rPr>
        <w:t>和附属设备包括投标人向其他厂商购买的所有附件和部件应符合相应的标准规范或法规的最新版本或其修正本，签订协议时起生效的任何更正和增补的要求，并严格执行国家关于工程的质量、安全、工业卫生、劳动保护、文明施工、环保、消防等强制性标准和国家颁发的“工程建设标准强制性条文”，当标准、规范之间出现矛盾时，按高标准执行。</w:t>
      </w:r>
    </w:p>
    <w:p w14:paraId="6361DB11">
      <w:pPr>
        <w:widowControl w:val="0"/>
        <w:snapToGrid w:val="0"/>
        <w:spacing w:after="200" w:line="360" w:lineRule="auto"/>
        <w:jc w:val="both"/>
        <w:rPr>
          <w:rFonts w:ascii="仿宋" w:hAnsi="仿宋" w:eastAsia="仿宋" w:cs="仿宋"/>
          <w:kern w:val="2"/>
          <w:lang w:val="zh-CN" w:eastAsia="zh-CN"/>
        </w:rPr>
      </w:pPr>
      <w:r>
        <w:rPr>
          <w:rFonts w:hint="eastAsia" w:ascii="仿宋" w:hAnsi="仿宋" w:eastAsia="仿宋" w:cs="仿宋"/>
          <w:kern w:val="2"/>
          <w:lang w:val="zh-CN" w:eastAsia="zh-CN"/>
        </w:rPr>
        <w:t>3.2 除非合同另有规定，</w:t>
      </w:r>
      <w:r>
        <w:rPr>
          <w:rFonts w:hint="eastAsia" w:ascii="仿宋" w:hAnsi="仿宋" w:eastAsia="仿宋" w:cs="仿宋"/>
          <w:szCs w:val="24"/>
          <w:lang w:eastAsia="zh-CN"/>
        </w:rPr>
        <w:t>#2锅炉增加炉水复合循环泵改造项目</w:t>
      </w:r>
      <w:r>
        <w:rPr>
          <w:rFonts w:hint="eastAsia" w:ascii="仿宋" w:hAnsi="仿宋" w:eastAsia="仿宋" w:cs="仿宋"/>
          <w:kern w:val="2"/>
          <w:lang w:val="zh-CN" w:eastAsia="zh-CN"/>
        </w:rPr>
        <w:t>必须遵守国家最新的标准(GB)和国家法定的计量单位以及本章约定的其他标准。如</w:t>
      </w:r>
      <w:r>
        <w:rPr>
          <w:rFonts w:hint="eastAsia" w:ascii="仿宋" w:hAnsi="仿宋" w:eastAsia="仿宋" w:cs="仿宋"/>
          <w:kern w:val="2"/>
          <w:lang w:eastAsia="zh-CN"/>
        </w:rPr>
        <w:t>炉水循环泵</w:t>
      </w:r>
      <w:r>
        <w:rPr>
          <w:rFonts w:hint="eastAsia" w:ascii="仿宋" w:hAnsi="仿宋" w:eastAsia="仿宋" w:cs="仿宋"/>
          <w:kern w:val="2"/>
          <w:lang w:val="en-US" w:eastAsia="zh-CN"/>
        </w:rPr>
        <w:t>改造</w:t>
      </w:r>
      <w:r>
        <w:rPr>
          <w:rFonts w:hint="eastAsia" w:ascii="仿宋" w:hAnsi="仿宋" w:eastAsia="仿宋" w:cs="仿宋"/>
          <w:kern w:val="2"/>
          <w:lang w:eastAsia="zh-CN"/>
        </w:rPr>
        <w:t>项目</w:t>
      </w:r>
      <w:r>
        <w:rPr>
          <w:rFonts w:hint="eastAsia" w:ascii="仿宋" w:hAnsi="仿宋" w:eastAsia="仿宋" w:cs="仿宋"/>
          <w:kern w:val="2"/>
          <w:lang w:val="zh-CN" w:eastAsia="zh-CN"/>
        </w:rPr>
        <w:t>中采用进口或引进技术或合资或合作产品，还应遵守产品原产地、采用的技术合作或支持方的国家标准，但所有螺栓、双头螺栓、螺纹、管螺纹、螺栓夹及螺母均应遵守国际标准化组织(ISO)和国际单位制(SI)的标准。</w:t>
      </w:r>
    </w:p>
    <w:p w14:paraId="257B332A">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3.3</w:t>
      </w:r>
      <w:bookmarkStart w:id="69" w:name="_Toc273169349"/>
      <w:bookmarkStart w:id="70" w:name="_Toc273168737"/>
      <w:bookmarkStart w:id="71" w:name="_Toc261960261"/>
      <w:r>
        <w:rPr>
          <w:rFonts w:hint="eastAsia" w:ascii="仿宋" w:hAnsi="仿宋" w:eastAsia="仿宋" w:cs="仿宋"/>
          <w:kern w:val="2"/>
          <w:lang w:eastAsia="zh-CN"/>
        </w:rPr>
        <w:t xml:space="preserve"> </w:t>
      </w:r>
      <w:r>
        <w:rPr>
          <w:rFonts w:hint="eastAsia" w:ascii="仿宋" w:hAnsi="仿宋" w:eastAsia="仿宋" w:cs="仿宋"/>
          <w:szCs w:val="24"/>
          <w:lang w:eastAsia="zh-CN"/>
        </w:rPr>
        <w:t>#2锅炉增加炉水复合循环泵改造项目</w:t>
      </w:r>
      <w:r>
        <w:rPr>
          <w:rFonts w:hint="eastAsia" w:ascii="仿宋" w:hAnsi="仿宋" w:eastAsia="仿宋" w:cs="仿宋"/>
          <w:kern w:val="2"/>
          <w:lang w:eastAsia="zh-CN"/>
        </w:rPr>
        <w:t>应遵循以下主要现行的国家、行业标准和规程（请选所列标准中适用本标段的标准）</w:t>
      </w:r>
    </w:p>
    <w:p w14:paraId="54F2DB4D">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3</w:t>
      </w:r>
      <w:bookmarkStart w:id="72" w:name="_Toc339543884"/>
      <w:r>
        <w:rPr>
          <w:rFonts w:hint="eastAsia" w:ascii="仿宋" w:hAnsi="仿宋" w:eastAsia="仿宋" w:cs="仿宋"/>
          <w:kern w:val="2"/>
          <w:lang w:eastAsia="zh-CN"/>
        </w:rPr>
        <w:t>.3.1.1 电力建设工程施工及验收规范、质量验评标准</w:t>
      </w:r>
    </w:p>
    <w:bookmarkEnd w:id="72"/>
    <w:tbl>
      <w:tblPr>
        <w:tblStyle w:val="40"/>
        <w:tblW w:w="485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5245"/>
        <w:gridCol w:w="2335"/>
      </w:tblGrid>
      <w:tr w14:paraId="2CEFB3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19" w:type="pct"/>
            <w:shd w:val="clear" w:color="auto" w:fill="auto"/>
            <w:vAlign w:val="center"/>
          </w:tcPr>
          <w:p w14:paraId="02DD4FF8">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编号</w:t>
            </w:r>
          </w:p>
        </w:tc>
        <w:tc>
          <w:tcPr>
            <w:tcW w:w="3170" w:type="pct"/>
            <w:shd w:val="clear" w:color="auto" w:fill="auto"/>
            <w:vAlign w:val="center"/>
          </w:tcPr>
          <w:p w14:paraId="445F6685">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名　　　　称</w:t>
            </w:r>
          </w:p>
        </w:tc>
        <w:tc>
          <w:tcPr>
            <w:tcW w:w="1411" w:type="pct"/>
            <w:shd w:val="clear" w:color="auto" w:fill="auto"/>
            <w:vAlign w:val="center"/>
          </w:tcPr>
          <w:p w14:paraId="381CF570">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现行有效标准</w:t>
            </w:r>
          </w:p>
        </w:tc>
      </w:tr>
      <w:tr w14:paraId="490E58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9" w:type="pct"/>
            <w:shd w:val="clear" w:color="auto" w:fill="auto"/>
            <w:vAlign w:val="center"/>
          </w:tcPr>
          <w:p w14:paraId="6C2A0A81">
            <w:pPr>
              <w:snapToGrid w:val="0"/>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1</w:t>
            </w:r>
          </w:p>
        </w:tc>
        <w:tc>
          <w:tcPr>
            <w:tcW w:w="3170" w:type="pct"/>
            <w:shd w:val="clear" w:color="auto" w:fill="auto"/>
            <w:vAlign w:val="center"/>
          </w:tcPr>
          <w:p w14:paraId="14B5CEA9">
            <w:pPr>
              <w:snapToGrid w:val="0"/>
              <w:spacing w:after="200" w:line="320" w:lineRule="exact"/>
              <w:rPr>
                <w:rFonts w:ascii="仿宋" w:hAnsi="仿宋" w:eastAsia="仿宋" w:cs="仿宋"/>
                <w:kern w:val="2"/>
                <w:lang w:eastAsia="zh-CN"/>
              </w:rPr>
            </w:pPr>
            <w:r>
              <w:rPr>
                <w:rFonts w:hint="eastAsia" w:ascii="仿宋" w:hAnsi="仿宋" w:eastAsia="仿宋" w:cs="仿宋"/>
                <w:kern w:val="2"/>
                <w:lang w:eastAsia="zh-CN"/>
              </w:rPr>
              <w:t>电力建设施工技术规范 第1部分：土建结构工程</w:t>
            </w:r>
          </w:p>
        </w:tc>
        <w:tc>
          <w:tcPr>
            <w:tcW w:w="1411" w:type="pct"/>
            <w:shd w:val="clear" w:color="auto" w:fill="auto"/>
            <w:vAlign w:val="center"/>
          </w:tcPr>
          <w:p w14:paraId="3C4A72AE">
            <w:pPr>
              <w:snapToGrid w:val="0"/>
              <w:spacing w:after="200" w:line="320" w:lineRule="exact"/>
              <w:rPr>
                <w:rFonts w:ascii="仿宋" w:hAnsi="仿宋" w:eastAsia="仿宋" w:cs="仿宋"/>
                <w:kern w:val="2"/>
                <w:lang w:eastAsia="zh-CN"/>
              </w:rPr>
            </w:pPr>
            <w:r>
              <w:rPr>
                <w:rFonts w:hint="eastAsia" w:ascii="仿宋" w:hAnsi="仿宋" w:eastAsia="仿宋" w:cs="仿宋"/>
                <w:kern w:val="2"/>
                <w:lang w:eastAsia="zh-CN"/>
              </w:rPr>
              <w:t>DL/T 5190.1-2022</w:t>
            </w:r>
          </w:p>
        </w:tc>
      </w:tr>
      <w:tr w14:paraId="0A4F4B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9" w:type="pct"/>
            <w:shd w:val="clear" w:color="auto" w:fill="auto"/>
            <w:vAlign w:val="center"/>
          </w:tcPr>
          <w:p w14:paraId="5670C1EA">
            <w:pPr>
              <w:snapToGrid w:val="0"/>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2</w:t>
            </w:r>
          </w:p>
        </w:tc>
        <w:tc>
          <w:tcPr>
            <w:tcW w:w="3170" w:type="pct"/>
            <w:shd w:val="clear" w:color="auto" w:fill="auto"/>
            <w:vAlign w:val="center"/>
          </w:tcPr>
          <w:p w14:paraId="475E9058">
            <w:pPr>
              <w:snapToGrid w:val="0"/>
              <w:spacing w:after="200" w:line="320" w:lineRule="exact"/>
              <w:rPr>
                <w:rFonts w:ascii="仿宋" w:hAnsi="仿宋" w:eastAsia="仿宋" w:cs="仿宋"/>
                <w:kern w:val="2"/>
                <w:lang w:eastAsia="zh-CN"/>
              </w:rPr>
            </w:pPr>
            <w:r>
              <w:rPr>
                <w:rFonts w:hint="eastAsia" w:ascii="仿宋" w:hAnsi="仿宋" w:eastAsia="仿宋" w:cs="仿宋"/>
                <w:kern w:val="2"/>
                <w:lang w:eastAsia="zh-CN"/>
              </w:rPr>
              <w:t>电力建设施工技术规范 第2部分：锅炉机组</w:t>
            </w:r>
          </w:p>
        </w:tc>
        <w:tc>
          <w:tcPr>
            <w:tcW w:w="1411" w:type="pct"/>
            <w:shd w:val="clear" w:color="auto" w:fill="auto"/>
            <w:vAlign w:val="center"/>
          </w:tcPr>
          <w:p w14:paraId="568DF0AB">
            <w:pPr>
              <w:snapToGrid w:val="0"/>
              <w:spacing w:after="200" w:line="320" w:lineRule="exact"/>
              <w:rPr>
                <w:rFonts w:ascii="仿宋" w:hAnsi="仿宋" w:eastAsia="仿宋" w:cs="仿宋"/>
                <w:kern w:val="2"/>
                <w:lang w:eastAsia="zh-CN"/>
              </w:rPr>
            </w:pPr>
            <w:r>
              <w:rPr>
                <w:rFonts w:hint="eastAsia" w:ascii="仿宋" w:hAnsi="仿宋" w:eastAsia="仿宋" w:cs="仿宋"/>
                <w:kern w:val="2"/>
                <w:lang w:eastAsia="zh-CN"/>
              </w:rPr>
              <w:t>DL/T5190.2—2019</w:t>
            </w:r>
          </w:p>
        </w:tc>
      </w:tr>
      <w:tr w14:paraId="65845D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9" w:type="pct"/>
            <w:shd w:val="clear" w:color="auto" w:fill="auto"/>
            <w:vAlign w:val="center"/>
          </w:tcPr>
          <w:p w14:paraId="06ECB4E7">
            <w:pPr>
              <w:snapToGrid w:val="0"/>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3</w:t>
            </w:r>
          </w:p>
        </w:tc>
        <w:tc>
          <w:tcPr>
            <w:tcW w:w="3170" w:type="pct"/>
            <w:shd w:val="clear" w:color="auto" w:fill="auto"/>
            <w:vAlign w:val="center"/>
          </w:tcPr>
          <w:p w14:paraId="7C202640">
            <w:pPr>
              <w:snapToGrid w:val="0"/>
              <w:spacing w:after="200" w:line="320" w:lineRule="exact"/>
              <w:rPr>
                <w:rFonts w:ascii="仿宋" w:hAnsi="仿宋" w:eastAsia="仿宋" w:cs="仿宋"/>
                <w:kern w:val="2"/>
                <w:lang w:eastAsia="zh-CN"/>
              </w:rPr>
            </w:pPr>
            <w:r>
              <w:rPr>
                <w:rFonts w:hint="eastAsia" w:ascii="仿宋" w:hAnsi="仿宋" w:eastAsia="仿宋" w:cs="仿宋"/>
                <w:kern w:val="2"/>
                <w:lang w:eastAsia="zh-CN"/>
              </w:rPr>
              <w:t>电力建设施工技术规范 第3部分：汽轮发电机组</w:t>
            </w:r>
          </w:p>
        </w:tc>
        <w:tc>
          <w:tcPr>
            <w:tcW w:w="1411" w:type="pct"/>
            <w:shd w:val="clear" w:color="auto" w:fill="auto"/>
            <w:vAlign w:val="center"/>
          </w:tcPr>
          <w:p w14:paraId="1E125078">
            <w:pPr>
              <w:snapToGrid w:val="0"/>
              <w:spacing w:after="200" w:line="320" w:lineRule="exact"/>
              <w:rPr>
                <w:rFonts w:ascii="仿宋" w:hAnsi="仿宋" w:eastAsia="仿宋" w:cs="仿宋"/>
                <w:kern w:val="2"/>
                <w:lang w:eastAsia="zh-CN"/>
              </w:rPr>
            </w:pPr>
            <w:r>
              <w:rPr>
                <w:rFonts w:hint="eastAsia" w:ascii="仿宋" w:hAnsi="仿宋" w:eastAsia="仿宋" w:cs="仿宋"/>
                <w:kern w:val="2"/>
                <w:lang w:eastAsia="zh-CN"/>
              </w:rPr>
              <w:t>DL/T5190.3—2019</w:t>
            </w:r>
          </w:p>
        </w:tc>
      </w:tr>
      <w:tr w14:paraId="51478E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9" w:type="pct"/>
            <w:shd w:val="clear" w:color="auto" w:fill="auto"/>
            <w:vAlign w:val="center"/>
          </w:tcPr>
          <w:p w14:paraId="177C1739">
            <w:pPr>
              <w:snapToGrid w:val="0"/>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4</w:t>
            </w:r>
          </w:p>
        </w:tc>
        <w:tc>
          <w:tcPr>
            <w:tcW w:w="3170" w:type="pct"/>
            <w:shd w:val="clear" w:color="auto" w:fill="auto"/>
            <w:vAlign w:val="center"/>
          </w:tcPr>
          <w:p w14:paraId="5900D27D">
            <w:pPr>
              <w:snapToGrid w:val="0"/>
              <w:spacing w:after="200" w:line="320" w:lineRule="exact"/>
              <w:rPr>
                <w:rFonts w:ascii="仿宋" w:hAnsi="仿宋" w:eastAsia="仿宋" w:cs="仿宋"/>
                <w:kern w:val="2"/>
                <w:lang w:eastAsia="zh-CN"/>
              </w:rPr>
            </w:pPr>
            <w:r>
              <w:rPr>
                <w:rFonts w:hint="eastAsia" w:ascii="仿宋" w:hAnsi="仿宋" w:eastAsia="仿宋" w:cs="仿宋"/>
                <w:kern w:val="2"/>
                <w:lang w:eastAsia="zh-CN"/>
              </w:rPr>
              <w:t>电力建设施工技术规范 第4部分:热工仪表及控制装置</w:t>
            </w:r>
          </w:p>
        </w:tc>
        <w:tc>
          <w:tcPr>
            <w:tcW w:w="1411" w:type="pct"/>
            <w:shd w:val="clear" w:color="auto" w:fill="auto"/>
            <w:vAlign w:val="center"/>
          </w:tcPr>
          <w:p w14:paraId="67362FBE">
            <w:pPr>
              <w:snapToGrid w:val="0"/>
              <w:spacing w:after="200" w:line="320" w:lineRule="exact"/>
              <w:rPr>
                <w:rFonts w:ascii="仿宋" w:hAnsi="仿宋" w:eastAsia="仿宋" w:cs="仿宋"/>
                <w:kern w:val="2"/>
                <w:lang w:eastAsia="zh-CN"/>
              </w:rPr>
            </w:pPr>
            <w:r>
              <w:rPr>
                <w:rFonts w:hint="eastAsia" w:ascii="仿宋" w:hAnsi="仿宋" w:eastAsia="仿宋" w:cs="仿宋"/>
                <w:kern w:val="2"/>
                <w:lang w:eastAsia="zh-CN"/>
              </w:rPr>
              <w:t>DL5190.4—2019</w:t>
            </w:r>
          </w:p>
        </w:tc>
      </w:tr>
      <w:tr w14:paraId="2CC7B5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9" w:type="pct"/>
            <w:shd w:val="clear" w:color="auto" w:fill="auto"/>
            <w:vAlign w:val="center"/>
          </w:tcPr>
          <w:p w14:paraId="7C630D98">
            <w:pPr>
              <w:snapToGrid w:val="0"/>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5</w:t>
            </w:r>
          </w:p>
        </w:tc>
        <w:tc>
          <w:tcPr>
            <w:tcW w:w="3170" w:type="pct"/>
            <w:shd w:val="clear" w:color="auto" w:fill="auto"/>
            <w:vAlign w:val="center"/>
          </w:tcPr>
          <w:p w14:paraId="1A8E79CB">
            <w:pPr>
              <w:snapToGrid w:val="0"/>
              <w:spacing w:after="200" w:line="320" w:lineRule="exact"/>
              <w:rPr>
                <w:rFonts w:ascii="仿宋" w:hAnsi="仿宋" w:eastAsia="仿宋" w:cs="仿宋"/>
                <w:kern w:val="2"/>
                <w:lang w:eastAsia="zh-CN"/>
              </w:rPr>
            </w:pPr>
            <w:r>
              <w:rPr>
                <w:rFonts w:hint="eastAsia" w:ascii="仿宋" w:hAnsi="仿宋" w:eastAsia="仿宋" w:cs="仿宋"/>
                <w:kern w:val="2"/>
                <w:lang w:eastAsia="zh-CN"/>
              </w:rPr>
              <w:t>电力建设施工技术规范 第5部分：管道及系统</w:t>
            </w:r>
          </w:p>
        </w:tc>
        <w:tc>
          <w:tcPr>
            <w:tcW w:w="1411" w:type="pct"/>
            <w:shd w:val="clear" w:color="auto" w:fill="auto"/>
            <w:vAlign w:val="center"/>
          </w:tcPr>
          <w:p w14:paraId="48F43A10">
            <w:pPr>
              <w:snapToGrid w:val="0"/>
              <w:spacing w:after="200" w:line="320" w:lineRule="exact"/>
              <w:rPr>
                <w:rFonts w:ascii="仿宋" w:hAnsi="仿宋" w:eastAsia="仿宋" w:cs="仿宋"/>
                <w:kern w:val="2"/>
                <w:lang w:eastAsia="zh-CN"/>
              </w:rPr>
            </w:pPr>
            <w:r>
              <w:rPr>
                <w:rFonts w:hint="eastAsia" w:ascii="仿宋" w:hAnsi="仿宋" w:eastAsia="仿宋" w:cs="仿宋"/>
                <w:kern w:val="2"/>
                <w:lang w:eastAsia="zh-CN"/>
              </w:rPr>
              <w:t>DL5190.5—2019</w:t>
            </w:r>
          </w:p>
        </w:tc>
      </w:tr>
      <w:tr w14:paraId="572CC2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9" w:type="pct"/>
            <w:shd w:val="clear" w:color="auto" w:fill="auto"/>
            <w:vAlign w:val="center"/>
          </w:tcPr>
          <w:p w14:paraId="2C7A8BF3">
            <w:pPr>
              <w:snapToGrid w:val="0"/>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6</w:t>
            </w:r>
          </w:p>
        </w:tc>
        <w:tc>
          <w:tcPr>
            <w:tcW w:w="3170" w:type="pct"/>
            <w:shd w:val="clear" w:color="auto" w:fill="auto"/>
            <w:vAlign w:val="center"/>
          </w:tcPr>
          <w:p w14:paraId="4E7069FD">
            <w:pPr>
              <w:snapToGrid w:val="0"/>
              <w:spacing w:after="200" w:line="320" w:lineRule="exact"/>
              <w:rPr>
                <w:rFonts w:ascii="仿宋" w:hAnsi="仿宋" w:eastAsia="仿宋" w:cs="仿宋"/>
                <w:kern w:val="2"/>
                <w:lang w:eastAsia="zh-CN"/>
              </w:rPr>
            </w:pPr>
            <w:r>
              <w:rPr>
                <w:rFonts w:hint="eastAsia" w:ascii="仿宋" w:hAnsi="仿宋" w:eastAsia="仿宋" w:cs="仿宋"/>
                <w:kern w:val="2"/>
                <w:lang w:eastAsia="zh-CN"/>
              </w:rPr>
              <w:t>金属熔化焊对接接头射线检测技术和质量分级</w:t>
            </w:r>
          </w:p>
        </w:tc>
        <w:tc>
          <w:tcPr>
            <w:tcW w:w="1411" w:type="pct"/>
            <w:shd w:val="clear" w:color="auto" w:fill="auto"/>
            <w:vAlign w:val="center"/>
          </w:tcPr>
          <w:p w14:paraId="7A87D316">
            <w:pPr>
              <w:snapToGrid w:val="0"/>
              <w:spacing w:after="200" w:line="320" w:lineRule="exact"/>
              <w:rPr>
                <w:rFonts w:ascii="仿宋" w:hAnsi="仿宋" w:eastAsia="仿宋" w:cs="仿宋"/>
                <w:kern w:val="2"/>
                <w:lang w:eastAsia="zh-CN"/>
              </w:rPr>
            </w:pPr>
            <w:r>
              <w:rPr>
                <w:rFonts w:hint="eastAsia" w:ascii="仿宋" w:hAnsi="仿宋" w:eastAsia="仿宋" w:cs="仿宋"/>
                <w:kern w:val="2"/>
                <w:lang w:eastAsia="zh-CN"/>
              </w:rPr>
              <w:t>DL/T 821-2017</w:t>
            </w:r>
          </w:p>
        </w:tc>
      </w:tr>
      <w:tr w14:paraId="2C864F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9" w:type="pct"/>
            <w:shd w:val="clear" w:color="auto" w:fill="auto"/>
            <w:vAlign w:val="center"/>
          </w:tcPr>
          <w:p w14:paraId="77CD59EA">
            <w:pPr>
              <w:snapToGrid w:val="0"/>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7</w:t>
            </w:r>
          </w:p>
        </w:tc>
        <w:tc>
          <w:tcPr>
            <w:tcW w:w="3170" w:type="pct"/>
            <w:shd w:val="clear" w:color="auto" w:fill="auto"/>
            <w:vAlign w:val="center"/>
          </w:tcPr>
          <w:p w14:paraId="11EE1356">
            <w:pPr>
              <w:snapToGrid w:val="0"/>
              <w:spacing w:after="200" w:line="320" w:lineRule="exact"/>
              <w:rPr>
                <w:rFonts w:ascii="仿宋" w:hAnsi="仿宋" w:eastAsia="仿宋" w:cs="仿宋"/>
                <w:kern w:val="2"/>
                <w:lang w:eastAsia="zh-CN"/>
              </w:rPr>
            </w:pPr>
            <w:r>
              <w:rPr>
                <w:rFonts w:hint="eastAsia" w:ascii="仿宋" w:hAnsi="仿宋" w:eastAsia="仿宋" w:cs="仿宋"/>
                <w:kern w:val="2"/>
                <w:lang w:eastAsia="zh-CN"/>
              </w:rPr>
              <w:t>电力建设施工质量验收规程 第1部分：土建工程</w:t>
            </w:r>
          </w:p>
        </w:tc>
        <w:tc>
          <w:tcPr>
            <w:tcW w:w="1411" w:type="pct"/>
            <w:shd w:val="clear" w:color="auto" w:fill="auto"/>
            <w:vAlign w:val="center"/>
          </w:tcPr>
          <w:p w14:paraId="59925446">
            <w:pPr>
              <w:snapToGrid w:val="0"/>
              <w:spacing w:after="200" w:line="320" w:lineRule="exact"/>
              <w:rPr>
                <w:rFonts w:ascii="仿宋" w:hAnsi="仿宋" w:eastAsia="仿宋" w:cs="仿宋"/>
                <w:kern w:val="2"/>
                <w:lang w:eastAsia="zh-CN"/>
              </w:rPr>
            </w:pPr>
            <w:r>
              <w:rPr>
                <w:rFonts w:hint="eastAsia" w:ascii="仿宋" w:hAnsi="仿宋" w:eastAsia="仿宋" w:cs="仿宋"/>
                <w:kern w:val="2"/>
                <w:lang w:eastAsia="zh-CN"/>
              </w:rPr>
              <w:t>DL/T5210.1-2021</w:t>
            </w:r>
          </w:p>
        </w:tc>
      </w:tr>
      <w:tr w14:paraId="465BD6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9" w:type="pct"/>
            <w:shd w:val="clear" w:color="auto" w:fill="auto"/>
            <w:vAlign w:val="center"/>
          </w:tcPr>
          <w:p w14:paraId="30001022">
            <w:pPr>
              <w:snapToGrid w:val="0"/>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8</w:t>
            </w:r>
          </w:p>
        </w:tc>
        <w:tc>
          <w:tcPr>
            <w:tcW w:w="3170" w:type="pct"/>
            <w:shd w:val="clear" w:color="auto" w:fill="auto"/>
            <w:vAlign w:val="center"/>
          </w:tcPr>
          <w:p w14:paraId="26423C60">
            <w:pPr>
              <w:snapToGrid w:val="0"/>
              <w:spacing w:after="200" w:line="320" w:lineRule="exact"/>
              <w:rPr>
                <w:rFonts w:ascii="仿宋" w:hAnsi="仿宋" w:eastAsia="仿宋" w:cs="仿宋"/>
                <w:kern w:val="2"/>
                <w:lang w:eastAsia="zh-CN"/>
              </w:rPr>
            </w:pPr>
            <w:r>
              <w:rPr>
                <w:rFonts w:hint="eastAsia" w:ascii="仿宋" w:hAnsi="仿宋" w:eastAsia="仿宋" w:cs="仿宋"/>
                <w:kern w:val="2"/>
                <w:lang w:eastAsia="zh-CN"/>
              </w:rPr>
              <w:t>电力建设施工质量验收规程 第2部分：锅炉机组</w:t>
            </w:r>
          </w:p>
        </w:tc>
        <w:tc>
          <w:tcPr>
            <w:tcW w:w="1411" w:type="pct"/>
            <w:shd w:val="clear" w:color="auto" w:fill="auto"/>
            <w:vAlign w:val="center"/>
          </w:tcPr>
          <w:p w14:paraId="59D30B66">
            <w:pPr>
              <w:snapToGrid w:val="0"/>
              <w:spacing w:after="200" w:line="320" w:lineRule="exact"/>
              <w:rPr>
                <w:rFonts w:ascii="仿宋" w:hAnsi="仿宋" w:eastAsia="仿宋" w:cs="仿宋"/>
                <w:kern w:val="2"/>
                <w:lang w:eastAsia="zh-CN"/>
              </w:rPr>
            </w:pPr>
            <w:r>
              <w:rPr>
                <w:rFonts w:hint="eastAsia" w:ascii="仿宋" w:hAnsi="仿宋" w:eastAsia="仿宋" w:cs="仿宋"/>
                <w:kern w:val="2"/>
                <w:lang w:eastAsia="zh-CN"/>
              </w:rPr>
              <w:t>DL/T5210.2-2018</w:t>
            </w:r>
          </w:p>
        </w:tc>
      </w:tr>
      <w:tr w14:paraId="4B4388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9" w:type="pct"/>
            <w:shd w:val="clear" w:color="auto" w:fill="auto"/>
            <w:vAlign w:val="center"/>
          </w:tcPr>
          <w:p w14:paraId="555F5E8B">
            <w:pPr>
              <w:snapToGrid w:val="0"/>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9</w:t>
            </w:r>
          </w:p>
        </w:tc>
        <w:tc>
          <w:tcPr>
            <w:tcW w:w="3170" w:type="pct"/>
            <w:shd w:val="clear" w:color="auto" w:fill="auto"/>
            <w:vAlign w:val="center"/>
          </w:tcPr>
          <w:p w14:paraId="5EFF61CA">
            <w:pPr>
              <w:snapToGrid w:val="0"/>
              <w:spacing w:after="200" w:line="320" w:lineRule="exact"/>
              <w:rPr>
                <w:rFonts w:ascii="仿宋" w:hAnsi="仿宋" w:eastAsia="仿宋" w:cs="仿宋"/>
                <w:kern w:val="2"/>
                <w:lang w:eastAsia="zh-CN"/>
              </w:rPr>
            </w:pPr>
            <w:r>
              <w:rPr>
                <w:rFonts w:hint="eastAsia" w:ascii="仿宋" w:hAnsi="仿宋" w:eastAsia="仿宋" w:cs="仿宋"/>
                <w:kern w:val="2"/>
                <w:lang w:eastAsia="zh-CN"/>
              </w:rPr>
              <w:t>电力建设施工质量验收规程 第3部分：汽轮发电机组</w:t>
            </w:r>
          </w:p>
        </w:tc>
        <w:tc>
          <w:tcPr>
            <w:tcW w:w="1411" w:type="pct"/>
            <w:shd w:val="clear" w:color="auto" w:fill="auto"/>
            <w:vAlign w:val="center"/>
          </w:tcPr>
          <w:p w14:paraId="58753C91">
            <w:pPr>
              <w:snapToGrid w:val="0"/>
              <w:spacing w:after="200" w:line="320" w:lineRule="exact"/>
              <w:rPr>
                <w:rFonts w:ascii="仿宋" w:hAnsi="仿宋" w:eastAsia="仿宋" w:cs="仿宋"/>
                <w:kern w:val="2"/>
                <w:lang w:eastAsia="zh-CN"/>
              </w:rPr>
            </w:pPr>
            <w:r>
              <w:rPr>
                <w:rFonts w:hint="eastAsia" w:ascii="仿宋" w:hAnsi="仿宋" w:eastAsia="仿宋" w:cs="仿宋"/>
                <w:kern w:val="2"/>
                <w:lang w:eastAsia="zh-CN"/>
              </w:rPr>
              <w:t>DL/T5210.3-2018</w:t>
            </w:r>
          </w:p>
        </w:tc>
      </w:tr>
      <w:tr w14:paraId="471F97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9" w:type="pct"/>
            <w:shd w:val="clear" w:color="auto" w:fill="auto"/>
            <w:vAlign w:val="center"/>
          </w:tcPr>
          <w:p w14:paraId="06BAAABA">
            <w:pPr>
              <w:snapToGrid w:val="0"/>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10</w:t>
            </w:r>
          </w:p>
        </w:tc>
        <w:tc>
          <w:tcPr>
            <w:tcW w:w="3170" w:type="pct"/>
            <w:shd w:val="clear" w:color="auto" w:fill="auto"/>
            <w:vAlign w:val="center"/>
          </w:tcPr>
          <w:p w14:paraId="7FE68223">
            <w:pPr>
              <w:snapToGrid w:val="0"/>
              <w:spacing w:after="200" w:line="320" w:lineRule="exact"/>
              <w:rPr>
                <w:rFonts w:ascii="仿宋" w:hAnsi="仿宋" w:eastAsia="仿宋" w:cs="仿宋"/>
                <w:kern w:val="2"/>
                <w:lang w:eastAsia="zh-CN"/>
              </w:rPr>
            </w:pPr>
            <w:r>
              <w:rPr>
                <w:rFonts w:hint="eastAsia" w:ascii="仿宋" w:hAnsi="仿宋" w:eastAsia="仿宋" w:cs="仿宋"/>
                <w:kern w:val="2"/>
                <w:lang w:eastAsia="zh-CN"/>
              </w:rPr>
              <w:t>电力建设施工质量验收规程 第4部分：热工仪表及控制装置</w:t>
            </w:r>
          </w:p>
        </w:tc>
        <w:tc>
          <w:tcPr>
            <w:tcW w:w="1411" w:type="pct"/>
            <w:shd w:val="clear" w:color="auto" w:fill="auto"/>
            <w:vAlign w:val="center"/>
          </w:tcPr>
          <w:p w14:paraId="04C8A76F">
            <w:pPr>
              <w:snapToGrid w:val="0"/>
              <w:spacing w:after="200" w:line="320" w:lineRule="exact"/>
              <w:rPr>
                <w:rFonts w:ascii="仿宋" w:hAnsi="仿宋" w:eastAsia="仿宋" w:cs="仿宋"/>
                <w:kern w:val="2"/>
                <w:lang w:eastAsia="zh-CN"/>
              </w:rPr>
            </w:pPr>
            <w:r>
              <w:rPr>
                <w:rFonts w:hint="eastAsia" w:ascii="仿宋" w:hAnsi="仿宋" w:eastAsia="仿宋" w:cs="仿宋"/>
                <w:kern w:val="2"/>
                <w:lang w:eastAsia="zh-CN"/>
              </w:rPr>
              <w:t>DL/T5210.4-2018</w:t>
            </w:r>
          </w:p>
        </w:tc>
      </w:tr>
      <w:tr w14:paraId="213FE8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9" w:type="pct"/>
            <w:shd w:val="clear" w:color="auto" w:fill="auto"/>
            <w:vAlign w:val="center"/>
          </w:tcPr>
          <w:p w14:paraId="443490ED">
            <w:pPr>
              <w:snapToGrid w:val="0"/>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11</w:t>
            </w:r>
          </w:p>
        </w:tc>
        <w:tc>
          <w:tcPr>
            <w:tcW w:w="3170" w:type="pct"/>
            <w:shd w:val="clear" w:color="auto" w:fill="auto"/>
            <w:vAlign w:val="center"/>
          </w:tcPr>
          <w:p w14:paraId="3D834CF2">
            <w:pPr>
              <w:snapToGrid w:val="0"/>
              <w:spacing w:after="200" w:line="320" w:lineRule="exact"/>
              <w:rPr>
                <w:rFonts w:ascii="仿宋" w:hAnsi="仿宋" w:eastAsia="仿宋" w:cs="仿宋"/>
                <w:kern w:val="2"/>
                <w:lang w:eastAsia="zh-CN"/>
              </w:rPr>
            </w:pPr>
            <w:r>
              <w:rPr>
                <w:rFonts w:hint="eastAsia" w:ascii="仿宋" w:hAnsi="仿宋" w:eastAsia="仿宋" w:cs="仿宋"/>
                <w:kern w:val="2"/>
                <w:lang w:eastAsia="zh-CN"/>
              </w:rPr>
              <w:t>电力建设施工质量验收规程 第5部分：焊接</w:t>
            </w:r>
          </w:p>
        </w:tc>
        <w:tc>
          <w:tcPr>
            <w:tcW w:w="1411" w:type="pct"/>
            <w:shd w:val="clear" w:color="auto" w:fill="auto"/>
            <w:vAlign w:val="center"/>
          </w:tcPr>
          <w:p w14:paraId="5BA9F16D">
            <w:pPr>
              <w:snapToGrid w:val="0"/>
              <w:spacing w:after="200" w:line="320" w:lineRule="exact"/>
              <w:rPr>
                <w:rFonts w:ascii="仿宋" w:hAnsi="仿宋" w:eastAsia="仿宋" w:cs="仿宋"/>
                <w:kern w:val="2"/>
                <w:lang w:eastAsia="zh-CN"/>
              </w:rPr>
            </w:pPr>
            <w:r>
              <w:rPr>
                <w:rFonts w:hint="eastAsia" w:ascii="仿宋" w:hAnsi="仿宋" w:eastAsia="仿宋" w:cs="仿宋"/>
                <w:kern w:val="2"/>
                <w:lang w:eastAsia="zh-CN"/>
              </w:rPr>
              <w:t>DL/T5210.5-2018</w:t>
            </w:r>
          </w:p>
        </w:tc>
      </w:tr>
      <w:tr w14:paraId="4BA207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9" w:type="pct"/>
            <w:shd w:val="clear" w:color="auto" w:fill="auto"/>
            <w:vAlign w:val="center"/>
          </w:tcPr>
          <w:p w14:paraId="6BC6D78C">
            <w:pPr>
              <w:snapToGrid w:val="0"/>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12</w:t>
            </w:r>
          </w:p>
        </w:tc>
        <w:tc>
          <w:tcPr>
            <w:tcW w:w="3170" w:type="pct"/>
            <w:shd w:val="clear" w:color="auto" w:fill="auto"/>
            <w:vAlign w:val="center"/>
          </w:tcPr>
          <w:p w14:paraId="5DDC6D41">
            <w:pPr>
              <w:snapToGrid w:val="0"/>
              <w:spacing w:after="200" w:line="320" w:lineRule="exact"/>
              <w:rPr>
                <w:rFonts w:ascii="仿宋" w:hAnsi="仿宋" w:eastAsia="仿宋" w:cs="仿宋"/>
                <w:kern w:val="2"/>
                <w:lang w:eastAsia="zh-CN"/>
              </w:rPr>
            </w:pPr>
            <w:r>
              <w:rPr>
                <w:rFonts w:hint="eastAsia" w:ascii="仿宋" w:hAnsi="仿宋" w:eastAsia="仿宋" w:cs="仿宋"/>
                <w:kern w:val="2"/>
                <w:lang w:eastAsia="zh-CN"/>
              </w:rPr>
              <w:t>电力建设施工质量验收规程 第6部分：调整试验</w:t>
            </w:r>
          </w:p>
        </w:tc>
        <w:tc>
          <w:tcPr>
            <w:tcW w:w="1411" w:type="pct"/>
            <w:shd w:val="clear" w:color="auto" w:fill="auto"/>
            <w:vAlign w:val="center"/>
          </w:tcPr>
          <w:p w14:paraId="6E3202B3">
            <w:pPr>
              <w:snapToGrid w:val="0"/>
              <w:spacing w:after="200" w:line="320" w:lineRule="exact"/>
              <w:rPr>
                <w:rFonts w:ascii="仿宋" w:hAnsi="仿宋" w:eastAsia="仿宋" w:cs="仿宋"/>
                <w:kern w:val="2"/>
                <w:lang w:eastAsia="zh-CN"/>
              </w:rPr>
            </w:pPr>
            <w:r>
              <w:rPr>
                <w:rFonts w:hint="eastAsia" w:ascii="仿宋" w:hAnsi="仿宋" w:eastAsia="仿宋" w:cs="仿宋"/>
                <w:kern w:val="2"/>
                <w:lang w:eastAsia="zh-CN"/>
              </w:rPr>
              <w:t>DL/T 5190.6-2019</w:t>
            </w:r>
          </w:p>
        </w:tc>
      </w:tr>
      <w:tr w14:paraId="6CDE67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9" w:type="pct"/>
            <w:shd w:val="clear" w:color="auto" w:fill="auto"/>
            <w:vAlign w:val="center"/>
          </w:tcPr>
          <w:p w14:paraId="6C7F6376">
            <w:pPr>
              <w:snapToGrid w:val="0"/>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13</w:t>
            </w:r>
          </w:p>
        </w:tc>
        <w:tc>
          <w:tcPr>
            <w:tcW w:w="3170" w:type="pct"/>
            <w:shd w:val="clear" w:color="auto" w:fill="auto"/>
            <w:vAlign w:val="center"/>
          </w:tcPr>
          <w:p w14:paraId="7549A272">
            <w:pPr>
              <w:snapToGrid w:val="0"/>
              <w:spacing w:after="200" w:line="320" w:lineRule="exact"/>
              <w:rPr>
                <w:rFonts w:ascii="仿宋" w:hAnsi="仿宋" w:eastAsia="仿宋" w:cs="仿宋"/>
                <w:kern w:val="2"/>
                <w:lang w:eastAsia="zh-CN"/>
              </w:rPr>
            </w:pPr>
            <w:r>
              <w:rPr>
                <w:rFonts w:hint="eastAsia" w:ascii="仿宋" w:hAnsi="仿宋" w:eastAsia="仿宋" w:cs="仿宋"/>
                <w:kern w:val="2"/>
                <w:lang w:eastAsia="zh-CN"/>
              </w:rPr>
              <w:t>电气装置安装工程 高压电器施工及验收规范</w:t>
            </w:r>
          </w:p>
        </w:tc>
        <w:tc>
          <w:tcPr>
            <w:tcW w:w="1411" w:type="pct"/>
            <w:shd w:val="clear" w:color="auto" w:fill="auto"/>
            <w:vAlign w:val="center"/>
          </w:tcPr>
          <w:p w14:paraId="3A3F138A">
            <w:pPr>
              <w:snapToGrid w:val="0"/>
              <w:spacing w:after="200" w:line="320" w:lineRule="exact"/>
              <w:rPr>
                <w:rFonts w:ascii="仿宋" w:hAnsi="仿宋" w:eastAsia="仿宋" w:cs="仿宋"/>
                <w:kern w:val="2"/>
                <w:lang w:eastAsia="zh-CN"/>
              </w:rPr>
            </w:pPr>
            <w:r>
              <w:rPr>
                <w:rFonts w:hint="eastAsia" w:ascii="仿宋" w:hAnsi="仿宋" w:eastAsia="仿宋" w:cs="仿宋"/>
                <w:kern w:val="2"/>
                <w:lang w:eastAsia="zh-CN"/>
              </w:rPr>
              <w:t>GB50147-2010</w:t>
            </w:r>
          </w:p>
        </w:tc>
      </w:tr>
      <w:tr w14:paraId="7F99EB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9" w:type="pct"/>
            <w:shd w:val="clear" w:color="auto" w:fill="auto"/>
            <w:vAlign w:val="center"/>
          </w:tcPr>
          <w:p w14:paraId="0CF4F870">
            <w:pPr>
              <w:snapToGrid w:val="0"/>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14</w:t>
            </w:r>
          </w:p>
        </w:tc>
        <w:tc>
          <w:tcPr>
            <w:tcW w:w="3170" w:type="pct"/>
            <w:shd w:val="clear" w:color="auto" w:fill="auto"/>
            <w:vAlign w:val="center"/>
          </w:tcPr>
          <w:p w14:paraId="2310244C">
            <w:pPr>
              <w:snapToGrid w:val="0"/>
              <w:spacing w:after="200" w:line="320" w:lineRule="exact"/>
              <w:rPr>
                <w:rFonts w:ascii="仿宋" w:hAnsi="仿宋" w:eastAsia="仿宋" w:cs="仿宋"/>
                <w:kern w:val="2"/>
                <w:lang w:eastAsia="zh-CN"/>
              </w:rPr>
            </w:pPr>
            <w:r>
              <w:rPr>
                <w:rFonts w:hint="eastAsia" w:ascii="仿宋" w:hAnsi="仿宋" w:eastAsia="仿宋" w:cs="仿宋"/>
                <w:kern w:val="2"/>
                <w:lang w:eastAsia="zh-CN"/>
              </w:rPr>
              <w:t>电气装置安装工程 旋转电机施工及验收标准</w:t>
            </w:r>
          </w:p>
        </w:tc>
        <w:tc>
          <w:tcPr>
            <w:tcW w:w="1411" w:type="pct"/>
            <w:shd w:val="clear" w:color="auto" w:fill="auto"/>
            <w:vAlign w:val="center"/>
          </w:tcPr>
          <w:p w14:paraId="3132827B">
            <w:pPr>
              <w:snapToGrid w:val="0"/>
              <w:spacing w:after="200" w:line="320" w:lineRule="exact"/>
              <w:rPr>
                <w:rFonts w:ascii="仿宋" w:hAnsi="仿宋" w:eastAsia="仿宋" w:cs="仿宋"/>
                <w:kern w:val="2"/>
                <w:lang w:eastAsia="zh-CN"/>
              </w:rPr>
            </w:pPr>
            <w:r>
              <w:rPr>
                <w:rFonts w:hint="eastAsia" w:ascii="仿宋" w:hAnsi="仿宋" w:eastAsia="仿宋" w:cs="仿宋"/>
                <w:kern w:val="2"/>
                <w:lang w:eastAsia="zh-CN"/>
              </w:rPr>
              <w:t>GB50170-2018</w:t>
            </w:r>
          </w:p>
        </w:tc>
      </w:tr>
      <w:tr w14:paraId="6D7A78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9" w:type="pct"/>
            <w:shd w:val="clear" w:color="auto" w:fill="auto"/>
            <w:vAlign w:val="center"/>
          </w:tcPr>
          <w:p w14:paraId="55018DED">
            <w:pPr>
              <w:snapToGrid w:val="0"/>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15</w:t>
            </w:r>
          </w:p>
        </w:tc>
        <w:tc>
          <w:tcPr>
            <w:tcW w:w="3170" w:type="pct"/>
            <w:shd w:val="clear" w:color="auto" w:fill="auto"/>
            <w:vAlign w:val="center"/>
          </w:tcPr>
          <w:p w14:paraId="23ED2592">
            <w:pPr>
              <w:snapToGrid w:val="0"/>
              <w:spacing w:after="200" w:line="320" w:lineRule="exact"/>
              <w:rPr>
                <w:rFonts w:ascii="仿宋" w:hAnsi="仿宋" w:eastAsia="仿宋" w:cs="仿宋"/>
                <w:kern w:val="2"/>
                <w:lang w:eastAsia="zh-CN"/>
              </w:rPr>
            </w:pPr>
            <w:r>
              <w:rPr>
                <w:rFonts w:hint="eastAsia" w:ascii="仿宋" w:hAnsi="仿宋" w:eastAsia="仿宋" w:cs="仿宋"/>
                <w:kern w:val="2"/>
                <w:lang w:eastAsia="zh-CN"/>
              </w:rPr>
              <w:t>电气装置安装工程 盘、柜及二次回路接线施工及验收规范</w:t>
            </w:r>
          </w:p>
        </w:tc>
        <w:tc>
          <w:tcPr>
            <w:tcW w:w="1411" w:type="pct"/>
            <w:shd w:val="clear" w:color="auto" w:fill="auto"/>
            <w:vAlign w:val="center"/>
          </w:tcPr>
          <w:p w14:paraId="2749461A">
            <w:pPr>
              <w:snapToGrid w:val="0"/>
              <w:spacing w:after="200" w:line="320" w:lineRule="exact"/>
              <w:rPr>
                <w:rFonts w:ascii="仿宋" w:hAnsi="仿宋" w:eastAsia="仿宋" w:cs="仿宋"/>
                <w:kern w:val="2"/>
                <w:lang w:eastAsia="zh-CN"/>
              </w:rPr>
            </w:pPr>
            <w:r>
              <w:rPr>
                <w:rFonts w:hint="eastAsia" w:ascii="仿宋" w:hAnsi="仿宋" w:eastAsia="仿宋" w:cs="仿宋"/>
                <w:kern w:val="2"/>
                <w:lang w:eastAsia="zh-CN"/>
              </w:rPr>
              <w:t>GB 50171—2012</w:t>
            </w:r>
          </w:p>
        </w:tc>
      </w:tr>
      <w:tr w14:paraId="63B219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9" w:type="pct"/>
            <w:shd w:val="clear" w:color="auto" w:fill="auto"/>
            <w:vAlign w:val="center"/>
          </w:tcPr>
          <w:p w14:paraId="64A41AC5">
            <w:pPr>
              <w:snapToGrid w:val="0"/>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16</w:t>
            </w:r>
          </w:p>
        </w:tc>
        <w:tc>
          <w:tcPr>
            <w:tcW w:w="3170" w:type="pct"/>
            <w:shd w:val="clear" w:color="auto" w:fill="auto"/>
            <w:vAlign w:val="center"/>
          </w:tcPr>
          <w:p w14:paraId="6F92E19A">
            <w:pPr>
              <w:snapToGrid w:val="0"/>
              <w:spacing w:after="200" w:line="320" w:lineRule="exact"/>
              <w:rPr>
                <w:rFonts w:ascii="仿宋" w:hAnsi="仿宋" w:eastAsia="仿宋" w:cs="仿宋"/>
                <w:kern w:val="2"/>
                <w:lang w:eastAsia="zh-CN"/>
              </w:rPr>
            </w:pPr>
            <w:r>
              <w:rPr>
                <w:rFonts w:hint="eastAsia" w:ascii="仿宋" w:hAnsi="仿宋" w:eastAsia="仿宋" w:cs="仿宋"/>
                <w:kern w:val="2"/>
                <w:lang w:eastAsia="zh-CN"/>
              </w:rPr>
              <w:t>火力发电建设工程启动试运及验收规程</w:t>
            </w:r>
          </w:p>
        </w:tc>
        <w:tc>
          <w:tcPr>
            <w:tcW w:w="1411" w:type="pct"/>
            <w:shd w:val="clear" w:color="auto" w:fill="auto"/>
            <w:vAlign w:val="center"/>
          </w:tcPr>
          <w:p w14:paraId="6F9E667A">
            <w:pPr>
              <w:snapToGrid w:val="0"/>
              <w:spacing w:after="200" w:line="320" w:lineRule="exact"/>
              <w:rPr>
                <w:rFonts w:ascii="仿宋" w:hAnsi="仿宋" w:eastAsia="仿宋" w:cs="仿宋"/>
                <w:kern w:val="2"/>
                <w:lang w:eastAsia="zh-CN"/>
              </w:rPr>
            </w:pPr>
            <w:r>
              <w:rPr>
                <w:rFonts w:hint="eastAsia" w:ascii="仿宋" w:hAnsi="仿宋" w:eastAsia="仿宋" w:cs="仿宋"/>
                <w:kern w:val="2"/>
                <w:lang w:eastAsia="zh-CN"/>
              </w:rPr>
              <w:t>DL/T5437-2022</w:t>
            </w:r>
          </w:p>
        </w:tc>
      </w:tr>
    </w:tbl>
    <w:p w14:paraId="45691C6F">
      <w:pPr>
        <w:widowControl w:val="0"/>
        <w:snapToGrid w:val="0"/>
        <w:spacing w:after="200" w:line="360" w:lineRule="auto"/>
        <w:jc w:val="both"/>
        <w:rPr>
          <w:rFonts w:ascii="仿宋" w:hAnsi="仿宋" w:eastAsia="仿宋" w:cs="仿宋"/>
          <w:kern w:val="2"/>
          <w:sz w:val="28"/>
          <w:szCs w:val="28"/>
          <w:lang w:eastAsia="zh-CN"/>
        </w:rPr>
      </w:pPr>
    </w:p>
    <w:p w14:paraId="3095E9FB">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3.3.1.2主要的标准和规范</w:t>
      </w:r>
    </w:p>
    <w:tbl>
      <w:tblPr>
        <w:tblStyle w:val="40"/>
        <w:tblW w:w="8080" w:type="dxa"/>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9"/>
        <w:gridCol w:w="5103"/>
        <w:gridCol w:w="2268"/>
      </w:tblGrid>
      <w:tr w14:paraId="73313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0D5AC6D6">
            <w:pPr>
              <w:spacing w:line="400" w:lineRule="exact"/>
              <w:jc w:val="center"/>
              <w:rPr>
                <w:rFonts w:ascii="仿宋" w:hAnsi="仿宋" w:eastAsia="仿宋" w:cs="仿宋"/>
              </w:rPr>
            </w:pPr>
            <w:r>
              <w:rPr>
                <w:rFonts w:hint="eastAsia" w:ascii="仿宋" w:hAnsi="仿宋" w:eastAsia="仿宋" w:cs="仿宋"/>
              </w:rPr>
              <w:t>序号</w:t>
            </w:r>
          </w:p>
        </w:tc>
        <w:tc>
          <w:tcPr>
            <w:tcW w:w="5103" w:type="dxa"/>
            <w:vAlign w:val="center"/>
          </w:tcPr>
          <w:p w14:paraId="7111BCD8">
            <w:pPr>
              <w:spacing w:line="400" w:lineRule="exact"/>
              <w:jc w:val="center"/>
              <w:rPr>
                <w:rFonts w:ascii="仿宋" w:hAnsi="仿宋" w:eastAsia="仿宋" w:cs="仿宋"/>
              </w:rPr>
            </w:pPr>
            <w:r>
              <w:rPr>
                <w:rFonts w:hint="eastAsia" w:ascii="仿宋" w:hAnsi="仿宋" w:eastAsia="仿宋" w:cs="仿宋"/>
              </w:rPr>
              <w:t>名称</w:t>
            </w:r>
          </w:p>
        </w:tc>
        <w:tc>
          <w:tcPr>
            <w:tcW w:w="2268" w:type="dxa"/>
            <w:vAlign w:val="center"/>
          </w:tcPr>
          <w:p w14:paraId="3B14D465">
            <w:pPr>
              <w:spacing w:line="400" w:lineRule="exact"/>
              <w:jc w:val="center"/>
              <w:rPr>
                <w:rFonts w:ascii="仿宋" w:hAnsi="仿宋" w:eastAsia="仿宋" w:cs="仿宋"/>
              </w:rPr>
            </w:pPr>
            <w:r>
              <w:rPr>
                <w:rFonts w:hint="eastAsia" w:ascii="仿宋" w:hAnsi="仿宋" w:eastAsia="仿宋" w:cs="仿宋"/>
              </w:rPr>
              <w:t>现行有效版本</w:t>
            </w:r>
          </w:p>
        </w:tc>
      </w:tr>
      <w:tr w14:paraId="719CD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6E641867">
            <w:pPr>
              <w:pStyle w:val="26"/>
              <w:spacing w:line="400" w:lineRule="exact"/>
              <w:jc w:val="center"/>
              <w:rPr>
                <w:rFonts w:ascii="仿宋" w:hAnsi="仿宋" w:eastAsia="仿宋" w:cs="仿宋"/>
              </w:rPr>
            </w:pPr>
            <w:r>
              <w:rPr>
                <w:rFonts w:hint="eastAsia" w:ascii="仿宋" w:hAnsi="仿宋" w:eastAsia="仿宋" w:cs="仿宋"/>
              </w:rPr>
              <w:t>1</w:t>
            </w:r>
          </w:p>
        </w:tc>
        <w:tc>
          <w:tcPr>
            <w:tcW w:w="5103" w:type="dxa"/>
            <w:vAlign w:val="center"/>
          </w:tcPr>
          <w:p w14:paraId="211AD4EA">
            <w:pPr>
              <w:pStyle w:val="26"/>
              <w:spacing w:line="400" w:lineRule="exact"/>
              <w:rPr>
                <w:rFonts w:ascii="仿宋" w:hAnsi="仿宋" w:eastAsia="仿宋" w:cs="仿宋"/>
              </w:rPr>
            </w:pPr>
            <w:r>
              <w:rPr>
                <w:rFonts w:hint="eastAsia" w:ascii="仿宋" w:hAnsi="仿宋" w:eastAsia="仿宋" w:cs="仿宋"/>
              </w:rPr>
              <w:t>大中型火力发电厂设计规范</w:t>
            </w:r>
          </w:p>
        </w:tc>
        <w:tc>
          <w:tcPr>
            <w:tcW w:w="2268" w:type="dxa"/>
            <w:vAlign w:val="center"/>
          </w:tcPr>
          <w:p w14:paraId="2FFC6A54">
            <w:pPr>
              <w:pStyle w:val="26"/>
              <w:spacing w:line="400" w:lineRule="exact"/>
              <w:rPr>
                <w:rFonts w:ascii="仿宋" w:hAnsi="仿宋" w:eastAsia="仿宋" w:cs="仿宋"/>
              </w:rPr>
            </w:pPr>
            <w:r>
              <w:rPr>
                <w:rFonts w:hint="eastAsia" w:ascii="仿宋" w:hAnsi="仿宋" w:eastAsia="仿宋" w:cs="仿宋"/>
              </w:rPr>
              <w:t>GB50660-2011</w:t>
            </w:r>
          </w:p>
        </w:tc>
      </w:tr>
      <w:tr w14:paraId="4A398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2A7CCF15">
            <w:pPr>
              <w:pStyle w:val="26"/>
              <w:spacing w:line="400" w:lineRule="exact"/>
              <w:jc w:val="center"/>
              <w:rPr>
                <w:rFonts w:ascii="仿宋" w:hAnsi="仿宋" w:eastAsia="仿宋" w:cs="仿宋"/>
              </w:rPr>
            </w:pPr>
            <w:r>
              <w:rPr>
                <w:rFonts w:hint="eastAsia" w:ascii="仿宋" w:hAnsi="仿宋" w:eastAsia="仿宋" w:cs="仿宋"/>
              </w:rPr>
              <w:t>2</w:t>
            </w:r>
          </w:p>
        </w:tc>
        <w:tc>
          <w:tcPr>
            <w:tcW w:w="5103" w:type="dxa"/>
            <w:vAlign w:val="center"/>
          </w:tcPr>
          <w:p w14:paraId="77D59F54">
            <w:pPr>
              <w:pStyle w:val="26"/>
              <w:spacing w:line="400" w:lineRule="exact"/>
              <w:rPr>
                <w:rFonts w:ascii="仿宋" w:hAnsi="仿宋" w:eastAsia="仿宋" w:cs="仿宋"/>
              </w:rPr>
            </w:pPr>
            <w:r>
              <w:rPr>
                <w:rFonts w:hint="eastAsia" w:ascii="仿宋" w:hAnsi="仿宋" w:eastAsia="仿宋" w:cs="仿宋"/>
                <w:b/>
                <w:bCs/>
              </w:rPr>
              <w:t>火力发电厂汽水管道设计规范</w:t>
            </w:r>
          </w:p>
        </w:tc>
        <w:tc>
          <w:tcPr>
            <w:tcW w:w="2268" w:type="dxa"/>
            <w:vAlign w:val="center"/>
          </w:tcPr>
          <w:p w14:paraId="2AF01F7E">
            <w:pPr>
              <w:pStyle w:val="26"/>
              <w:spacing w:line="400" w:lineRule="exact"/>
              <w:rPr>
                <w:rFonts w:ascii="仿宋" w:hAnsi="仿宋" w:eastAsia="仿宋" w:cs="仿宋"/>
              </w:rPr>
            </w:pPr>
            <w:r>
              <w:rPr>
                <w:rFonts w:hint="eastAsia" w:ascii="仿宋" w:hAnsi="仿宋" w:eastAsia="仿宋" w:cs="仿宋"/>
              </w:rPr>
              <w:t>DL/T 5054-2016</w:t>
            </w:r>
          </w:p>
        </w:tc>
      </w:tr>
      <w:tr w14:paraId="1541F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1C290883">
            <w:pPr>
              <w:pStyle w:val="26"/>
              <w:spacing w:line="400" w:lineRule="exact"/>
              <w:jc w:val="center"/>
              <w:rPr>
                <w:rFonts w:ascii="仿宋" w:hAnsi="仿宋" w:eastAsia="仿宋" w:cs="仿宋"/>
              </w:rPr>
            </w:pPr>
            <w:r>
              <w:rPr>
                <w:rFonts w:hint="eastAsia" w:ascii="仿宋" w:hAnsi="仿宋" w:eastAsia="仿宋" w:cs="仿宋"/>
              </w:rPr>
              <w:t>3</w:t>
            </w:r>
          </w:p>
        </w:tc>
        <w:tc>
          <w:tcPr>
            <w:tcW w:w="5103" w:type="dxa"/>
            <w:vAlign w:val="center"/>
          </w:tcPr>
          <w:p w14:paraId="36A70E06">
            <w:pPr>
              <w:pStyle w:val="26"/>
              <w:spacing w:line="400" w:lineRule="exact"/>
              <w:rPr>
                <w:rFonts w:ascii="仿宋" w:hAnsi="仿宋" w:eastAsia="仿宋" w:cs="仿宋"/>
              </w:rPr>
            </w:pPr>
            <w:r>
              <w:rPr>
                <w:rFonts w:hint="eastAsia" w:ascii="仿宋" w:hAnsi="仿宋" w:eastAsia="仿宋" w:cs="仿宋"/>
              </w:rPr>
              <w:t>火力发电厂与变电站设计防火标准</w:t>
            </w:r>
          </w:p>
        </w:tc>
        <w:tc>
          <w:tcPr>
            <w:tcW w:w="2268" w:type="dxa"/>
            <w:vAlign w:val="center"/>
          </w:tcPr>
          <w:p w14:paraId="67278C7B">
            <w:pPr>
              <w:pStyle w:val="26"/>
              <w:spacing w:line="400" w:lineRule="exact"/>
              <w:rPr>
                <w:rFonts w:ascii="仿宋" w:hAnsi="仿宋" w:eastAsia="仿宋" w:cs="仿宋"/>
              </w:rPr>
            </w:pPr>
            <w:r>
              <w:rPr>
                <w:rFonts w:hint="eastAsia" w:ascii="仿宋" w:hAnsi="仿宋" w:eastAsia="仿宋" w:cs="仿宋"/>
              </w:rPr>
              <w:t>GB50229-2019</w:t>
            </w:r>
          </w:p>
        </w:tc>
      </w:tr>
      <w:tr w14:paraId="6C677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6C15231E">
            <w:pPr>
              <w:pStyle w:val="26"/>
              <w:spacing w:line="400" w:lineRule="exact"/>
              <w:jc w:val="center"/>
              <w:rPr>
                <w:rFonts w:ascii="仿宋" w:hAnsi="仿宋" w:eastAsia="仿宋" w:cs="仿宋"/>
              </w:rPr>
            </w:pPr>
            <w:r>
              <w:rPr>
                <w:rFonts w:hint="eastAsia" w:ascii="仿宋" w:hAnsi="仿宋" w:eastAsia="仿宋" w:cs="仿宋"/>
              </w:rPr>
              <w:t>4</w:t>
            </w:r>
          </w:p>
        </w:tc>
        <w:tc>
          <w:tcPr>
            <w:tcW w:w="5103" w:type="dxa"/>
            <w:vAlign w:val="center"/>
          </w:tcPr>
          <w:p w14:paraId="7B2C4468">
            <w:pPr>
              <w:pStyle w:val="26"/>
              <w:spacing w:line="400" w:lineRule="exact"/>
              <w:rPr>
                <w:rFonts w:ascii="仿宋" w:hAnsi="仿宋" w:eastAsia="仿宋" w:cs="仿宋"/>
              </w:rPr>
            </w:pPr>
            <w:r>
              <w:rPr>
                <w:rFonts w:hint="eastAsia" w:ascii="仿宋" w:hAnsi="仿宋" w:eastAsia="仿宋" w:cs="仿宋"/>
              </w:rPr>
              <w:t>工业企业设计卫生标准</w:t>
            </w:r>
          </w:p>
        </w:tc>
        <w:tc>
          <w:tcPr>
            <w:tcW w:w="2268" w:type="dxa"/>
            <w:vAlign w:val="center"/>
          </w:tcPr>
          <w:p w14:paraId="626979C0">
            <w:pPr>
              <w:pStyle w:val="26"/>
              <w:spacing w:line="400" w:lineRule="exact"/>
              <w:rPr>
                <w:rFonts w:ascii="仿宋" w:hAnsi="仿宋" w:eastAsia="仿宋" w:cs="仿宋"/>
              </w:rPr>
            </w:pPr>
            <w:r>
              <w:rPr>
                <w:rFonts w:hint="eastAsia" w:ascii="仿宋" w:hAnsi="仿宋" w:eastAsia="仿宋" w:cs="仿宋"/>
              </w:rPr>
              <w:t>GBZ1-2010</w:t>
            </w:r>
          </w:p>
        </w:tc>
      </w:tr>
      <w:tr w14:paraId="1B8E7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64485F93">
            <w:pPr>
              <w:pStyle w:val="26"/>
              <w:spacing w:line="400" w:lineRule="exact"/>
              <w:jc w:val="center"/>
              <w:rPr>
                <w:rFonts w:ascii="仿宋" w:hAnsi="仿宋" w:eastAsia="仿宋" w:cs="仿宋"/>
              </w:rPr>
            </w:pPr>
            <w:r>
              <w:rPr>
                <w:rFonts w:hint="eastAsia" w:ascii="仿宋" w:hAnsi="仿宋" w:eastAsia="仿宋" w:cs="仿宋"/>
              </w:rPr>
              <w:t>5</w:t>
            </w:r>
          </w:p>
        </w:tc>
        <w:tc>
          <w:tcPr>
            <w:tcW w:w="5103" w:type="dxa"/>
            <w:vAlign w:val="center"/>
          </w:tcPr>
          <w:p w14:paraId="2F99FD73">
            <w:pPr>
              <w:pStyle w:val="26"/>
              <w:spacing w:line="400" w:lineRule="exact"/>
              <w:rPr>
                <w:rFonts w:ascii="仿宋" w:hAnsi="仿宋" w:eastAsia="仿宋" w:cs="仿宋"/>
              </w:rPr>
            </w:pPr>
            <w:r>
              <w:rPr>
                <w:rFonts w:hint="eastAsia" w:ascii="仿宋" w:hAnsi="仿宋" w:eastAsia="仿宋" w:cs="仿宋"/>
              </w:rPr>
              <w:t>工作场所有害因素职业接触限值 第1部分：化学有害因素</w:t>
            </w:r>
          </w:p>
        </w:tc>
        <w:tc>
          <w:tcPr>
            <w:tcW w:w="2268" w:type="dxa"/>
            <w:vAlign w:val="center"/>
          </w:tcPr>
          <w:p w14:paraId="247180E4">
            <w:pPr>
              <w:pStyle w:val="26"/>
              <w:spacing w:line="400" w:lineRule="exact"/>
              <w:rPr>
                <w:rFonts w:ascii="仿宋" w:hAnsi="仿宋" w:eastAsia="仿宋" w:cs="仿宋"/>
              </w:rPr>
            </w:pPr>
            <w:r>
              <w:rPr>
                <w:rFonts w:hint="eastAsia" w:ascii="仿宋" w:hAnsi="仿宋" w:eastAsia="仿宋" w:cs="仿宋"/>
              </w:rPr>
              <w:t>GBZ2.1-2019</w:t>
            </w:r>
          </w:p>
        </w:tc>
      </w:tr>
      <w:tr w14:paraId="274DC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77E92222">
            <w:pPr>
              <w:pStyle w:val="26"/>
              <w:spacing w:line="400" w:lineRule="exact"/>
              <w:jc w:val="center"/>
              <w:rPr>
                <w:rFonts w:ascii="仿宋" w:hAnsi="仿宋" w:eastAsia="仿宋" w:cs="仿宋"/>
              </w:rPr>
            </w:pPr>
            <w:r>
              <w:rPr>
                <w:rFonts w:hint="eastAsia" w:ascii="仿宋" w:hAnsi="仿宋" w:eastAsia="仿宋" w:cs="仿宋"/>
              </w:rPr>
              <w:t>6</w:t>
            </w:r>
          </w:p>
        </w:tc>
        <w:tc>
          <w:tcPr>
            <w:tcW w:w="5103" w:type="dxa"/>
            <w:vAlign w:val="center"/>
          </w:tcPr>
          <w:p w14:paraId="142C93B2">
            <w:pPr>
              <w:pStyle w:val="26"/>
              <w:spacing w:line="400" w:lineRule="exact"/>
              <w:rPr>
                <w:rFonts w:ascii="仿宋" w:hAnsi="仿宋" w:eastAsia="仿宋" w:cs="仿宋"/>
              </w:rPr>
            </w:pPr>
            <w:r>
              <w:rPr>
                <w:rFonts w:hint="eastAsia" w:ascii="仿宋" w:hAnsi="仿宋" w:eastAsia="仿宋" w:cs="仿宋"/>
              </w:rPr>
              <w:t>工作场所有害因素职业接触限值 第2部分：物理因素</w:t>
            </w:r>
          </w:p>
        </w:tc>
        <w:tc>
          <w:tcPr>
            <w:tcW w:w="2268" w:type="dxa"/>
            <w:vAlign w:val="center"/>
          </w:tcPr>
          <w:p w14:paraId="02588E76">
            <w:pPr>
              <w:pStyle w:val="26"/>
              <w:spacing w:line="400" w:lineRule="exact"/>
              <w:rPr>
                <w:rFonts w:ascii="仿宋" w:hAnsi="仿宋" w:eastAsia="仿宋" w:cs="仿宋"/>
              </w:rPr>
            </w:pPr>
            <w:r>
              <w:rPr>
                <w:rFonts w:hint="eastAsia" w:ascii="仿宋" w:hAnsi="仿宋" w:eastAsia="仿宋" w:cs="仿宋"/>
              </w:rPr>
              <w:t>GBZ2.2-2007</w:t>
            </w:r>
          </w:p>
        </w:tc>
      </w:tr>
      <w:tr w14:paraId="7F13D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6F50A379">
            <w:pPr>
              <w:pStyle w:val="26"/>
              <w:spacing w:line="400" w:lineRule="exact"/>
              <w:jc w:val="center"/>
              <w:rPr>
                <w:rFonts w:ascii="仿宋" w:hAnsi="仿宋" w:eastAsia="仿宋" w:cs="仿宋"/>
              </w:rPr>
            </w:pPr>
            <w:r>
              <w:rPr>
                <w:rFonts w:hint="eastAsia" w:ascii="仿宋" w:hAnsi="仿宋" w:eastAsia="仿宋" w:cs="仿宋"/>
              </w:rPr>
              <w:t>7</w:t>
            </w:r>
          </w:p>
        </w:tc>
        <w:tc>
          <w:tcPr>
            <w:tcW w:w="5103" w:type="dxa"/>
            <w:vAlign w:val="center"/>
          </w:tcPr>
          <w:p w14:paraId="1968DEF6">
            <w:pPr>
              <w:pStyle w:val="26"/>
              <w:spacing w:line="400" w:lineRule="exact"/>
              <w:rPr>
                <w:rFonts w:ascii="仿宋" w:hAnsi="仿宋" w:eastAsia="仿宋" w:cs="仿宋"/>
              </w:rPr>
            </w:pPr>
            <w:r>
              <w:rPr>
                <w:rFonts w:hint="eastAsia" w:ascii="仿宋" w:hAnsi="仿宋" w:eastAsia="仿宋" w:cs="仿宋"/>
              </w:rPr>
              <w:t>火力发电厂烟风煤粉管道设计规范</w:t>
            </w:r>
          </w:p>
        </w:tc>
        <w:tc>
          <w:tcPr>
            <w:tcW w:w="2268" w:type="dxa"/>
            <w:vAlign w:val="center"/>
          </w:tcPr>
          <w:p w14:paraId="7A7386DB">
            <w:pPr>
              <w:pStyle w:val="26"/>
              <w:spacing w:line="400" w:lineRule="exact"/>
              <w:rPr>
                <w:rFonts w:ascii="仿宋" w:hAnsi="仿宋" w:eastAsia="仿宋" w:cs="仿宋"/>
              </w:rPr>
            </w:pPr>
            <w:r>
              <w:rPr>
                <w:rFonts w:hint="eastAsia" w:ascii="仿宋" w:hAnsi="仿宋" w:eastAsia="仿宋" w:cs="仿宋"/>
              </w:rPr>
              <w:t>DL/T 5121-2020</w:t>
            </w:r>
          </w:p>
        </w:tc>
      </w:tr>
      <w:tr w14:paraId="62194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1CDF52D3">
            <w:pPr>
              <w:pStyle w:val="26"/>
              <w:spacing w:line="400" w:lineRule="exact"/>
              <w:jc w:val="center"/>
              <w:rPr>
                <w:rFonts w:ascii="仿宋" w:hAnsi="仿宋" w:eastAsia="仿宋" w:cs="仿宋"/>
              </w:rPr>
            </w:pPr>
            <w:r>
              <w:rPr>
                <w:rFonts w:hint="eastAsia" w:ascii="仿宋" w:hAnsi="仿宋" w:eastAsia="仿宋" w:cs="仿宋"/>
              </w:rPr>
              <w:t>8</w:t>
            </w:r>
          </w:p>
        </w:tc>
        <w:tc>
          <w:tcPr>
            <w:tcW w:w="5103" w:type="dxa"/>
            <w:vAlign w:val="center"/>
          </w:tcPr>
          <w:p w14:paraId="1E44E0FA">
            <w:pPr>
              <w:pStyle w:val="26"/>
              <w:spacing w:line="400" w:lineRule="exact"/>
              <w:rPr>
                <w:rFonts w:ascii="仿宋" w:hAnsi="仿宋" w:eastAsia="仿宋" w:cs="仿宋"/>
              </w:rPr>
            </w:pPr>
            <w:r>
              <w:rPr>
                <w:rFonts w:hint="eastAsia" w:ascii="仿宋" w:hAnsi="仿宋" w:eastAsia="仿宋" w:cs="仿宋"/>
              </w:rPr>
              <w:t>发电厂保温油漆设计规程</w:t>
            </w:r>
          </w:p>
        </w:tc>
        <w:tc>
          <w:tcPr>
            <w:tcW w:w="2268" w:type="dxa"/>
            <w:vAlign w:val="center"/>
          </w:tcPr>
          <w:p w14:paraId="5150C4F8">
            <w:pPr>
              <w:pStyle w:val="26"/>
              <w:spacing w:line="400" w:lineRule="exact"/>
              <w:rPr>
                <w:rFonts w:ascii="仿宋" w:hAnsi="仿宋" w:eastAsia="仿宋" w:cs="仿宋"/>
              </w:rPr>
            </w:pPr>
            <w:r>
              <w:rPr>
                <w:rFonts w:hint="eastAsia" w:ascii="仿宋" w:hAnsi="仿宋" w:eastAsia="仿宋" w:cs="仿宋"/>
              </w:rPr>
              <w:t>DL/T 5072-2019</w:t>
            </w:r>
          </w:p>
        </w:tc>
      </w:tr>
      <w:tr w14:paraId="738D6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4869A3D7">
            <w:pPr>
              <w:pStyle w:val="26"/>
              <w:spacing w:line="400" w:lineRule="exact"/>
              <w:jc w:val="center"/>
              <w:rPr>
                <w:rFonts w:ascii="仿宋" w:hAnsi="仿宋" w:eastAsia="仿宋" w:cs="仿宋"/>
              </w:rPr>
            </w:pPr>
            <w:r>
              <w:rPr>
                <w:rFonts w:hint="eastAsia" w:ascii="仿宋" w:hAnsi="仿宋" w:eastAsia="仿宋" w:cs="仿宋"/>
              </w:rPr>
              <w:t>9</w:t>
            </w:r>
          </w:p>
        </w:tc>
        <w:tc>
          <w:tcPr>
            <w:tcW w:w="5103" w:type="dxa"/>
            <w:vAlign w:val="center"/>
          </w:tcPr>
          <w:p w14:paraId="3E9D8FC0">
            <w:pPr>
              <w:pStyle w:val="26"/>
              <w:spacing w:line="400" w:lineRule="exact"/>
              <w:rPr>
                <w:rFonts w:ascii="仿宋" w:hAnsi="仿宋" w:eastAsia="仿宋" w:cs="仿宋"/>
              </w:rPr>
            </w:pPr>
            <w:r>
              <w:rPr>
                <w:rFonts w:hint="eastAsia" w:ascii="仿宋" w:hAnsi="仿宋" w:eastAsia="仿宋" w:cs="仿宋"/>
              </w:rPr>
              <w:t>固定式压力容器安全技术监察规程</w:t>
            </w:r>
          </w:p>
        </w:tc>
        <w:tc>
          <w:tcPr>
            <w:tcW w:w="2268" w:type="dxa"/>
            <w:vAlign w:val="center"/>
          </w:tcPr>
          <w:p w14:paraId="6D0C429B">
            <w:pPr>
              <w:pStyle w:val="26"/>
              <w:spacing w:line="400" w:lineRule="exact"/>
              <w:rPr>
                <w:rFonts w:ascii="仿宋" w:hAnsi="仿宋" w:eastAsia="仿宋" w:cs="仿宋"/>
              </w:rPr>
            </w:pPr>
            <w:r>
              <w:rPr>
                <w:rFonts w:hint="eastAsia" w:ascii="仿宋" w:hAnsi="仿宋" w:eastAsia="仿宋" w:cs="仿宋"/>
              </w:rPr>
              <w:t>TSG 21-2016</w:t>
            </w:r>
          </w:p>
        </w:tc>
      </w:tr>
      <w:tr w14:paraId="059F1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 w:hRule="atLeast"/>
        </w:trPr>
        <w:tc>
          <w:tcPr>
            <w:tcW w:w="709" w:type="dxa"/>
            <w:vAlign w:val="center"/>
          </w:tcPr>
          <w:p w14:paraId="72F765BD">
            <w:pPr>
              <w:pStyle w:val="26"/>
              <w:spacing w:line="400" w:lineRule="exact"/>
              <w:jc w:val="center"/>
              <w:rPr>
                <w:rFonts w:ascii="仿宋" w:hAnsi="仿宋" w:eastAsia="仿宋" w:cs="仿宋"/>
              </w:rPr>
            </w:pPr>
            <w:r>
              <w:rPr>
                <w:rFonts w:hint="eastAsia" w:ascii="仿宋" w:hAnsi="仿宋" w:eastAsia="仿宋" w:cs="仿宋"/>
              </w:rPr>
              <w:t>10</w:t>
            </w:r>
          </w:p>
        </w:tc>
        <w:tc>
          <w:tcPr>
            <w:tcW w:w="5103" w:type="dxa"/>
            <w:shd w:val="clear" w:color="auto" w:fill="auto"/>
            <w:vAlign w:val="center"/>
          </w:tcPr>
          <w:p w14:paraId="27DC2C6C">
            <w:pPr>
              <w:snapToGrid w:val="0"/>
              <w:spacing w:after="200" w:line="320" w:lineRule="exact"/>
              <w:rPr>
                <w:rFonts w:ascii="仿宋" w:hAnsi="仿宋" w:eastAsia="仿宋" w:cs="仿宋"/>
                <w:kern w:val="2"/>
                <w:lang w:eastAsia="zh-CN"/>
              </w:rPr>
            </w:pPr>
            <w:r>
              <w:rPr>
                <w:rFonts w:hint="eastAsia" w:ascii="仿宋" w:hAnsi="仿宋" w:eastAsia="仿宋" w:cs="仿宋"/>
                <w:kern w:val="2"/>
                <w:lang w:eastAsia="zh-CN"/>
              </w:rPr>
              <w:t>火力发电厂焊接技术规程</w:t>
            </w:r>
          </w:p>
        </w:tc>
        <w:tc>
          <w:tcPr>
            <w:tcW w:w="2268" w:type="dxa"/>
            <w:shd w:val="clear" w:color="auto" w:fill="auto"/>
            <w:vAlign w:val="center"/>
          </w:tcPr>
          <w:p w14:paraId="697A73BD">
            <w:pPr>
              <w:snapToGrid w:val="0"/>
              <w:spacing w:after="200" w:line="320" w:lineRule="exact"/>
              <w:rPr>
                <w:rFonts w:ascii="仿宋" w:hAnsi="仿宋" w:eastAsia="仿宋" w:cs="仿宋"/>
                <w:kern w:val="2"/>
                <w:lang w:eastAsia="zh-CN"/>
              </w:rPr>
            </w:pPr>
            <w:r>
              <w:rPr>
                <w:rFonts w:hint="eastAsia" w:ascii="仿宋" w:hAnsi="仿宋" w:eastAsia="仿宋" w:cs="仿宋"/>
                <w:kern w:val="2"/>
                <w:lang w:eastAsia="zh-CN"/>
              </w:rPr>
              <w:t>DL/T869-2021</w:t>
            </w:r>
          </w:p>
        </w:tc>
      </w:tr>
      <w:tr w14:paraId="736CBD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4DA68F99">
            <w:pPr>
              <w:pStyle w:val="26"/>
              <w:spacing w:line="400" w:lineRule="exact"/>
              <w:jc w:val="center"/>
              <w:rPr>
                <w:rFonts w:ascii="仿宋" w:hAnsi="仿宋" w:eastAsia="仿宋" w:cs="仿宋"/>
              </w:rPr>
            </w:pPr>
            <w:r>
              <w:rPr>
                <w:rFonts w:hint="eastAsia" w:ascii="仿宋" w:hAnsi="仿宋" w:eastAsia="仿宋" w:cs="仿宋"/>
              </w:rPr>
              <w:t>11</w:t>
            </w:r>
          </w:p>
        </w:tc>
        <w:tc>
          <w:tcPr>
            <w:tcW w:w="5103" w:type="dxa"/>
            <w:vAlign w:val="center"/>
          </w:tcPr>
          <w:p w14:paraId="05C61BB1">
            <w:pPr>
              <w:pStyle w:val="26"/>
              <w:spacing w:line="400" w:lineRule="exact"/>
              <w:rPr>
                <w:rFonts w:ascii="仿宋" w:hAnsi="仿宋" w:eastAsia="仿宋" w:cs="仿宋"/>
              </w:rPr>
            </w:pPr>
            <w:r>
              <w:rPr>
                <w:rFonts w:hint="eastAsia" w:ascii="仿宋" w:hAnsi="仿宋" w:eastAsia="仿宋" w:cs="仿宋"/>
              </w:rPr>
              <w:t>钢制对焊管件  类型与参数</w:t>
            </w:r>
          </w:p>
        </w:tc>
        <w:tc>
          <w:tcPr>
            <w:tcW w:w="2268" w:type="dxa"/>
            <w:vAlign w:val="center"/>
          </w:tcPr>
          <w:p w14:paraId="07908DA3">
            <w:pPr>
              <w:pStyle w:val="26"/>
              <w:spacing w:line="400" w:lineRule="exact"/>
              <w:rPr>
                <w:rFonts w:ascii="仿宋" w:hAnsi="仿宋" w:eastAsia="仿宋" w:cs="仿宋"/>
              </w:rPr>
            </w:pPr>
            <w:r>
              <w:rPr>
                <w:rFonts w:hint="eastAsia" w:ascii="仿宋" w:hAnsi="仿宋" w:eastAsia="仿宋" w:cs="仿宋"/>
              </w:rPr>
              <w:t>GB/T 12459-2017</w:t>
            </w:r>
          </w:p>
        </w:tc>
      </w:tr>
      <w:tr w14:paraId="78EC9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1A19A0B3">
            <w:pPr>
              <w:pStyle w:val="26"/>
              <w:spacing w:line="400" w:lineRule="exact"/>
              <w:jc w:val="center"/>
              <w:rPr>
                <w:rFonts w:ascii="仿宋" w:hAnsi="仿宋" w:eastAsia="仿宋" w:cs="仿宋"/>
              </w:rPr>
            </w:pPr>
            <w:r>
              <w:rPr>
                <w:rFonts w:hint="eastAsia" w:ascii="仿宋" w:hAnsi="仿宋" w:eastAsia="仿宋" w:cs="仿宋"/>
              </w:rPr>
              <w:t>12</w:t>
            </w:r>
          </w:p>
        </w:tc>
        <w:tc>
          <w:tcPr>
            <w:tcW w:w="5103" w:type="dxa"/>
            <w:vAlign w:val="center"/>
          </w:tcPr>
          <w:p w14:paraId="6F8515EB">
            <w:pPr>
              <w:pStyle w:val="26"/>
              <w:spacing w:line="400" w:lineRule="exact"/>
              <w:rPr>
                <w:rFonts w:ascii="仿宋" w:hAnsi="仿宋" w:eastAsia="仿宋" w:cs="仿宋"/>
              </w:rPr>
            </w:pPr>
            <w:r>
              <w:rPr>
                <w:rFonts w:hint="eastAsia" w:ascii="仿宋" w:hAnsi="仿宋" w:eastAsia="仿宋" w:cs="仿宋"/>
              </w:rPr>
              <w:t>承压设备无损检测</w:t>
            </w:r>
          </w:p>
        </w:tc>
        <w:tc>
          <w:tcPr>
            <w:tcW w:w="2268" w:type="dxa"/>
            <w:vAlign w:val="center"/>
          </w:tcPr>
          <w:p w14:paraId="3A7607E7">
            <w:pPr>
              <w:pStyle w:val="26"/>
              <w:spacing w:line="400" w:lineRule="exact"/>
              <w:rPr>
                <w:rFonts w:ascii="仿宋" w:hAnsi="仿宋" w:eastAsia="仿宋" w:cs="仿宋"/>
              </w:rPr>
            </w:pPr>
            <w:r>
              <w:rPr>
                <w:rFonts w:hint="eastAsia" w:ascii="仿宋" w:hAnsi="仿宋" w:eastAsia="仿宋" w:cs="仿宋"/>
              </w:rPr>
              <w:t>NB/T 47013.1-6-2015</w:t>
            </w:r>
          </w:p>
        </w:tc>
      </w:tr>
      <w:tr w14:paraId="2F24D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4E68DADC">
            <w:pPr>
              <w:pStyle w:val="26"/>
              <w:spacing w:line="400" w:lineRule="exact"/>
              <w:jc w:val="center"/>
              <w:rPr>
                <w:rFonts w:ascii="仿宋" w:hAnsi="仿宋" w:eastAsia="仿宋" w:cs="仿宋"/>
              </w:rPr>
            </w:pPr>
            <w:r>
              <w:rPr>
                <w:rFonts w:hint="eastAsia" w:ascii="仿宋" w:hAnsi="仿宋" w:eastAsia="仿宋" w:cs="仿宋"/>
              </w:rPr>
              <w:t>13</w:t>
            </w:r>
          </w:p>
        </w:tc>
        <w:tc>
          <w:tcPr>
            <w:tcW w:w="5103" w:type="dxa"/>
            <w:vAlign w:val="center"/>
          </w:tcPr>
          <w:p w14:paraId="2D79CF0A">
            <w:pPr>
              <w:pStyle w:val="26"/>
              <w:spacing w:line="400" w:lineRule="exact"/>
              <w:rPr>
                <w:rFonts w:ascii="仿宋" w:hAnsi="仿宋" w:eastAsia="仿宋" w:cs="仿宋"/>
              </w:rPr>
            </w:pPr>
            <w:r>
              <w:rPr>
                <w:rFonts w:hint="eastAsia" w:ascii="仿宋" w:hAnsi="仿宋" w:eastAsia="仿宋" w:cs="仿宋"/>
              </w:rPr>
              <w:t>压力容器涂敷与运输包装</w:t>
            </w:r>
          </w:p>
        </w:tc>
        <w:tc>
          <w:tcPr>
            <w:tcW w:w="2268" w:type="dxa"/>
            <w:vAlign w:val="center"/>
          </w:tcPr>
          <w:p w14:paraId="7D03F3BD">
            <w:pPr>
              <w:pStyle w:val="26"/>
              <w:spacing w:line="400" w:lineRule="exact"/>
              <w:rPr>
                <w:rFonts w:ascii="仿宋" w:hAnsi="仿宋" w:eastAsia="仿宋" w:cs="仿宋"/>
              </w:rPr>
            </w:pPr>
            <w:r>
              <w:rPr>
                <w:rFonts w:hint="eastAsia" w:ascii="仿宋" w:hAnsi="仿宋" w:eastAsia="仿宋" w:cs="仿宋"/>
              </w:rPr>
              <w:t>NB/T 10558-2021</w:t>
            </w:r>
          </w:p>
        </w:tc>
      </w:tr>
      <w:tr w14:paraId="257E8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62C29825">
            <w:pPr>
              <w:pStyle w:val="26"/>
              <w:spacing w:line="400" w:lineRule="exact"/>
              <w:jc w:val="center"/>
              <w:rPr>
                <w:rFonts w:ascii="仿宋" w:hAnsi="仿宋" w:eastAsia="仿宋" w:cs="仿宋"/>
              </w:rPr>
            </w:pPr>
            <w:r>
              <w:rPr>
                <w:rFonts w:hint="eastAsia" w:ascii="仿宋" w:hAnsi="仿宋" w:eastAsia="仿宋" w:cs="仿宋"/>
              </w:rPr>
              <w:t>14</w:t>
            </w:r>
          </w:p>
        </w:tc>
        <w:tc>
          <w:tcPr>
            <w:tcW w:w="5103" w:type="dxa"/>
            <w:vAlign w:val="center"/>
          </w:tcPr>
          <w:p w14:paraId="3E5384C7">
            <w:pPr>
              <w:pStyle w:val="26"/>
              <w:spacing w:line="400" w:lineRule="exact"/>
              <w:rPr>
                <w:rFonts w:ascii="仿宋" w:hAnsi="仿宋" w:eastAsia="仿宋" w:cs="仿宋"/>
              </w:rPr>
            </w:pPr>
            <w:r>
              <w:rPr>
                <w:rFonts w:hint="eastAsia" w:ascii="仿宋" w:hAnsi="仿宋" w:eastAsia="仿宋" w:cs="仿宋"/>
              </w:rPr>
              <w:t>钢制焊接常压容器</w:t>
            </w:r>
          </w:p>
        </w:tc>
        <w:tc>
          <w:tcPr>
            <w:tcW w:w="2268" w:type="dxa"/>
            <w:vAlign w:val="center"/>
          </w:tcPr>
          <w:p w14:paraId="0388C779">
            <w:pPr>
              <w:pStyle w:val="26"/>
              <w:spacing w:line="400" w:lineRule="exact"/>
              <w:rPr>
                <w:rFonts w:ascii="仿宋" w:hAnsi="仿宋" w:eastAsia="仿宋" w:cs="仿宋"/>
              </w:rPr>
            </w:pPr>
            <w:r>
              <w:rPr>
                <w:rFonts w:hint="eastAsia" w:ascii="仿宋" w:hAnsi="仿宋" w:eastAsia="仿宋" w:cs="仿宋"/>
              </w:rPr>
              <w:t>NB/T47003.1-2009(JB/T 4735.1)</w:t>
            </w:r>
          </w:p>
        </w:tc>
      </w:tr>
      <w:tr w14:paraId="6CFED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43D07546">
            <w:pPr>
              <w:pStyle w:val="26"/>
              <w:spacing w:line="400" w:lineRule="exact"/>
              <w:jc w:val="center"/>
              <w:rPr>
                <w:rFonts w:ascii="仿宋" w:hAnsi="仿宋" w:eastAsia="仿宋" w:cs="仿宋"/>
              </w:rPr>
            </w:pPr>
            <w:r>
              <w:rPr>
                <w:rFonts w:hint="eastAsia" w:ascii="仿宋" w:hAnsi="仿宋" w:eastAsia="仿宋" w:cs="仿宋"/>
              </w:rPr>
              <w:t>15</w:t>
            </w:r>
          </w:p>
        </w:tc>
        <w:tc>
          <w:tcPr>
            <w:tcW w:w="5103" w:type="dxa"/>
            <w:vAlign w:val="center"/>
          </w:tcPr>
          <w:p w14:paraId="162961F5">
            <w:pPr>
              <w:pStyle w:val="26"/>
              <w:spacing w:line="400" w:lineRule="exact"/>
              <w:rPr>
                <w:rFonts w:ascii="仿宋" w:hAnsi="仿宋" w:eastAsia="仿宋" w:cs="仿宋"/>
              </w:rPr>
            </w:pPr>
            <w:r>
              <w:rPr>
                <w:rFonts w:hint="eastAsia" w:ascii="仿宋" w:hAnsi="仿宋" w:eastAsia="仿宋" w:cs="仿宋"/>
              </w:rPr>
              <w:t>锅炉平台扶梯技术规范</w:t>
            </w:r>
          </w:p>
        </w:tc>
        <w:tc>
          <w:tcPr>
            <w:tcW w:w="2268" w:type="dxa"/>
            <w:vAlign w:val="center"/>
          </w:tcPr>
          <w:p w14:paraId="5E92D248">
            <w:pPr>
              <w:pStyle w:val="26"/>
              <w:spacing w:line="400" w:lineRule="exact"/>
              <w:rPr>
                <w:rFonts w:ascii="仿宋" w:hAnsi="仿宋" w:eastAsia="仿宋" w:cs="仿宋"/>
              </w:rPr>
            </w:pPr>
            <w:r>
              <w:rPr>
                <w:rFonts w:hint="eastAsia" w:ascii="仿宋" w:hAnsi="仿宋" w:eastAsia="仿宋" w:cs="仿宋"/>
              </w:rPr>
              <w:t>T/CEC 323-2020</w:t>
            </w:r>
          </w:p>
        </w:tc>
      </w:tr>
      <w:tr w14:paraId="7BDD7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45085B6B">
            <w:pPr>
              <w:pStyle w:val="26"/>
              <w:spacing w:line="400" w:lineRule="exact"/>
              <w:jc w:val="center"/>
              <w:rPr>
                <w:rFonts w:ascii="仿宋" w:hAnsi="仿宋" w:eastAsia="仿宋" w:cs="仿宋"/>
              </w:rPr>
            </w:pPr>
            <w:r>
              <w:rPr>
                <w:rFonts w:hint="eastAsia" w:ascii="仿宋" w:hAnsi="仿宋" w:eastAsia="仿宋" w:cs="仿宋"/>
              </w:rPr>
              <w:t>16</w:t>
            </w:r>
          </w:p>
        </w:tc>
        <w:tc>
          <w:tcPr>
            <w:tcW w:w="5103" w:type="dxa"/>
            <w:vAlign w:val="center"/>
          </w:tcPr>
          <w:p w14:paraId="0A03CA51">
            <w:pPr>
              <w:pStyle w:val="26"/>
              <w:spacing w:line="400" w:lineRule="exact"/>
              <w:rPr>
                <w:rFonts w:ascii="仿宋" w:hAnsi="仿宋" w:eastAsia="仿宋" w:cs="仿宋"/>
              </w:rPr>
            </w:pPr>
            <w:r>
              <w:rPr>
                <w:rFonts w:hint="eastAsia" w:ascii="仿宋" w:hAnsi="仿宋" w:eastAsia="仿宋" w:cs="仿宋"/>
              </w:rPr>
              <w:t>固定式钢梯及平台安全要求</w:t>
            </w:r>
          </w:p>
        </w:tc>
        <w:tc>
          <w:tcPr>
            <w:tcW w:w="2268" w:type="dxa"/>
            <w:vAlign w:val="center"/>
          </w:tcPr>
          <w:p w14:paraId="5BB41DF3">
            <w:pPr>
              <w:pStyle w:val="26"/>
              <w:spacing w:line="400" w:lineRule="exact"/>
              <w:rPr>
                <w:rFonts w:ascii="仿宋" w:hAnsi="仿宋" w:eastAsia="仿宋" w:cs="仿宋"/>
              </w:rPr>
            </w:pPr>
            <w:r>
              <w:rPr>
                <w:rFonts w:hint="eastAsia" w:ascii="仿宋" w:hAnsi="仿宋" w:eastAsia="仿宋" w:cs="仿宋"/>
              </w:rPr>
              <w:t>GB 4053.1-3-2009</w:t>
            </w:r>
          </w:p>
        </w:tc>
      </w:tr>
      <w:tr w14:paraId="4714A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6CA8F766">
            <w:pPr>
              <w:pStyle w:val="26"/>
              <w:spacing w:line="400" w:lineRule="exact"/>
              <w:jc w:val="center"/>
              <w:rPr>
                <w:rFonts w:ascii="仿宋" w:hAnsi="仿宋" w:eastAsia="仿宋" w:cs="仿宋"/>
              </w:rPr>
            </w:pPr>
            <w:r>
              <w:rPr>
                <w:rFonts w:hint="eastAsia" w:ascii="仿宋" w:hAnsi="仿宋" w:eastAsia="仿宋" w:cs="仿宋"/>
              </w:rPr>
              <w:t>17</w:t>
            </w:r>
          </w:p>
        </w:tc>
        <w:tc>
          <w:tcPr>
            <w:tcW w:w="5103" w:type="dxa"/>
            <w:vAlign w:val="center"/>
          </w:tcPr>
          <w:p w14:paraId="73607072">
            <w:pPr>
              <w:pStyle w:val="26"/>
              <w:spacing w:line="400" w:lineRule="exact"/>
              <w:rPr>
                <w:rFonts w:ascii="仿宋" w:hAnsi="仿宋" w:eastAsia="仿宋" w:cs="仿宋"/>
              </w:rPr>
            </w:pPr>
            <w:r>
              <w:rPr>
                <w:rFonts w:hint="eastAsia" w:ascii="仿宋" w:hAnsi="仿宋" w:eastAsia="仿宋" w:cs="仿宋"/>
              </w:rPr>
              <w:t>火力发电厂金属技术监督规程</w:t>
            </w:r>
          </w:p>
        </w:tc>
        <w:tc>
          <w:tcPr>
            <w:tcW w:w="2268" w:type="dxa"/>
            <w:vAlign w:val="center"/>
          </w:tcPr>
          <w:p w14:paraId="5023E990">
            <w:pPr>
              <w:pStyle w:val="26"/>
              <w:spacing w:line="400" w:lineRule="exact"/>
              <w:rPr>
                <w:rFonts w:ascii="仿宋" w:hAnsi="仿宋" w:eastAsia="仿宋" w:cs="仿宋"/>
              </w:rPr>
            </w:pPr>
            <w:r>
              <w:rPr>
                <w:rFonts w:hint="eastAsia" w:ascii="仿宋" w:hAnsi="仿宋" w:eastAsia="仿宋" w:cs="仿宋"/>
              </w:rPr>
              <w:t>DL/T 438-2016</w:t>
            </w:r>
          </w:p>
        </w:tc>
      </w:tr>
      <w:tr w14:paraId="40AB6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1C51156A">
            <w:pPr>
              <w:pStyle w:val="26"/>
              <w:spacing w:line="400" w:lineRule="exact"/>
              <w:jc w:val="center"/>
              <w:rPr>
                <w:rFonts w:ascii="仿宋" w:hAnsi="仿宋" w:eastAsia="仿宋" w:cs="仿宋"/>
              </w:rPr>
            </w:pPr>
            <w:r>
              <w:rPr>
                <w:rFonts w:hint="eastAsia" w:ascii="仿宋" w:hAnsi="仿宋" w:eastAsia="仿宋" w:cs="仿宋"/>
              </w:rPr>
              <w:t>18</w:t>
            </w:r>
          </w:p>
        </w:tc>
        <w:tc>
          <w:tcPr>
            <w:tcW w:w="5103" w:type="dxa"/>
            <w:vAlign w:val="center"/>
          </w:tcPr>
          <w:p w14:paraId="28C52A8C">
            <w:pPr>
              <w:pStyle w:val="26"/>
              <w:spacing w:line="400" w:lineRule="exact"/>
              <w:rPr>
                <w:rFonts w:ascii="仿宋" w:hAnsi="仿宋" w:eastAsia="仿宋" w:cs="仿宋"/>
              </w:rPr>
            </w:pPr>
            <w:r>
              <w:rPr>
                <w:rFonts w:hint="eastAsia" w:ascii="仿宋" w:hAnsi="仿宋" w:eastAsia="仿宋" w:cs="仿宋"/>
              </w:rPr>
              <w:t>火力发电厂焊接技术规程</w:t>
            </w:r>
          </w:p>
        </w:tc>
        <w:tc>
          <w:tcPr>
            <w:tcW w:w="2268" w:type="dxa"/>
            <w:vAlign w:val="center"/>
          </w:tcPr>
          <w:p w14:paraId="3616D2B0">
            <w:pPr>
              <w:pStyle w:val="26"/>
              <w:spacing w:line="400" w:lineRule="exact"/>
              <w:rPr>
                <w:rFonts w:ascii="仿宋" w:hAnsi="仿宋" w:eastAsia="仿宋" w:cs="仿宋"/>
              </w:rPr>
            </w:pPr>
            <w:r>
              <w:rPr>
                <w:rFonts w:hint="eastAsia" w:ascii="仿宋" w:hAnsi="仿宋" w:eastAsia="仿宋" w:cs="仿宋"/>
              </w:rPr>
              <w:t>DL/T 869-2012</w:t>
            </w:r>
          </w:p>
        </w:tc>
      </w:tr>
      <w:tr w14:paraId="077DE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462FE806">
            <w:pPr>
              <w:pStyle w:val="26"/>
              <w:spacing w:line="400" w:lineRule="exact"/>
              <w:jc w:val="center"/>
              <w:rPr>
                <w:rFonts w:ascii="仿宋" w:hAnsi="仿宋" w:eastAsia="仿宋" w:cs="仿宋"/>
              </w:rPr>
            </w:pPr>
            <w:r>
              <w:rPr>
                <w:rFonts w:hint="eastAsia" w:ascii="仿宋" w:hAnsi="仿宋" w:eastAsia="仿宋" w:cs="仿宋"/>
              </w:rPr>
              <w:t>20</w:t>
            </w:r>
          </w:p>
        </w:tc>
        <w:tc>
          <w:tcPr>
            <w:tcW w:w="5103" w:type="dxa"/>
            <w:vAlign w:val="center"/>
          </w:tcPr>
          <w:p w14:paraId="207DB7FE">
            <w:pPr>
              <w:pStyle w:val="26"/>
              <w:spacing w:line="400" w:lineRule="exact"/>
              <w:rPr>
                <w:rFonts w:ascii="仿宋" w:hAnsi="仿宋" w:eastAsia="仿宋" w:cs="仿宋"/>
              </w:rPr>
            </w:pPr>
            <w:r>
              <w:rPr>
                <w:rFonts w:hint="eastAsia" w:ascii="仿宋" w:hAnsi="仿宋" w:eastAsia="仿宋" w:cs="仿宋"/>
              </w:rPr>
              <w:t>火电厂烟气脱硝技术导则</w:t>
            </w:r>
          </w:p>
        </w:tc>
        <w:tc>
          <w:tcPr>
            <w:tcW w:w="2268" w:type="dxa"/>
            <w:vAlign w:val="center"/>
          </w:tcPr>
          <w:p w14:paraId="22193547">
            <w:pPr>
              <w:pStyle w:val="26"/>
              <w:spacing w:line="400" w:lineRule="exact"/>
              <w:rPr>
                <w:rFonts w:ascii="仿宋" w:hAnsi="仿宋" w:eastAsia="仿宋" w:cs="仿宋"/>
              </w:rPr>
            </w:pPr>
            <w:r>
              <w:rPr>
                <w:rFonts w:hint="eastAsia" w:ascii="仿宋" w:hAnsi="仿宋" w:eastAsia="仿宋" w:cs="仿宋"/>
              </w:rPr>
              <w:t>DL/T 296-2011</w:t>
            </w:r>
          </w:p>
        </w:tc>
      </w:tr>
      <w:tr w14:paraId="19AE5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30009AAB">
            <w:pPr>
              <w:pStyle w:val="26"/>
              <w:spacing w:line="400" w:lineRule="exact"/>
              <w:jc w:val="center"/>
              <w:rPr>
                <w:rFonts w:ascii="仿宋" w:hAnsi="仿宋" w:eastAsia="仿宋" w:cs="仿宋"/>
              </w:rPr>
            </w:pPr>
            <w:r>
              <w:rPr>
                <w:rFonts w:hint="eastAsia" w:ascii="仿宋" w:hAnsi="仿宋" w:eastAsia="仿宋" w:cs="仿宋"/>
              </w:rPr>
              <w:t>21</w:t>
            </w:r>
          </w:p>
        </w:tc>
        <w:tc>
          <w:tcPr>
            <w:tcW w:w="5103" w:type="dxa"/>
            <w:vAlign w:val="center"/>
          </w:tcPr>
          <w:p w14:paraId="7CB7C21C">
            <w:pPr>
              <w:pStyle w:val="26"/>
              <w:spacing w:line="400" w:lineRule="exact"/>
              <w:rPr>
                <w:rFonts w:ascii="仿宋" w:hAnsi="仿宋" w:eastAsia="仿宋" w:cs="仿宋"/>
              </w:rPr>
            </w:pPr>
            <w:r>
              <w:rPr>
                <w:rFonts w:hint="eastAsia" w:ascii="仿宋" w:hAnsi="仿宋" w:eastAsia="仿宋" w:cs="仿宋"/>
              </w:rPr>
              <w:t>火力发电厂厂用电设计技术规程</w:t>
            </w:r>
          </w:p>
        </w:tc>
        <w:tc>
          <w:tcPr>
            <w:tcW w:w="2268" w:type="dxa"/>
            <w:vAlign w:val="center"/>
          </w:tcPr>
          <w:p w14:paraId="3059DF55">
            <w:pPr>
              <w:pStyle w:val="26"/>
              <w:spacing w:line="400" w:lineRule="exact"/>
              <w:rPr>
                <w:rFonts w:ascii="仿宋" w:hAnsi="仿宋" w:eastAsia="仿宋" w:cs="仿宋"/>
              </w:rPr>
            </w:pPr>
            <w:r>
              <w:rPr>
                <w:rFonts w:hint="eastAsia" w:ascii="仿宋" w:hAnsi="仿宋" w:eastAsia="仿宋" w:cs="仿宋"/>
              </w:rPr>
              <w:t>DL/T 5153-2014</w:t>
            </w:r>
          </w:p>
        </w:tc>
      </w:tr>
      <w:tr w14:paraId="2F4D6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42D83450">
            <w:pPr>
              <w:pStyle w:val="26"/>
              <w:spacing w:line="400" w:lineRule="exact"/>
              <w:jc w:val="center"/>
              <w:rPr>
                <w:rFonts w:ascii="仿宋" w:hAnsi="仿宋" w:eastAsia="仿宋" w:cs="仿宋"/>
              </w:rPr>
            </w:pPr>
            <w:r>
              <w:rPr>
                <w:rFonts w:hint="eastAsia" w:ascii="仿宋" w:hAnsi="仿宋" w:eastAsia="仿宋" w:cs="仿宋"/>
              </w:rPr>
              <w:t>22</w:t>
            </w:r>
          </w:p>
        </w:tc>
        <w:tc>
          <w:tcPr>
            <w:tcW w:w="5103" w:type="dxa"/>
            <w:vAlign w:val="center"/>
          </w:tcPr>
          <w:p w14:paraId="1C7C5752">
            <w:pPr>
              <w:pStyle w:val="26"/>
              <w:spacing w:line="400" w:lineRule="exact"/>
              <w:rPr>
                <w:rFonts w:ascii="仿宋" w:hAnsi="仿宋" w:eastAsia="仿宋" w:cs="仿宋"/>
              </w:rPr>
            </w:pPr>
            <w:r>
              <w:rPr>
                <w:rFonts w:hint="eastAsia" w:ascii="仿宋" w:hAnsi="仿宋" w:eastAsia="仿宋" w:cs="仿宋"/>
              </w:rPr>
              <w:t>火力发电厂和变电站照明设计技术规定</w:t>
            </w:r>
          </w:p>
        </w:tc>
        <w:tc>
          <w:tcPr>
            <w:tcW w:w="2268" w:type="dxa"/>
            <w:vAlign w:val="center"/>
          </w:tcPr>
          <w:p w14:paraId="4826505F">
            <w:pPr>
              <w:pStyle w:val="26"/>
              <w:spacing w:line="400" w:lineRule="exact"/>
              <w:rPr>
                <w:rFonts w:ascii="仿宋" w:hAnsi="仿宋" w:eastAsia="仿宋" w:cs="仿宋"/>
              </w:rPr>
            </w:pPr>
            <w:r>
              <w:rPr>
                <w:rFonts w:hint="eastAsia" w:ascii="仿宋" w:hAnsi="仿宋" w:eastAsia="仿宋" w:cs="仿宋"/>
              </w:rPr>
              <w:t>DL/T 5390-2014</w:t>
            </w:r>
          </w:p>
        </w:tc>
      </w:tr>
      <w:tr w14:paraId="46FC9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70460433">
            <w:pPr>
              <w:pStyle w:val="26"/>
              <w:spacing w:line="400" w:lineRule="exact"/>
              <w:jc w:val="center"/>
              <w:rPr>
                <w:rFonts w:ascii="仿宋" w:hAnsi="仿宋" w:eastAsia="仿宋" w:cs="仿宋"/>
              </w:rPr>
            </w:pPr>
            <w:r>
              <w:rPr>
                <w:rFonts w:hint="eastAsia" w:ascii="仿宋" w:hAnsi="仿宋" w:eastAsia="仿宋" w:cs="仿宋"/>
              </w:rPr>
              <w:t>23</w:t>
            </w:r>
          </w:p>
        </w:tc>
        <w:tc>
          <w:tcPr>
            <w:tcW w:w="5103" w:type="dxa"/>
            <w:vAlign w:val="center"/>
          </w:tcPr>
          <w:p w14:paraId="37545F32">
            <w:pPr>
              <w:pStyle w:val="26"/>
              <w:spacing w:line="400" w:lineRule="exact"/>
              <w:rPr>
                <w:rFonts w:ascii="仿宋" w:hAnsi="仿宋" w:eastAsia="仿宋" w:cs="仿宋"/>
              </w:rPr>
            </w:pPr>
            <w:r>
              <w:rPr>
                <w:rFonts w:hint="eastAsia" w:ascii="仿宋" w:hAnsi="仿宋" w:eastAsia="仿宋" w:cs="仿宋"/>
              </w:rPr>
              <w:t xml:space="preserve">外壳防护等级(IP代码) </w:t>
            </w:r>
          </w:p>
        </w:tc>
        <w:tc>
          <w:tcPr>
            <w:tcW w:w="2268" w:type="dxa"/>
            <w:vAlign w:val="center"/>
          </w:tcPr>
          <w:p w14:paraId="610EC1F1">
            <w:pPr>
              <w:pStyle w:val="26"/>
              <w:spacing w:line="400" w:lineRule="exact"/>
              <w:rPr>
                <w:rFonts w:ascii="仿宋" w:hAnsi="仿宋" w:eastAsia="仿宋" w:cs="仿宋"/>
              </w:rPr>
            </w:pPr>
            <w:r>
              <w:rPr>
                <w:rFonts w:hint="eastAsia" w:ascii="仿宋" w:hAnsi="仿宋" w:eastAsia="仿宋" w:cs="仿宋"/>
              </w:rPr>
              <w:t>GB 4208-2017</w:t>
            </w:r>
          </w:p>
        </w:tc>
      </w:tr>
      <w:tr w14:paraId="50A5D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5E31D1A5">
            <w:pPr>
              <w:pStyle w:val="26"/>
              <w:spacing w:line="400" w:lineRule="exact"/>
              <w:jc w:val="center"/>
              <w:rPr>
                <w:rFonts w:ascii="仿宋" w:hAnsi="仿宋" w:eastAsia="仿宋" w:cs="仿宋"/>
              </w:rPr>
            </w:pPr>
            <w:r>
              <w:rPr>
                <w:rFonts w:hint="eastAsia" w:ascii="仿宋" w:hAnsi="仿宋" w:eastAsia="仿宋" w:cs="仿宋"/>
              </w:rPr>
              <w:t>24</w:t>
            </w:r>
          </w:p>
        </w:tc>
        <w:tc>
          <w:tcPr>
            <w:tcW w:w="5103" w:type="dxa"/>
            <w:vAlign w:val="center"/>
          </w:tcPr>
          <w:p w14:paraId="53892861">
            <w:pPr>
              <w:pStyle w:val="26"/>
              <w:spacing w:line="400" w:lineRule="exact"/>
              <w:rPr>
                <w:rFonts w:ascii="仿宋" w:hAnsi="仿宋" w:eastAsia="仿宋" w:cs="仿宋"/>
              </w:rPr>
            </w:pPr>
            <w:r>
              <w:rPr>
                <w:rFonts w:hint="eastAsia" w:ascii="仿宋" w:hAnsi="仿宋" w:eastAsia="仿宋" w:cs="仿宋"/>
              </w:rPr>
              <w:t>火力发电厂、变电所二次接线设计技术规程</w:t>
            </w:r>
          </w:p>
        </w:tc>
        <w:tc>
          <w:tcPr>
            <w:tcW w:w="2268" w:type="dxa"/>
            <w:vAlign w:val="center"/>
          </w:tcPr>
          <w:p w14:paraId="6AAF8A12">
            <w:pPr>
              <w:pStyle w:val="26"/>
              <w:spacing w:line="400" w:lineRule="exact"/>
              <w:rPr>
                <w:rFonts w:ascii="仿宋" w:hAnsi="仿宋" w:eastAsia="仿宋" w:cs="仿宋"/>
              </w:rPr>
            </w:pPr>
            <w:r>
              <w:rPr>
                <w:rFonts w:hint="eastAsia" w:ascii="仿宋" w:hAnsi="仿宋" w:eastAsia="仿宋" w:cs="仿宋"/>
              </w:rPr>
              <w:t>DL/T 5136-2012</w:t>
            </w:r>
          </w:p>
        </w:tc>
      </w:tr>
      <w:tr w14:paraId="12C05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7DF3D995">
            <w:pPr>
              <w:pStyle w:val="26"/>
              <w:spacing w:line="400" w:lineRule="exact"/>
              <w:jc w:val="center"/>
              <w:rPr>
                <w:rFonts w:ascii="仿宋" w:hAnsi="仿宋" w:eastAsia="仿宋" w:cs="仿宋"/>
              </w:rPr>
            </w:pPr>
            <w:r>
              <w:rPr>
                <w:rFonts w:hint="eastAsia" w:ascii="仿宋" w:hAnsi="仿宋" w:eastAsia="仿宋" w:cs="仿宋"/>
              </w:rPr>
              <w:t>25</w:t>
            </w:r>
          </w:p>
        </w:tc>
        <w:tc>
          <w:tcPr>
            <w:tcW w:w="5103" w:type="dxa"/>
            <w:vAlign w:val="center"/>
          </w:tcPr>
          <w:p w14:paraId="06B2D62A">
            <w:pPr>
              <w:pStyle w:val="26"/>
              <w:spacing w:line="400" w:lineRule="exact"/>
              <w:rPr>
                <w:rFonts w:ascii="仿宋" w:hAnsi="仿宋" w:eastAsia="仿宋" w:cs="仿宋"/>
              </w:rPr>
            </w:pPr>
            <w:r>
              <w:rPr>
                <w:rFonts w:hint="eastAsia" w:ascii="仿宋" w:hAnsi="仿宋" w:eastAsia="仿宋" w:cs="仿宋"/>
              </w:rPr>
              <w:t>保护和安全自动装置技术规程</w:t>
            </w:r>
          </w:p>
        </w:tc>
        <w:tc>
          <w:tcPr>
            <w:tcW w:w="2268" w:type="dxa"/>
            <w:vAlign w:val="center"/>
          </w:tcPr>
          <w:p w14:paraId="544338F1">
            <w:pPr>
              <w:pStyle w:val="26"/>
              <w:spacing w:line="400" w:lineRule="exact"/>
              <w:rPr>
                <w:rFonts w:ascii="仿宋" w:hAnsi="仿宋" w:eastAsia="仿宋" w:cs="仿宋"/>
              </w:rPr>
            </w:pPr>
            <w:r>
              <w:rPr>
                <w:rFonts w:hint="eastAsia" w:ascii="仿宋" w:hAnsi="仿宋" w:eastAsia="仿宋" w:cs="仿宋"/>
              </w:rPr>
              <w:t>GB/T14285-2006</w:t>
            </w:r>
          </w:p>
        </w:tc>
      </w:tr>
      <w:tr w14:paraId="44C75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2ABA772D">
            <w:pPr>
              <w:pStyle w:val="26"/>
              <w:spacing w:line="400" w:lineRule="exact"/>
              <w:jc w:val="center"/>
              <w:rPr>
                <w:rFonts w:ascii="仿宋" w:hAnsi="仿宋" w:eastAsia="仿宋" w:cs="仿宋"/>
              </w:rPr>
            </w:pPr>
            <w:r>
              <w:rPr>
                <w:rFonts w:hint="eastAsia" w:ascii="仿宋" w:hAnsi="仿宋" w:eastAsia="仿宋" w:cs="仿宋"/>
              </w:rPr>
              <w:t>26</w:t>
            </w:r>
          </w:p>
        </w:tc>
        <w:tc>
          <w:tcPr>
            <w:tcW w:w="5103" w:type="dxa"/>
            <w:vAlign w:val="center"/>
          </w:tcPr>
          <w:p w14:paraId="2FCEB885">
            <w:pPr>
              <w:pStyle w:val="26"/>
              <w:spacing w:line="400" w:lineRule="exact"/>
              <w:rPr>
                <w:rFonts w:ascii="仿宋" w:hAnsi="仿宋" w:eastAsia="仿宋" w:cs="仿宋"/>
              </w:rPr>
            </w:pPr>
            <w:r>
              <w:rPr>
                <w:rFonts w:hint="eastAsia" w:ascii="仿宋" w:hAnsi="仿宋" w:eastAsia="仿宋" w:cs="仿宋"/>
              </w:rPr>
              <w:t>火力发电厂热工控制系统设计技术规定</w:t>
            </w:r>
          </w:p>
        </w:tc>
        <w:tc>
          <w:tcPr>
            <w:tcW w:w="2268" w:type="dxa"/>
            <w:vAlign w:val="center"/>
          </w:tcPr>
          <w:p w14:paraId="2444FF51">
            <w:pPr>
              <w:pStyle w:val="26"/>
              <w:spacing w:line="400" w:lineRule="exact"/>
              <w:rPr>
                <w:rFonts w:ascii="仿宋" w:hAnsi="仿宋" w:eastAsia="仿宋" w:cs="仿宋"/>
              </w:rPr>
            </w:pPr>
            <w:r>
              <w:rPr>
                <w:rFonts w:hint="eastAsia" w:ascii="仿宋" w:hAnsi="仿宋" w:eastAsia="仿宋" w:cs="仿宋"/>
              </w:rPr>
              <w:t>DL/T5175-2003</w:t>
            </w:r>
          </w:p>
        </w:tc>
      </w:tr>
      <w:tr w14:paraId="15DB9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38862ECB">
            <w:pPr>
              <w:pStyle w:val="26"/>
              <w:spacing w:line="400" w:lineRule="exact"/>
              <w:jc w:val="center"/>
              <w:rPr>
                <w:rFonts w:ascii="仿宋" w:hAnsi="仿宋" w:eastAsia="仿宋" w:cs="仿宋"/>
              </w:rPr>
            </w:pPr>
            <w:r>
              <w:rPr>
                <w:rFonts w:hint="eastAsia" w:ascii="仿宋" w:hAnsi="仿宋" w:eastAsia="仿宋" w:cs="仿宋"/>
              </w:rPr>
              <w:t>27</w:t>
            </w:r>
          </w:p>
        </w:tc>
        <w:tc>
          <w:tcPr>
            <w:tcW w:w="5103" w:type="dxa"/>
            <w:vAlign w:val="center"/>
          </w:tcPr>
          <w:p w14:paraId="7C1ED5A2">
            <w:pPr>
              <w:pStyle w:val="26"/>
              <w:spacing w:line="400" w:lineRule="exact"/>
              <w:rPr>
                <w:rFonts w:ascii="仿宋" w:hAnsi="仿宋" w:eastAsia="仿宋" w:cs="仿宋"/>
              </w:rPr>
            </w:pPr>
            <w:r>
              <w:rPr>
                <w:rFonts w:hint="eastAsia" w:ascii="仿宋" w:hAnsi="仿宋" w:eastAsia="仿宋" w:cs="仿宋"/>
              </w:rPr>
              <w:t>电力工程电缆设计标准</w:t>
            </w:r>
          </w:p>
        </w:tc>
        <w:tc>
          <w:tcPr>
            <w:tcW w:w="2268" w:type="dxa"/>
            <w:vAlign w:val="center"/>
          </w:tcPr>
          <w:p w14:paraId="32187A4E">
            <w:pPr>
              <w:pStyle w:val="26"/>
              <w:spacing w:line="400" w:lineRule="exact"/>
              <w:rPr>
                <w:rFonts w:ascii="仿宋" w:hAnsi="仿宋" w:eastAsia="仿宋" w:cs="仿宋"/>
              </w:rPr>
            </w:pPr>
            <w:r>
              <w:rPr>
                <w:rFonts w:hint="eastAsia" w:ascii="仿宋" w:hAnsi="仿宋" w:eastAsia="仿宋" w:cs="仿宋"/>
              </w:rPr>
              <w:t>GB 50217-2018</w:t>
            </w:r>
          </w:p>
        </w:tc>
      </w:tr>
      <w:tr w14:paraId="43263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7D6EF535">
            <w:pPr>
              <w:pStyle w:val="26"/>
              <w:spacing w:line="400" w:lineRule="exact"/>
              <w:jc w:val="center"/>
              <w:rPr>
                <w:rFonts w:ascii="仿宋" w:hAnsi="仿宋" w:eastAsia="仿宋" w:cs="仿宋"/>
              </w:rPr>
            </w:pPr>
            <w:r>
              <w:rPr>
                <w:rFonts w:hint="eastAsia" w:ascii="仿宋" w:hAnsi="仿宋" w:eastAsia="仿宋" w:cs="仿宋"/>
              </w:rPr>
              <w:t>28</w:t>
            </w:r>
          </w:p>
        </w:tc>
        <w:tc>
          <w:tcPr>
            <w:tcW w:w="5103" w:type="dxa"/>
            <w:vAlign w:val="center"/>
          </w:tcPr>
          <w:p w14:paraId="54FC5D2D">
            <w:pPr>
              <w:pStyle w:val="26"/>
              <w:spacing w:line="400" w:lineRule="exact"/>
              <w:rPr>
                <w:rFonts w:ascii="仿宋" w:hAnsi="仿宋" w:eastAsia="仿宋" w:cs="仿宋"/>
              </w:rPr>
            </w:pPr>
            <w:r>
              <w:rPr>
                <w:rFonts w:hint="eastAsia" w:ascii="仿宋" w:hAnsi="仿宋" w:eastAsia="仿宋" w:cs="仿宋"/>
              </w:rPr>
              <w:t>火灾自动报警系统设计规范</w:t>
            </w:r>
          </w:p>
        </w:tc>
        <w:tc>
          <w:tcPr>
            <w:tcW w:w="2268" w:type="dxa"/>
            <w:vAlign w:val="center"/>
          </w:tcPr>
          <w:p w14:paraId="79DBE340">
            <w:pPr>
              <w:pStyle w:val="26"/>
              <w:spacing w:line="400" w:lineRule="exact"/>
              <w:rPr>
                <w:rFonts w:ascii="仿宋" w:hAnsi="仿宋" w:eastAsia="仿宋" w:cs="仿宋"/>
              </w:rPr>
            </w:pPr>
            <w:r>
              <w:rPr>
                <w:rFonts w:hint="eastAsia" w:ascii="仿宋" w:hAnsi="仿宋" w:eastAsia="仿宋" w:cs="仿宋"/>
              </w:rPr>
              <w:t>GB 50116-2013</w:t>
            </w:r>
          </w:p>
        </w:tc>
      </w:tr>
      <w:tr w14:paraId="2C8A0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7D75D01A">
            <w:pPr>
              <w:pStyle w:val="26"/>
              <w:spacing w:line="400" w:lineRule="exact"/>
              <w:jc w:val="center"/>
              <w:rPr>
                <w:rFonts w:ascii="仿宋" w:hAnsi="仿宋" w:eastAsia="仿宋" w:cs="仿宋"/>
              </w:rPr>
            </w:pPr>
            <w:r>
              <w:rPr>
                <w:rFonts w:hint="eastAsia" w:ascii="仿宋" w:hAnsi="仿宋" w:eastAsia="仿宋" w:cs="仿宋"/>
              </w:rPr>
              <w:t>29</w:t>
            </w:r>
          </w:p>
        </w:tc>
        <w:tc>
          <w:tcPr>
            <w:tcW w:w="5103" w:type="dxa"/>
            <w:vAlign w:val="center"/>
          </w:tcPr>
          <w:p w14:paraId="7AF98A6D">
            <w:pPr>
              <w:pStyle w:val="26"/>
              <w:spacing w:line="400" w:lineRule="exact"/>
              <w:rPr>
                <w:rFonts w:ascii="仿宋" w:hAnsi="仿宋" w:eastAsia="仿宋" w:cs="仿宋"/>
              </w:rPr>
            </w:pPr>
            <w:r>
              <w:rPr>
                <w:rFonts w:hint="eastAsia" w:ascii="仿宋" w:hAnsi="仿宋" w:eastAsia="仿宋" w:cs="仿宋"/>
              </w:rPr>
              <w:t>火灾自动报警系统施工及验收标准</w:t>
            </w:r>
          </w:p>
        </w:tc>
        <w:tc>
          <w:tcPr>
            <w:tcW w:w="2268" w:type="dxa"/>
            <w:vAlign w:val="center"/>
          </w:tcPr>
          <w:p w14:paraId="489E2281">
            <w:pPr>
              <w:pStyle w:val="26"/>
              <w:spacing w:line="400" w:lineRule="exact"/>
              <w:rPr>
                <w:rFonts w:ascii="仿宋" w:hAnsi="仿宋" w:eastAsia="仿宋" w:cs="仿宋"/>
              </w:rPr>
            </w:pPr>
            <w:r>
              <w:rPr>
                <w:rFonts w:hint="eastAsia" w:ascii="仿宋" w:hAnsi="仿宋" w:eastAsia="仿宋" w:cs="仿宋"/>
              </w:rPr>
              <w:t>GB 50166-2019</w:t>
            </w:r>
          </w:p>
        </w:tc>
      </w:tr>
      <w:tr w14:paraId="278F3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59E8C134">
            <w:pPr>
              <w:pStyle w:val="26"/>
              <w:spacing w:line="400" w:lineRule="exact"/>
              <w:jc w:val="center"/>
              <w:rPr>
                <w:rFonts w:ascii="仿宋" w:hAnsi="仿宋" w:eastAsia="仿宋" w:cs="仿宋"/>
              </w:rPr>
            </w:pPr>
            <w:r>
              <w:rPr>
                <w:rFonts w:hint="eastAsia" w:ascii="仿宋" w:hAnsi="仿宋" w:eastAsia="仿宋" w:cs="仿宋"/>
              </w:rPr>
              <w:t>30</w:t>
            </w:r>
          </w:p>
        </w:tc>
        <w:tc>
          <w:tcPr>
            <w:tcW w:w="5103" w:type="dxa"/>
            <w:vAlign w:val="center"/>
          </w:tcPr>
          <w:p w14:paraId="0C432CA0">
            <w:pPr>
              <w:pStyle w:val="26"/>
              <w:spacing w:line="400" w:lineRule="exact"/>
              <w:rPr>
                <w:rFonts w:ascii="仿宋" w:hAnsi="仿宋" w:eastAsia="仿宋" w:cs="仿宋"/>
              </w:rPr>
            </w:pPr>
            <w:r>
              <w:rPr>
                <w:rFonts w:hint="eastAsia" w:ascii="仿宋" w:hAnsi="仿宋" w:eastAsia="仿宋" w:cs="仿宋"/>
              </w:rPr>
              <w:t>防止电力生产事故的二十五项重点要求（2023年3月）</w:t>
            </w:r>
          </w:p>
        </w:tc>
        <w:tc>
          <w:tcPr>
            <w:tcW w:w="2268" w:type="dxa"/>
            <w:vAlign w:val="center"/>
          </w:tcPr>
          <w:p w14:paraId="203DF7F0">
            <w:pPr>
              <w:pStyle w:val="26"/>
              <w:spacing w:line="400" w:lineRule="exact"/>
              <w:rPr>
                <w:rFonts w:ascii="仿宋" w:hAnsi="仿宋" w:eastAsia="仿宋" w:cs="仿宋"/>
              </w:rPr>
            </w:pPr>
          </w:p>
        </w:tc>
      </w:tr>
      <w:tr w14:paraId="538B7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62D0F263">
            <w:pPr>
              <w:pStyle w:val="26"/>
              <w:spacing w:line="400" w:lineRule="exact"/>
              <w:jc w:val="center"/>
              <w:rPr>
                <w:rFonts w:ascii="仿宋" w:hAnsi="仿宋" w:eastAsia="仿宋" w:cs="仿宋"/>
              </w:rPr>
            </w:pPr>
            <w:r>
              <w:rPr>
                <w:rFonts w:hint="eastAsia" w:ascii="仿宋" w:hAnsi="仿宋" w:eastAsia="仿宋" w:cs="仿宋"/>
              </w:rPr>
              <w:t>31</w:t>
            </w:r>
          </w:p>
        </w:tc>
        <w:tc>
          <w:tcPr>
            <w:tcW w:w="5103" w:type="dxa"/>
            <w:vAlign w:val="center"/>
          </w:tcPr>
          <w:p w14:paraId="7915B748">
            <w:pPr>
              <w:pStyle w:val="26"/>
              <w:spacing w:line="400" w:lineRule="exact"/>
              <w:rPr>
                <w:rFonts w:ascii="仿宋" w:hAnsi="仿宋" w:eastAsia="仿宋" w:cs="仿宋"/>
              </w:rPr>
            </w:pPr>
            <w:r>
              <w:rPr>
                <w:rFonts w:hint="eastAsia" w:ascii="仿宋" w:hAnsi="仿宋" w:eastAsia="仿宋" w:cs="仿宋"/>
              </w:rPr>
              <w:t>火力发电厂仪表与控制就地设备安装、管路、电缆设计规程</w:t>
            </w:r>
          </w:p>
        </w:tc>
        <w:tc>
          <w:tcPr>
            <w:tcW w:w="2268" w:type="dxa"/>
            <w:vAlign w:val="center"/>
          </w:tcPr>
          <w:p w14:paraId="42544955">
            <w:pPr>
              <w:pStyle w:val="26"/>
              <w:spacing w:line="400" w:lineRule="exact"/>
              <w:rPr>
                <w:rFonts w:ascii="仿宋" w:hAnsi="仿宋" w:eastAsia="仿宋" w:cs="仿宋"/>
              </w:rPr>
            </w:pPr>
            <w:r>
              <w:rPr>
                <w:rFonts w:hint="eastAsia" w:ascii="仿宋" w:hAnsi="仿宋" w:eastAsia="仿宋" w:cs="仿宋"/>
              </w:rPr>
              <w:t>DL/T 5182-2021</w:t>
            </w:r>
          </w:p>
        </w:tc>
      </w:tr>
      <w:tr w14:paraId="6C741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719CCE92">
            <w:pPr>
              <w:pStyle w:val="26"/>
              <w:spacing w:line="400" w:lineRule="exact"/>
              <w:jc w:val="center"/>
              <w:rPr>
                <w:rFonts w:ascii="仿宋" w:hAnsi="仿宋" w:eastAsia="仿宋" w:cs="仿宋"/>
              </w:rPr>
            </w:pPr>
            <w:r>
              <w:rPr>
                <w:rFonts w:hint="eastAsia" w:ascii="仿宋" w:hAnsi="仿宋" w:eastAsia="仿宋" w:cs="仿宋"/>
              </w:rPr>
              <w:t>32</w:t>
            </w:r>
          </w:p>
        </w:tc>
        <w:tc>
          <w:tcPr>
            <w:tcW w:w="5103" w:type="dxa"/>
            <w:vAlign w:val="center"/>
          </w:tcPr>
          <w:p w14:paraId="1D6BC780">
            <w:pPr>
              <w:pStyle w:val="26"/>
              <w:spacing w:line="400" w:lineRule="exact"/>
              <w:rPr>
                <w:rFonts w:ascii="仿宋" w:hAnsi="仿宋" w:eastAsia="仿宋" w:cs="仿宋"/>
              </w:rPr>
            </w:pPr>
            <w:r>
              <w:rPr>
                <w:rFonts w:hint="eastAsia" w:ascii="仿宋" w:hAnsi="仿宋" w:eastAsia="仿宋" w:cs="仿宋"/>
              </w:rPr>
              <w:t>发电厂热工仪表及控制系统技术监督导则</w:t>
            </w:r>
          </w:p>
        </w:tc>
        <w:tc>
          <w:tcPr>
            <w:tcW w:w="2268" w:type="dxa"/>
            <w:vAlign w:val="center"/>
          </w:tcPr>
          <w:p w14:paraId="31CF444E">
            <w:pPr>
              <w:pStyle w:val="26"/>
              <w:spacing w:line="400" w:lineRule="exact"/>
              <w:rPr>
                <w:rFonts w:ascii="仿宋" w:hAnsi="仿宋" w:eastAsia="仿宋" w:cs="仿宋"/>
              </w:rPr>
            </w:pPr>
            <w:r>
              <w:rPr>
                <w:rFonts w:hint="eastAsia" w:ascii="仿宋" w:hAnsi="仿宋" w:eastAsia="仿宋" w:cs="仿宋"/>
              </w:rPr>
              <w:t>DL/T 1056-2019</w:t>
            </w:r>
          </w:p>
        </w:tc>
      </w:tr>
      <w:tr w14:paraId="5EE34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467F3260">
            <w:pPr>
              <w:pStyle w:val="26"/>
              <w:spacing w:line="400" w:lineRule="exact"/>
              <w:jc w:val="center"/>
              <w:rPr>
                <w:rFonts w:ascii="仿宋" w:hAnsi="仿宋" w:eastAsia="仿宋" w:cs="仿宋"/>
              </w:rPr>
            </w:pPr>
            <w:r>
              <w:rPr>
                <w:rFonts w:hint="eastAsia" w:ascii="仿宋" w:hAnsi="仿宋" w:eastAsia="仿宋" w:cs="仿宋"/>
              </w:rPr>
              <w:t>33</w:t>
            </w:r>
          </w:p>
        </w:tc>
        <w:tc>
          <w:tcPr>
            <w:tcW w:w="5103" w:type="dxa"/>
            <w:vAlign w:val="center"/>
          </w:tcPr>
          <w:p w14:paraId="10CF5A0A">
            <w:pPr>
              <w:pStyle w:val="26"/>
              <w:spacing w:line="400" w:lineRule="exact"/>
              <w:rPr>
                <w:rFonts w:ascii="仿宋" w:hAnsi="仿宋" w:eastAsia="仿宋" w:cs="仿宋"/>
              </w:rPr>
            </w:pPr>
            <w:r>
              <w:rPr>
                <w:rFonts w:hint="eastAsia" w:ascii="仿宋" w:hAnsi="仿宋" w:eastAsia="仿宋" w:cs="仿宋"/>
              </w:rPr>
              <w:t>火力发电厂辅助车间系统仪表与控制设计规程</w:t>
            </w:r>
          </w:p>
        </w:tc>
        <w:tc>
          <w:tcPr>
            <w:tcW w:w="2268" w:type="dxa"/>
            <w:vAlign w:val="center"/>
          </w:tcPr>
          <w:p w14:paraId="1FBEEEA7">
            <w:pPr>
              <w:pStyle w:val="26"/>
              <w:spacing w:line="400" w:lineRule="exact"/>
              <w:rPr>
                <w:rFonts w:ascii="仿宋" w:hAnsi="仿宋" w:eastAsia="仿宋" w:cs="仿宋"/>
              </w:rPr>
            </w:pPr>
            <w:r>
              <w:rPr>
                <w:rFonts w:hint="eastAsia" w:ascii="仿宋" w:hAnsi="仿宋" w:eastAsia="仿宋" w:cs="仿宋"/>
              </w:rPr>
              <w:t>DL/T 5227-2020</w:t>
            </w:r>
          </w:p>
        </w:tc>
      </w:tr>
      <w:tr w14:paraId="74445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253C26A5">
            <w:pPr>
              <w:pStyle w:val="26"/>
              <w:spacing w:line="400" w:lineRule="exact"/>
              <w:jc w:val="center"/>
              <w:rPr>
                <w:rFonts w:ascii="仿宋" w:hAnsi="仿宋" w:eastAsia="仿宋" w:cs="仿宋"/>
              </w:rPr>
            </w:pPr>
            <w:r>
              <w:rPr>
                <w:rFonts w:hint="eastAsia" w:ascii="仿宋" w:hAnsi="仿宋" w:eastAsia="仿宋" w:cs="仿宋"/>
              </w:rPr>
              <w:t>34</w:t>
            </w:r>
          </w:p>
        </w:tc>
        <w:tc>
          <w:tcPr>
            <w:tcW w:w="5103" w:type="dxa"/>
            <w:vAlign w:val="center"/>
          </w:tcPr>
          <w:p w14:paraId="404AFFA1">
            <w:pPr>
              <w:pStyle w:val="26"/>
              <w:spacing w:line="400" w:lineRule="exact"/>
              <w:rPr>
                <w:rFonts w:ascii="仿宋" w:hAnsi="仿宋" w:eastAsia="仿宋" w:cs="仿宋"/>
              </w:rPr>
            </w:pPr>
            <w:r>
              <w:rPr>
                <w:rFonts w:hint="eastAsia" w:ascii="仿宋" w:hAnsi="仿宋" w:eastAsia="仿宋" w:cs="仿宋"/>
              </w:rPr>
              <w:t>火力发电厂热工电源及气源系统设计技术规程</w:t>
            </w:r>
          </w:p>
        </w:tc>
        <w:tc>
          <w:tcPr>
            <w:tcW w:w="2268" w:type="dxa"/>
            <w:vAlign w:val="center"/>
          </w:tcPr>
          <w:p w14:paraId="05E3A138">
            <w:pPr>
              <w:pStyle w:val="26"/>
              <w:spacing w:line="400" w:lineRule="exact"/>
              <w:rPr>
                <w:rFonts w:ascii="仿宋" w:hAnsi="仿宋" w:eastAsia="仿宋" w:cs="仿宋"/>
              </w:rPr>
            </w:pPr>
            <w:r>
              <w:rPr>
                <w:rFonts w:hint="eastAsia" w:ascii="仿宋" w:hAnsi="仿宋" w:eastAsia="仿宋" w:cs="仿宋"/>
              </w:rPr>
              <w:t>DL/T 5455-2012</w:t>
            </w:r>
          </w:p>
        </w:tc>
      </w:tr>
      <w:tr w14:paraId="6EB75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44B63CB3">
            <w:pPr>
              <w:pStyle w:val="26"/>
              <w:spacing w:line="400" w:lineRule="exact"/>
              <w:jc w:val="center"/>
              <w:rPr>
                <w:rFonts w:ascii="仿宋" w:hAnsi="仿宋" w:eastAsia="仿宋" w:cs="仿宋"/>
              </w:rPr>
            </w:pPr>
            <w:r>
              <w:rPr>
                <w:rFonts w:hint="eastAsia" w:ascii="仿宋" w:hAnsi="仿宋" w:eastAsia="仿宋" w:cs="仿宋"/>
              </w:rPr>
              <w:t>35</w:t>
            </w:r>
          </w:p>
        </w:tc>
        <w:tc>
          <w:tcPr>
            <w:tcW w:w="5103" w:type="dxa"/>
            <w:vAlign w:val="center"/>
          </w:tcPr>
          <w:p w14:paraId="58A601E9">
            <w:pPr>
              <w:pStyle w:val="26"/>
              <w:spacing w:line="400" w:lineRule="exact"/>
              <w:rPr>
                <w:rFonts w:ascii="仿宋" w:hAnsi="仿宋" w:eastAsia="仿宋" w:cs="仿宋"/>
              </w:rPr>
            </w:pPr>
            <w:r>
              <w:rPr>
                <w:rFonts w:hint="eastAsia" w:ascii="仿宋" w:hAnsi="仿宋" w:eastAsia="仿宋" w:cs="仿宋"/>
              </w:rPr>
              <w:t>火力发电厂热工自动化系统检修运行维护规程</w:t>
            </w:r>
          </w:p>
        </w:tc>
        <w:tc>
          <w:tcPr>
            <w:tcW w:w="2268" w:type="dxa"/>
            <w:vAlign w:val="center"/>
          </w:tcPr>
          <w:p w14:paraId="5CAAAABD">
            <w:pPr>
              <w:pStyle w:val="26"/>
              <w:spacing w:line="400" w:lineRule="exact"/>
              <w:rPr>
                <w:rFonts w:ascii="仿宋" w:hAnsi="仿宋" w:eastAsia="仿宋" w:cs="仿宋"/>
              </w:rPr>
            </w:pPr>
            <w:r>
              <w:rPr>
                <w:rFonts w:hint="eastAsia" w:ascii="仿宋" w:hAnsi="仿宋" w:eastAsia="仿宋" w:cs="仿宋"/>
              </w:rPr>
              <w:t>DL/T 774-2015</w:t>
            </w:r>
          </w:p>
        </w:tc>
      </w:tr>
      <w:tr w14:paraId="5941C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438D54BA">
            <w:pPr>
              <w:pStyle w:val="26"/>
              <w:spacing w:line="400" w:lineRule="exact"/>
              <w:jc w:val="center"/>
              <w:rPr>
                <w:rFonts w:ascii="仿宋" w:hAnsi="仿宋" w:eastAsia="仿宋" w:cs="仿宋"/>
              </w:rPr>
            </w:pPr>
            <w:r>
              <w:rPr>
                <w:rFonts w:hint="eastAsia" w:ascii="仿宋" w:hAnsi="仿宋" w:eastAsia="仿宋" w:cs="仿宋"/>
              </w:rPr>
              <w:t>36</w:t>
            </w:r>
          </w:p>
        </w:tc>
        <w:tc>
          <w:tcPr>
            <w:tcW w:w="5103" w:type="dxa"/>
            <w:vAlign w:val="center"/>
          </w:tcPr>
          <w:p w14:paraId="53544282">
            <w:pPr>
              <w:pStyle w:val="26"/>
              <w:spacing w:line="400" w:lineRule="exact"/>
              <w:rPr>
                <w:rFonts w:ascii="仿宋" w:hAnsi="仿宋" w:eastAsia="仿宋" w:cs="仿宋"/>
              </w:rPr>
            </w:pPr>
            <w:r>
              <w:rPr>
                <w:rFonts w:hint="eastAsia" w:ascii="仿宋" w:hAnsi="仿宋" w:eastAsia="仿宋" w:cs="仿宋"/>
              </w:rPr>
              <w:t>火力发电厂热工自动化系统可靠性评估技术导则</w:t>
            </w:r>
          </w:p>
        </w:tc>
        <w:tc>
          <w:tcPr>
            <w:tcW w:w="2268" w:type="dxa"/>
            <w:vAlign w:val="center"/>
          </w:tcPr>
          <w:p w14:paraId="3C2D4CD0">
            <w:pPr>
              <w:pStyle w:val="26"/>
              <w:spacing w:line="400" w:lineRule="exact"/>
              <w:rPr>
                <w:rFonts w:ascii="仿宋" w:hAnsi="仿宋" w:eastAsia="仿宋" w:cs="仿宋"/>
              </w:rPr>
            </w:pPr>
            <w:r>
              <w:rPr>
                <w:rFonts w:hint="eastAsia" w:ascii="仿宋" w:hAnsi="仿宋" w:eastAsia="仿宋" w:cs="仿宋"/>
              </w:rPr>
              <w:t>DL/T 261-2012</w:t>
            </w:r>
          </w:p>
        </w:tc>
      </w:tr>
      <w:tr w14:paraId="3B870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2A7A3C3C">
            <w:pPr>
              <w:pStyle w:val="26"/>
              <w:spacing w:line="400" w:lineRule="exact"/>
              <w:jc w:val="center"/>
              <w:rPr>
                <w:rFonts w:ascii="仿宋" w:hAnsi="仿宋" w:eastAsia="仿宋" w:cs="仿宋"/>
              </w:rPr>
            </w:pPr>
            <w:r>
              <w:rPr>
                <w:rFonts w:hint="eastAsia" w:ascii="仿宋" w:hAnsi="仿宋" w:eastAsia="仿宋" w:cs="仿宋"/>
              </w:rPr>
              <w:t>37</w:t>
            </w:r>
          </w:p>
        </w:tc>
        <w:tc>
          <w:tcPr>
            <w:tcW w:w="5103" w:type="dxa"/>
            <w:vAlign w:val="center"/>
          </w:tcPr>
          <w:p w14:paraId="5AEF0047">
            <w:pPr>
              <w:pStyle w:val="26"/>
              <w:spacing w:line="400" w:lineRule="exact"/>
              <w:rPr>
                <w:rFonts w:ascii="仿宋" w:hAnsi="仿宋" w:eastAsia="仿宋" w:cs="仿宋"/>
              </w:rPr>
            </w:pPr>
            <w:r>
              <w:rPr>
                <w:rFonts w:hint="eastAsia" w:ascii="仿宋" w:hAnsi="仿宋" w:eastAsia="仿宋" w:cs="仿宋"/>
              </w:rPr>
              <w:t>建筑结构荷载规范</w:t>
            </w:r>
          </w:p>
        </w:tc>
        <w:tc>
          <w:tcPr>
            <w:tcW w:w="2268" w:type="dxa"/>
            <w:vAlign w:val="center"/>
          </w:tcPr>
          <w:p w14:paraId="3FACB46A">
            <w:pPr>
              <w:pStyle w:val="26"/>
              <w:spacing w:line="400" w:lineRule="exact"/>
              <w:rPr>
                <w:rFonts w:ascii="仿宋" w:hAnsi="仿宋" w:eastAsia="仿宋" w:cs="仿宋"/>
              </w:rPr>
            </w:pPr>
            <w:r>
              <w:rPr>
                <w:rFonts w:hint="eastAsia" w:ascii="仿宋" w:hAnsi="仿宋" w:eastAsia="仿宋" w:cs="仿宋"/>
              </w:rPr>
              <w:t>GB 50009-2012</w:t>
            </w:r>
          </w:p>
        </w:tc>
      </w:tr>
      <w:tr w14:paraId="1C0E1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53BE5D09">
            <w:pPr>
              <w:pStyle w:val="26"/>
              <w:spacing w:line="400" w:lineRule="exact"/>
              <w:jc w:val="center"/>
              <w:rPr>
                <w:rFonts w:ascii="仿宋" w:hAnsi="仿宋" w:eastAsia="仿宋" w:cs="仿宋"/>
              </w:rPr>
            </w:pPr>
            <w:r>
              <w:rPr>
                <w:rFonts w:hint="eastAsia" w:ascii="仿宋" w:hAnsi="仿宋" w:eastAsia="仿宋" w:cs="仿宋"/>
              </w:rPr>
              <w:t>38</w:t>
            </w:r>
          </w:p>
        </w:tc>
        <w:tc>
          <w:tcPr>
            <w:tcW w:w="5103" w:type="dxa"/>
            <w:vAlign w:val="center"/>
          </w:tcPr>
          <w:p w14:paraId="6A4E1F85">
            <w:pPr>
              <w:pStyle w:val="26"/>
              <w:spacing w:line="400" w:lineRule="exact"/>
              <w:rPr>
                <w:rFonts w:ascii="仿宋" w:hAnsi="仿宋" w:eastAsia="仿宋" w:cs="仿宋"/>
              </w:rPr>
            </w:pPr>
            <w:r>
              <w:rPr>
                <w:rFonts w:hint="eastAsia" w:ascii="仿宋" w:hAnsi="仿宋" w:eastAsia="仿宋" w:cs="仿宋"/>
              </w:rPr>
              <w:t>钢结构设计规范</w:t>
            </w:r>
          </w:p>
        </w:tc>
        <w:tc>
          <w:tcPr>
            <w:tcW w:w="2268" w:type="dxa"/>
            <w:vAlign w:val="center"/>
          </w:tcPr>
          <w:p w14:paraId="666FD8AF">
            <w:pPr>
              <w:pStyle w:val="26"/>
              <w:spacing w:line="400" w:lineRule="exact"/>
              <w:rPr>
                <w:rFonts w:ascii="仿宋" w:hAnsi="仿宋" w:eastAsia="仿宋" w:cs="仿宋"/>
              </w:rPr>
            </w:pPr>
            <w:r>
              <w:rPr>
                <w:rFonts w:hint="eastAsia" w:ascii="仿宋" w:hAnsi="仿宋" w:eastAsia="仿宋" w:cs="仿宋"/>
              </w:rPr>
              <w:t>GB 50017-2017</w:t>
            </w:r>
          </w:p>
        </w:tc>
      </w:tr>
      <w:tr w14:paraId="062EA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5C7EB15A">
            <w:pPr>
              <w:pStyle w:val="26"/>
              <w:spacing w:line="400" w:lineRule="exact"/>
              <w:jc w:val="center"/>
              <w:rPr>
                <w:rFonts w:ascii="仿宋" w:hAnsi="仿宋" w:eastAsia="仿宋" w:cs="仿宋"/>
              </w:rPr>
            </w:pPr>
            <w:r>
              <w:rPr>
                <w:rFonts w:hint="eastAsia" w:ascii="仿宋" w:hAnsi="仿宋" w:eastAsia="仿宋" w:cs="仿宋"/>
              </w:rPr>
              <w:t>39</w:t>
            </w:r>
          </w:p>
        </w:tc>
        <w:tc>
          <w:tcPr>
            <w:tcW w:w="5103" w:type="dxa"/>
            <w:vAlign w:val="center"/>
          </w:tcPr>
          <w:p w14:paraId="056D90A4">
            <w:pPr>
              <w:pStyle w:val="26"/>
              <w:spacing w:line="400" w:lineRule="exact"/>
              <w:rPr>
                <w:rFonts w:ascii="仿宋" w:hAnsi="仿宋" w:eastAsia="仿宋" w:cs="仿宋"/>
              </w:rPr>
            </w:pPr>
            <w:r>
              <w:rPr>
                <w:rFonts w:hint="eastAsia" w:ascii="仿宋" w:hAnsi="仿宋" w:eastAsia="仿宋" w:cs="仿宋"/>
              </w:rPr>
              <w:t>动力机器基础设计规范</w:t>
            </w:r>
          </w:p>
        </w:tc>
        <w:tc>
          <w:tcPr>
            <w:tcW w:w="2268" w:type="dxa"/>
            <w:vAlign w:val="center"/>
          </w:tcPr>
          <w:p w14:paraId="5C4C27A6">
            <w:pPr>
              <w:pStyle w:val="26"/>
              <w:spacing w:line="400" w:lineRule="exact"/>
              <w:rPr>
                <w:rFonts w:ascii="仿宋" w:hAnsi="仿宋" w:eastAsia="仿宋" w:cs="仿宋"/>
              </w:rPr>
            </w:pPr>
            <w:r>
              <w:rPr>
                <w:rFonts w:hint="eastAsia" w:ascii="仿宋" w:hAnsi="仿宋" w:eastAsia="仿宋" w:cs="仿宋"/>
              </w:rPr>
              <w:t>GB 50040-2020</w:t>
            </w:r>
          </w:p>
        </w:tc>
      </w:tr>
      <w:tr w14:paraId="3BFC0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43BE4E5B">
            <w:pPr>
              <w:pStyle w:val="26"/>
              <w:spacing w:line="400" w:lineRule="exact"/>
              <w:jc w:val="center"/>
              <w:rPr>
                <w:rFonts w:ascii="仿宋" w:hAnsi="仿宋" w:eastAsia="仿宋" w:cs="仿宋"/>
              </w:rPr>
            </w:pPr>
            <w:r>
              <w:rPr>
                <w:rFonts w:hint="eastAsia" w:ascii="仿宋" w:hAnsi="仿宋" w:eastAsia="仿宋" w:cs="仿宋"/>
              </w:rPr>
              <w:t>40</w:t>
            </w:r>
          </w:p>
        </w:tc>
        <w:tc>
          <w:tcPr>
            <w:tcW w:w="5103" w:type="dxa"/>
            <w:vAlign w:val="center"/>
          </w:tcPr>
          <w:p w14:paraId="18EC1059">
            <w:pPr>
              <w:pStyle w:val="26"/>
              <w:spacing w:line="400" w:lineRule="exact"/>
              <w:rPr>
                <w:rFonts w:ascii="仿宋" w:hAnsi="仿宋" w:eastAsia="仿宋" w:cs="仿宋"/>
              </w:rPr>
            </w:pPr>
            <w:r>
              <w:rPr>
                <w:rFonts w:hint="eastAsia" w:ascii="仿宋" w:hAnsi="仿宋" w:eastAsia="仿宋" w:cs="仿宋"/>
              </w:rPr>
              <w:t>工业建筑防腐蚀设计规范</w:t>
            </w:r>
          </w:p>
        </w:tc>
        <w:tc>
          <w:tcPr>
            <w:tcW w:w="2268" w:type="dxa"/>
            <w:vAlign w:val="center"/>
          </w:tcPr>
          <w:p w14:paraId="6DBACFA4">
            <w:pPr>
              <w:pStyle w:val="26"/>
              <w:spacing w:line="400" w:lineRule="exact"/>
              <w:rPr>
                <w:rFonts w:ascii="仿宋" w:hAnsi="仿宋" w:eastAsia="仿宋" w:cs="仿宋"/>
              </w:rPr>
            </w:pPr>
            <w:r>
              <w:rPr>
                <w:rFonts w:hint="eastAsia" w:ascii="仿宋" w:hAnsi="仿宋" w:eastAsia="仿宋" w:cs="仿宋"/>
              </w:rPr>
              <w:t>GB/T 50046-2018</w:t>
            </w:r>
          </w:p>
        </w:tc>
      </w:tr>
      <w:tr w14:paraId="2F4EF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36AF090A">
            <w:pPr>
              <w:pStyle w:val="26"/>
              <w:spacing w:line="400" w:lineRule="exact"/>
              <w:jc w:val="center"/>
              <w:rPr>
                <w:rFonts w:ascii="仿宋" w:hAnsi="仿宋" w:eastAsia="仿宋" w:cs="仿宋"/>
              </w:rPr>
            </w:pPr>
            <w:r>
              <w:rPr>
                <w:rFonts w:hint="eastAsia" w:ascii="仿宋" w:hAnsi="仿宋" w:eastAsia="仿宋" w:cs="仿宋"/>
              </w:rPr>
              <w:t>41</w:t>
            </w:r>
          </w:p>
        </w:tc>
        <w:tc>
          <w:tcPr>
            <w:tcW w:w="5103" w:type="dxa"/>
            <w:vAlign w:val="center"/>
          </w:tcPr>
          <w:p w14:paraId="6469A49A">
            <w:pPr>
              <w:pStyle w:val="26"/>
              <w:spacing w:line="400" w:lineRule="exact"/>
              <w:rPr>
                <w:rFonts w:ascii="仿宋" w:hAnsi="仿宋" w:eastAsia="仿宋" w:cs="仿宋"/>
              </w:rPr>
            </w:pPr>
            <w:r>
              <w:rPr>
                <w:rFonts w:hint="eastAsia" w:ascii="仿宋" w:hAnsi="仿宋" w:eastAsia="仿宋" w:cs="仿宋"/>
              </w:rPr>
              <w:t>热轧H型钢和部分T型钢</w:t>
            </w:r>
          </w:p>
        </w:tc>
        <w:tc>
          <w:tcPr>
            <w:tcW w:w="2268" w:type="dxa"/>
            <w:vAlign w:val="center"/>
          </w:tcPr>
          <w:p w14:paraId="75812E59">
            <w:pPr>
              <w:pStyle w:val="26"/>
              <w:spacing w:line="400" w:lineRule="exact"/>
              <w:rPr>
                <w:rFonts w:ascii="仿宋" w:hAnsi="仿宋" w:eastAsia="仿宋" w:cs="仿宋"/>
              </w:rPr>
            </w:pPr>
            <w:r>
              <w:rPr>
                <w:rFonts w:hint="eastAsia" w:ascii="仿宋" w:hAnsi="仿宋" w:eastAsia="仿宋" w:cs="仿宋"/>
              </w:rPr>
              <w:t>GB/T 11263-2017</w:t>
            </w:r>
          </w:p>
        </w:tc>
      </w:tr>
      <w:tr w14:paraId="2B426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6D9C09C6">
            <w:pPr>
              <w:pStyle w:val="26"/>
              <w:spacing w:line="400" w:lineRule="exact"/>
              <w:jc w:val="center"/>
              <w:rPr>
                <w:rFonts w:ascii="仿宋" w:hAnsi="仿宋" w:eastAsia="仿宋" w:cs="仿宋"/>
              </w:rPr>
            </w:pPr>
            <w:r>
              <w:rPr>
                <w:rFonts w:hint="eastAsia" w:ascii="仿宋" w:hAnsi="仿宋" w:eastAsia="仿宋" w:cs="仿宋"/>
              </w:rPr>
              <w:t>42</w:t>
            </w:r>
          </w:p>
        </w:tc>
        <w:tc>
          <w:tcPr>
            <w:tcW w:w="5103" w:type="dxa"/>
            <w:vAlign w:val="center"/>
          </w:tcPr>
          <w:p w14:paraId="69BAEDB7">
            <w:pPr>
              <w:pStyle w:val="26"/>
              <w:spacing w:line="400" w:lineRule="exact"/>
              <w:rPr>
                <w:rFonts w:ascii="仿宋" w:hAnsi="仿宋" w:eastAsia="仿宋" w:cs="仿宋"/>
              </w:rPr>
            </w:pPr>
            <w:r>
              <w:rPr>
                <w:rFonts w:hint="eastAsia" w:ascii="仿宋" w:hAnsi="仿宋" w:eastAsia="仿宋" w:cs="仿宋"/>
              </w:rPr>
              <w:t>《火力发电厂土建结构设计技术规程》</w:t>
            </w:r>
          </w:p>
        </w:tc>
        <w:tc>
          <w:tcPr>
            <w:tcW w:w="2268" w:type="dxa"/>
            <w:vAlign w:val="center"/>
          </w:tcPr>
          <w:p w14:paraId="18B4E5C6">
            <w:pPr>
              <w:pStyle w:val="26"/>
              <w:spacing w:line="400" w:lineRule="exact"/>
              <w:rPr>
                <w:rFonts w:ascii="仿宋" w:hAnsi="仿宋" w:eastAsia="仿宋" w:cs="仿宋"/>
              </w:rPr>
            </w:pPr>
            <w:r>
              <w:rPr>
                <w:rFonts w:hint="eastAsia" w:ascii="仿宋" w:hAnsi="仿宋" w:eastAsia="仿宋" w:cs="仿宋"/>
              </w:rPr>
              <w:t>DL 5022-2012</w:t>
            </w:r>
          </w:p>
        </w:tc>
      </w:tr>
      <w:tr w14:paraId="36E7C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1613F86D">
            <w:pPr>
              <w:pStyle w:val="26"/>
              <w:spacing w:line="400" w:lineRule="exact"/>
              <w:jc w:val="center"/>
              <w:rPr>
                <w:rFonts w:ascii="仿宋" w:hAnsi="仿宋" w:eastAsia="仿宋" w:cs="仿宋"/>
              </w:rPr>
            </w:pPr>
            <w:r>
              <w:rPr>
                <w:rFonts w:hint="eastAsia" w:ascii="仿宋" w:hAnsi="仿宋" w:eastAsia="仿宋" w:cs="仿宋"/>
              </w:rPr>
              <w:t>43</w:t>
            </w:r>
          </w:p>
        </w:tc>
        <w:tc>
          <w:tcPr>
            <w:tcW w:w="5103" w:type="dxa"/>
            <w:vAlign w:val="center"/>
          </w:tcPr>
          <w:p w14:paraId="57534509">
            <w:pPr>
              <w:pStyle w:val="26"/>
              <w:spacing w:line="400" w:lineRule="exact"/>
              <w:rPr>
                <w:rFonts w:ascii="仿宋" w:hAnsi="仿宋" w:eastAsia="仿宋" w:cs="仿宋"/>
              </w:rPr>
            </w:pPr>
            <w:r>
              <w:rPr>
                <w:rFonts w:hint="eastAsia" w:ascii="仿宋" w:hAnsi="仿宋" w:eastAsia="仿宋" w:cs="仿宋"/>
              </w:rPr>
              <w:t>《火力发电厂建筑设计规程》</w:t>
            </w:r>
          </w:p>
        </w:tc>
        <w:tc>
          <w:tcPr>
            <w:tcW w:w="2268" w:type="dxa"/>
            <w:vAlign w:val="center"/>
          </w:tcPr>
          <w:p w14:paraId="424C4A0F">
            <w:pPr>
              <w:pStyle w:val="26"/>
              <w:spacing w:line="400" w:lineRule="exact"/>
              <w:rPr>
                <w:rFonts w:ascii="仿宋" w:hAnsi="仿宋" w:eastAsia="仿宋" w:cs="仿宋"/>
              </w:rPr>
            </w:pPr>
            <w:r>
              <w:rPr>
                <w:rFonts w:hint="eastAsia" w:ascii="仿宋" w:hAnsi="仿宋" w:eastAsia="仿宋" w:cs="仿宋"/>
              </w:rPr>
              <w:t>DL/T 5094-2012</w:t>
            </w:r>
          </w:p>
        </w:tc>
      </w:tr>
      <w:tr w14:paraId="6F10E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240160FB">
            <w:pPr>
              <w:pStyle w:val="26"/>
              <w:spacing w:line="400" w:lineRule="exact"/>
              <w:jc w:val="center"/>
              <w:rPr>
                <w:rFonts w:ascii="仿宋" w:hAnsi="仿宋" w:eastAsia="仿宋" w:cs="仿宋"/>
              </w:rPr>
            </w:pPr>
            <w:r>
              <w:rPr>
                <w:rFonts w:hint="eastAsia" w:ascii="仿宋" w:hAnsi="仿宋" w:eastAsia="仿宋" w:cs="仿宋"/>
              </w:rPr>
              <w:t>44</w:t>
            </w:r>
          </w:p>
        </w:tc>
        <w:tc>
          <w:tcPr>
            <w:tcW w:w="5103" w:type="dxa"/>
            <w:vAlign w:val="center"/>
          </w:tcPr>
          <w:p w14:paraId="17B5C5B6">
            <w:pPr>
              <w:pStyle w:val="26"/>
              <w:spacing w:line="400" w:lineRule="exact"/>
              <w:rPr>
                <w:rFonts w:ascii="仿宋" w:hAnsi="仿宋" w:eastAsia="仿宋" w:cs="仿宋"/>
              </w:rPr>
            </w:pPr>
            <w:r>
              <w:rPr>
                <w:rFonts w:hint="eastAsia" w:ascii="仿宋" w:hAnsi="仿宋" w:eastAsia="仿宋" w:cs="仿宋"/>
              </w:rPr>
              <w:t>《工业建筑供暖通风与空气调节设计规范》</w:t>
            </w:r>
          </w:p>
        </w:tc>
        <w:tc>
          <w:tcPr>
            <w:tcW w:w="2268" w:type="dxa"/>
            <w:vAlign w:val="center"/>
          </w:tcPr>
          <w:p w14:paraId="2A603DEC">
            <w:pPr>
              <w:pStyle w:val="26"/>
              <w:spacing w:line="400" w:lineRule="exact"/>
              <w:rPr>
                <w:rFonts w:ascii="仿宋" w:hAnsi="仿宋" w:eastAsia="仿宋" w:cs="仿宋"/>
              </w:rPr>
            </w:pPr>
            <w:r>
              <w:rPr>
                <w:rFonts w:hint="eastAsia" w:ascii="仿宋" w:hAnsi="仿宋" w:eastAsia="仿宋" w:cs="仿宋"/>
              </w:rPr>
              <w:t>GB 50019-2015</w:t>
            </w:r>
          </w:p>
        </w:tc>
      </w:tr>
      <w:tr w14:paraId="280AF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68BC2C3B">
            <w:pPr>
              <w:pStyle w:val="26"/>
              <w:spacing w:line="400" w:lineRule="exact"/>
              <w:jc w:val="center"/>
              <w:rPr>
                <w:rFonts w:ascii="仿宋" w:hAnsi="仿宋" w:eastAsia="仿宋" w:cs="仿宋"/>
              </w:rPr>
            </w:pPr>
            <w:r>
              <w:rPr>
                <w:rFonts w:hint="eastAsia" w:ascii="仿宋" w:hAnsi="仿宋" w:eastAsia="仿宋" w:cs="仿宋"/>
              </w:rPr>
              <w:t>45</w:t>
            </w:r>
          </w:p>
        </w:tc>
        <w:tc>
          <w:tcPr>
            <w:tcW w:w="5103" w:type="dxa"/>
            <w:vAlign w:val="center"/>
          </w:tcPr>
          <w:p w14:paraId="59B2403A">
            <w:pPr>
              <w:pStyle w:val="26"/>
              <w:spacing w:line="400" w:lineRule="exact"/>
              <w:rPr>
                <w:rFonts w:ascii="仿宋" w:hAnsi="仿宋" w:eastAsia="仿宋" w:cs="仿宋"/>
              </w:rPr>
            </w:pPr>
            <w:r>
              <w:rPr>
                <w:rFonts w:hint="eastAsia" w:ascii="仿宋" w:hAnsi="仿宋" w:eastAsia="仿宋" w:cs="仿宋"/>
              </w:rPr>
              <w:t>《发电厂采暖通风与空气调节设计技术规范》</w:t>
            </w:r>
          </w:p>
        </w:tc>
        <w:tc>
          <w:tcPr>
            <w:tcW w:w="2268" w:type="dxa"/>
            <w:vAlign w:val="center"/>
          </w:tcPr>
          <w:p w14:paraId="2D10F6C5">
            <w:pPr>
              <w:pStyle w:val="26"/>
              <w:spacing w:line="400" w:lineRule="exact"/>
              <w:rPr>
                <w:rFonts w:ascii="仿宋" w:hAnsi="仿宋" w:eastAsia="仿宋" w:cs="仿宋"/>
              </w:rPr>
            </w:pPr>
            <w:r>
              <w:rPr>
                <w:rFonts w:hint="eastAsia" w:ascii="仿宋" w:hAnsi="仿宋" w:eastAsia="仿宋" w:cs="仿宋"/>
              </w:rPr>
              <w:t>DL/T 5035-2016</w:t>
            </w:r>
          </w:p>
        </w:tc>
      </w:tr>
      <w:tr w14:paraId="5158F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72057393">
            <w:pPr>
              <w:pStyle w:val="26"/>
              <w:spacing w:line="400" w:lineRule="exact"/>
              <w:jc w:val="center"/>
              <w:rPr>
                <w:rFonts w:ascii="仿宋" w:hAnsi="仿宋" w:eastAsia="仿宋" w:cs="仿宋"/>
              </w:rPr>
            </w:pPr>
            <w:r>
              <w:rPr>
                <w:rFonts w:hint="eastAsia" w:ascii="仿宋" w:hAnsi="仿宋" w:eastAsia="仿宋" w:cs="仿宋"/>
              </w:rPr>
              <w:t>46</w:t>
            </w:r>
          </w:p>
        </w:tc>
        <w:tc>
          <w:tcPr>
            <w:tcW w:w="5103" w:type="dxa"/>
            <w:vAlign w:val="center"/>
          </w:tcPr>
          <w:p w14:paraId="578AAB72">
            <w:pPr>
              <w:pStyle w:val="26"/>
              <w:spacing w:line="400" w:lineRule="exact"/>
              <w:rPr>
                <w:rFonts w:ascii="仿宋" w:hAnsi="仿宋" w:eastAsia="仿宋" w:cs="仿宋"/>
              </w:rPr>
            </w:pPr>
            <w:r>
              <w:rPr>
                <w:rFonts w:hint="eastAsia" w:ascii="仿宋" w:hAnsi="仿宋" w:eastAsia="仿宋" w:cs="仿宋"/>
              </w:rPr>
              <w:t>《火力发电厂职业安全设计规程》</w:t>
            </w:r>
          </w:p>
        </w:tc>
        <w:tc>
          <w:tcPr>
            <w:tcW w:w="2268" w:type="dxa"/>
            <w:vAlign w:val="center"/>
          </w:tcPr>
          <w:p w14:paraId="3D7F69FF">
            <w:pPr>
              <w:pStyle w:val="26"/>
              <w:spacing w:line="400" w:lineRule="exact"/>
              <w:rPr>
                <w:rFonts w:ascii="仿宋" w:hAnsi="仿宋" w:eastAsia="仿宋" w:cs="仿宋"/>
              </w:rPr>
            </w:pPr>
            <w:r>
              <w:rPr>
                <w:rFonts w:hint="eastAsia" w:ascii="仿宋" w:hAnsi="仿宋" w:eastAsia="仿宋" w:cs="仿宋"/>
              </w:rPr>
              <w:t>DL 5053-2012</w:t>
            </w:r>
          </w:p>
        </w:tc>
      </w:tr>
      <w:tr w14:paraId="150C4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1AEBCDE9">
            <w:pPr>
              <w:pStyle w:val="26"/>
              <w:spacing w:line="400" w:lineRule="exact"/>
              <w:jc w:val="center"/>
              <w:rPr>
                <w:rFonts w:ascii="仿宋" w:hAnsi="仿宋" w:eastAsia="仿宋" w:cs="仿宋"/>
              </w:rPr>
            </w:pPr>
            <w:r>
              <w:rPr>
                <w:rFonts w:hint="eastAsia" w:ascii="仿宋" w:hAnsi="仿宋" w:eastAsia="仿宋" w:cs="仿宋"/>
              </w:rPr>
              <w:t>47</w:t>
            </w:r>
          </w:p>
        </w:tc>
        <w:tc>
          <w:tcPr>
            <w:tcW w:w="5103" w:type="dxa"/>
            <w:vAlign w:val="center"/>
          </w:tcPr>
          <w:p w14:paraId="0423D33D">
            <w:pPr>
              <w:pStyle w:val="26"/>
              <w:spacing w:line="400" w:lineRule="exact"/>
              <w:rPr>
                <w:rFonts w:ascii="仿宋" w:hAnsi="仿宋" w:eastAsia="仿宋" w:cs="仿宋"/>
              </w:rPr>
            </w:pPr>
            <w:r>
              <w:rPr>
                <w:rFonts w:hint="eastAsia" w:ascii="仿宋" w:hAnsi="仿宋" w:eastAsia="仿宋" w:cs="仿宋"/>
              </w:rPr>
              <w:t>《电力工程制图标准》</w:t>
            </w:r>
          </w:p>
        </w:tc>
        <w:tc>
          <w:tcPr>
            <w:tcW w:w="2268" w:type="dxa"/>
            <w:vAlign w:val="center"/>
          </w:tcPr>
          <w:p w14:paraId="1B9E8199">
            <w:pPr>
              <w:pStyle w:val="26"/>
              <w:spacing w:line="400" w:lineRule="exact"/>
              <w:rPr>
                <w:rFonts w:ascii="仿宋" w:hAnsi="仿宋" w:eastAsia="仿宋" w:cs="仿宋"/>
              </w:rPr>
            </w:pPr>
            <w:r>
              <w:rPr>
                <w:rFonts w:hint="eastAsia" w:ascii="仿宋" w:hAnsi="仿宋" w:eastAsia="仿宋" w:cs="仿宋"/>
              </w:rPr>
              <w:t>DL/T5028-2015</w:t>
            </w:r>
          </w:p>
        </w:tc>
      </w:tr>
      <w:tr w14:paraId="6FBCC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3B227A58">
            <w:pPr>
              <w:pStyle w:val="26"/>
              <w:spacing w:line="400" w:lineRule="exact"/>
              <w:jc w:val="center"/>
              <w:rPr>
                <w:rFonts w:ascii="仿宋" w:hAnsi="仿宋" w:eastAsia="仿宋" w:cs="仿宋"/>
              </w:rPr>
            </w:pPr>
            <w:r>
              <w:rPr>
                <w:rFonts w:hint="eastAsia" w:ascii="仿宋" w:hAnsi="仿宋" w:eastAsia="仿宋" w:cs="仿宋"/>
              </w:rPr>
              <w:t>48</w:t>
            </w:r>
          </w:p>
        </w:tc>
        <w:tc>
          <w:tcPr>
            <w:tcW w:w="5103" w:type="dxa"/>
            <w:vAlign w:val="center"/>
          </w:tcPr>
          <w:p w14:paraId="46BEF0D3">
            <w:pPr>
              <w:pStyle w:val="26"/>
              <w:spacing w:line="400" w:lineRule="exact"/>
              <w:rPr>
                <w:rFonts w:ascii="仿宋" w:hAnsi="仿宋" w:eastAsia="仿宋" w:cs="仿宋"/>
              </w:rPr>
            </w:pPr>
            <w:r>
              <w:rPr>
                <w:rFonts w:hint="eastAsia" w:ascii="仿宋" w:hAnsi="仿宋" w:eastAsia="仿宋" w:cs="仿宋"/>
              </w:rPr>
              <w:t>《工业企业噪声控制设计规范》</w:t>
            </w:r>
          </w:p>
        </w:tc>
        <w:tc>
          <w:tcPr>
            <w:tcW w:w="2268" w:type="dxa"/>
            <w:vAlign w:val="center"/>
          </w:tcPr>
          <w:p w14:paraId="1687EF40">
            <w:pPr>
              <w:pStyle w:val="26"/>
              <w:spacing w:line="400" w:lineRule="exact"/>
              <w:rPr>
                <w:rFonts w:ascii="仿宋" w:hAnsi="仿宋" w:eastAsia="仿宋" w:cs="仿宋"/>
              </w:rPr>
            </w:pPr>
            <w:r>
              <w:rPr>
                <w:rFonts w:hint="eastAsia" w:ascii="仿宋" w:hAnsi="仿宋" w:eastAsia="仿宋" w:cs="仿宋"/>
              </w:rPr>
              <w:t>GB/T 50087-2013</w:t>
            </w:r>
          </w:p>
        </w:tc>
      </w:tr>
      <w:tr w14:paraId="67515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7B918EA2">
            <w:pPr>
              <w:pStyle w:val="26"/>
              <w:spacing w:line="400" w:lineRule="exact"/>
              <w:jc w:val="center"/>
              <w:rPr>
                <w:rFonts w:ascii="仿宋" w:hAnsi="仿宋" w:eastAsia="仿宋" w:cs="仿宋"/>
              </w:rPr>
            </w:pPr>
            <w:r>
              <w:rPr>
                <w:rFonts w:hint="eastAsia" w:ascii="仿宋" w:hAnsi="仿宋" w:eastAsia="仿宋" w:cs="仿宋"/>
              </w:rPr>
              <w:t>49</w:t>
            </w:r>
          </w:p>
        </w:tc>
        <w:tc>
          <w:tcPr>
            <w:tcW w:w="5103" w:type="dxa"/>
            <w:vAlign w:val="center"/>
          </w:tcPr>
          <w:p w14:paraId="5630C081">
            <w:pPr>
              <w:pStyle w:val="26"/>
              <w:spacing w:line="400" w:lineRule="exact"/>
              <w:rPr>
                <w:rFonts w:ascii="仿宋" w:hAnsi="仿宋" w:eastAsia="仿宋" w:cs="仿宋"/>
              </w:rPr>
            </w:pPr>
            <w:r>
              <w:rPr>
                <w:rFonts w:hint="eastAsia" w:ascii="仿宋" w:hAnsi="仿宋" w:eastAsia="仿宋" w:cs="仿宋"/>
              </w:rPr>
              <w:t>火力发电厂检修用脚手架安全技术规范</w:t>
            </w:r>
          </w:p>
        </w:tc>
        <w:tc>
          <w:tcPr>
            <w:tcW w:w="2268" w:type="dxa"/>
            <w:vAlign w:val="center"/>
          </w:tcPr>
          <w:p w14:paraId="6CBFE927">
            <w:pPr>
              <w:pStyle w:val="26"/>
              <w:spacing w:line="400" w:lineRule="exact"/>
              <w:rPr>
                <w:rFonts w:ascii="仿宋" w:hAnsi="仿宋" w:eastAsia="仿宋" w:cs="仿宋"/>
              </w:rPr>
            </w:pPr>
            <w:r>
              <w:rPr>
                <w:rFonts w:hint="eastAsia" w:ascii="仿宋" w:hAnsi="仿宋" w:eastAsia="仿宋" w:cs="仿宋"/>
              </w:rPr>
              <w:t>DB52/T 994-2015</w:t>
            </w:r>
          </w:p>
        </w:tc>
      </w:tr>
      <w:tr w14:paraId="6CF90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9" w:type="dxa"/>
            <w:vAlign w:val="center"/>
          </w:tcPr>
          <w:p w14:paraId="143794C1">
            <w:pPr>
              <w:pStyle w:val="26"/>
              <w:spacing w:line="400" w:lineRule="exact"/>
              <w:jc w:val="center"/>
              <w:rPr>
                <w:rFonts w:ascii="仿宋" w:hAnsi="仿宋" w:eastAsia="仿宋" w:cs="仿宋"/>
              </w:rPr>
            </w:pPr>
            <w:r>
              <w:rPr>
                <w:rFonts w:hint="eastAsia" w:ascii="仿宋" w:hAnsi="仿宋" w:eastAsia="仿宋" w:cs="仿宋"/>
              </w:rPr>
              <w:t>50</w:t>
            </w:r>
          </w:p>
        </w:tc>
        <w:tc>
          <w:tcPr>
            <w:tcW w:w="5103" w:type="dxa"/>
            <w:vAlign w:val="center"/>
          </w:tcPr>
          <w:p w14:paraId="3FA4BD64">
            <w:pPr>
              <w:pStyle w:val="26"/>
              <w:spacing w:line="400" w:lineRule="exact"/>
              <w:rPr>
                <w:rFonts w:ascii="仿宋" w:hAnsi="仿宋" w:eastAsia="仿宋" w:cs="仿宋"/>
              </w:rPr>
            </w:pPr>
            <w:r>
              <w:rPr>
                <w:rFonts w:hint="eastAsia" w:ascii="仿宋" w:hAnsi="仿宋" w:eastAsia="仿宋" w:cs="仿宋"/>
              </w:rPr>
              <w:t>钢管脚手架、模板支架安全选用技术规程</w:t>
            </w:r>
          </w:p>
        </w:tc>
        <w:tc>
          <w:tcPr>
            <w:tcW w:w="2268" w:type="dxa"/>
            <w:vAlign w:val="center"/>
          </w:tcPr>
          <w:p w14:paraId="49B25962">
            <w:pPr>
              <w:pStyle w:val="26"/>
              <w:spacing w:line="400" w:lineRule="exact"/>
              <w:rPr>
                <w:rFonts w:ascii="仿宋" w:hAnsi="仿宋" w:eastAsia="仿宋" w:cs="仿宋"/>
              </w:rPr>
            </w:pPr>
            <w:r>
              <w:rPr>
                <w:rFonts w:hint="eastAsia" w:ascii="仿宋" w:hAnsi="仿宋" w:eastAsia="仿宋" w:cs="仿宋"/>
              </w:rPr>
              <w:t>DB11/T 583-2015</w:t>
            </w:r>
          </w:p>
        </w:tc>
      </w:tr>
    </w:tbl>
    <w:p w14:paraId="396597EF">
      <w:pPr>
        <w:widowControl w:val="0"/>
        <w:snapToGrid w:val="0"/>
        <w:spacing w:after="200" w:line="360" w:lineRule="auto"/>
        <w:jc w:val="both"/>
        <w:rPr>
          <w:rFonts w:ascii="仿宋" w:hAnsi="仿宋" w:eastAsia="仿宋" w:cs="仿宋"/>
          <w:kern w:val="2"/>
          <w:lang w:eastAsia="zh-CN"/>
        </w:rPr>
      </w:pPr>
    </w:p>
    <w:p w14:paraId="268D910D">
      <w:pPr>
        <w:widowControl w:val="0"/>
        <w:snapToGrid w:val="0"/>
        <w:spacing w:after="200" w:line="360" w:lineRule="auto"/>
        <w:ind w:firstLine="420" w:firstLineChars="200"/>
        <w:jc w:val="both"/>
        <w:rPr>
          <w:rFonts w:ascii="仿宋" w:hAnsi="仿宋" w:eastAsia="仿宋" w:cs="仿宋"/>
          <w:kern w:val="2"/>
          <w:lang w:val="zh-CN" w:eastAsia="zh-CN"/>
        </w:rPr>
      </w:pPr>
      <w:r>
        <w:rPr>
          <w:rFonts w:hint="eastAsia" w:ascii="仿宋" w:hAnsi="仿宋" w:eastAsia="仿宋" w:cs="仿宋"/>
          <w:kern w:val="2"/>
          <w:lang w:eastAsia="zh-CN"/>
        </w:rPr>
        <w:t>实施中所用标准和技术规范均应以合同签订之日为止时的最新版本为准（当相关标准发生抵触时，以最新标准或设计文件为准）。</w:t>
      </w:r>
      <w:r>
        <w:rPr>
          <w:rFonts w:hint="eastAsia" w:ascii="仿宋" w:hAnsi="仿宋" w:eastAsia="仿宋" w:cs="仿宋"/>
          <w:kern w:val="2"/>
          <w:lang w:val="zh-CN" w:eastAsia="zh-CN"/>
        </w:rPr>
        <w:t>当上述标准不一致时按高标准执行。投标人有责任对本规范书中未提及的技术条款提出补充。如果投标人未以书面形式对本规范书中的条款提出异议，那么招标人可以认为投标人提供的产品完全符合本规范书的技术要求，并以此为依据进行验收。如果投标人在系统设计和产品制造及系统性能验收等方面采用的一些标准和规范不在本节所列的标准和规范范围内，或投标人采用其他标准或规格，则投标人应详细说明其采用的标准或规格，并向招标人提供其采用标准或规格的中文版本。只有当其采用的标准或规格是国际公认的、惯用的和国家强制性标准，且不低于本技术规范的要求时，投标人采用的标准或规格才能为招标人认可。</w:t>
      </w:r>
    </w:p>
    <w:p w14:paraId="52D6D8C4">
      <w:pPr>
        <w:widowControl w:val="0"/>
        <w:snapToGrid w:val="0"/>
        <w:spacing w:after="200" w:line="360" w:lineRule="auto"/>
        <w:jc w:val="both"/>
        <w:rPr>
          <w:rFonts w:ascii="仿宋" w:hAnsi="仿宋" w:eastAsia="仿宋" w:cs="仿宋"/>
          <w:kern w:val="2"/>
          <w:lang w:val="zh-CN" w:eastAsia="zh-CN"/>
        </w:rPr>
      </w:pPr>
      <w:r>
        <w:rPr>
          <w:rFonts w:hint="eastAsia" w:ascii="仿宋" w:hAnsi="仿宋" w:eastAsia="仿宋" w:cs="仿宋"/>
          <w:kern w:val="2"/>
          <w:lang w:val="zh-CN" w:eastAsia="zh-CN"/>
        </w:rPr>
        <w:t>3.4 从合同签订之日至投标人开始施工/制造之日的这段时期内，不论招标人知道与否，投标人有责任及时书面通知招标人有关规程、规范和标准发生的变化，招标人有权提出因规程、规范和标准发生变化而产生的补充要求，投标人应遵守这些要求，且价格不变。</w:t>
      </w:r>
    </w:p>
    <w:p w14:paraId="03D03DD5">
      <w:pPr>
        <w:widowControl w:val="0"/>
        <w:snapToGrid w:val="0"/>
        <w:spacing w:after="200" w:line="360" w:lineRule="auto"/>
        <w:jc w:val="both"/>
        <w:rPr>
          <w:rFonts w:ascii="仿宋" w:hAnsi="仿宋" w:eastAsia="仿宋" w:cs="仿宋"/>
          <w:kern w:val="2"/>
          <w:lang w:val="zh-CN" w:eastAsia="zh-CN"/>
        </w:rPr>
      </w:pPr>
      <w:r>
        <w:rPr>
          <w:rFonts w:hint="eastAsia" w:ascii="仿宋" w:hAnsi="仿宋" w:eastAsia="仿宋" w:cs="仿宋"/>
          <w:kern w:val="2"/>
          <w:lang w:val="zh-CN" w:eastAsia="zh-CN"/>
        </w:rPr>
        <w:t>3.5 合同签订后1个月内，投标人应将本标准和规范之外的，适用于本项目的土建或建筑、设计﹑制造﹑检验/试验﹑装配﹑安装﹑调试﹑试运﹑验收﹑试验﹑运行和维护等其他的标准清单给招标人，供招标人确认。</w:t>
      </w:r>
    </w:p>
    <w:p w14:paraId="0A9A76D8">
      <w:pPr>
        <w:keepNext/>
        <w:snapToGrid w:val="0"/>
        <w:spacing w:before="140" w:after="140" w:line="360" w:lineRule="auto"/>
        <w:outlineLvl w:val="1"/>
        <w:rPr>
          <w:rFonts w:ascii="仿宋" w:hAnsi="仿宋" w:eastAsia="仿宋" w:cs="仿宋"/>
          <w:b/>
          <w:bCs/>
          <w:kern w:val="2"/>
          <w:sz w:val="24"/>
          <w:szCs w:val="24"/>
          <w:lang w:val="zh-CN" w:eastAsia="zh-CN"/>
        </w:rPr>
      </w:pPr>
      <w:bookmarkStart w:id="73" w:name="_Toc4597"/>
      <w:bookmarkStart w:id="74" w:name="_Toc4947"/>
      <w:bookmarkStart w:id="75" w:name="_Toc30370"/>
      <w:r>
        <w:rPr>
          <w:rFonts w:hint="eastAsia" w:ascii="仿宋" w:hAnsi="仿宋" w:eastAsia="仿宋" w:cs="仿宋"/>
          <w:b/>
          <w:bCs/>
          <w:kern w:val="2"/>
          <w:sz w:val="24"/>
          <w:szCs w:val="24"/>
          <w:lang w:eastAsia="zh-CN"/>
        </w:rPr>
        <w:t xml:space="preserve">4. </w:t>
      </w:r>
      <w:r>
        <w:rPr>
          <w:rFonts w:hint="eastAsia" w:ascii="仿宋" w:hAnsi="仿宋" w:eastAsia="仿宋" w:cs="仿宋"/>
          <w:b/>
          <w:bCs/>
          <w:kern w:val="2"/>
          <w:sz w:val="24"/>
          <w:szCs w:val="24"/>
          <w:lang w:val="zh-CN" w:eastAsia="zh-CN"/>
        </w:rPr>
        <w:t>技术要</w:t>
      </w:r>
      <w:bookmarkEnd w:id="69"/>
      <w:bookmarkEnd w:id="70"/>
      <w:bookmarkEnd w:id="71"/>
      <w:r>
        <w:rPr>
          <w:rFonts w:hint="eastAsia" w:ascii="仿宋" w:hAnsi="仿宋" w:eastAsia="仿宋" w:cs="仿宋"/>
          <w:b/>
          <w:bCs/>
          <w:kern w:val="2"/>
          <w:sz w:val="24"/>
          <w:szCs w:val="24"/>
          <w:lang w:val="zh-CN" w:eastAsia="zh-CN"/>
        </w:rPr>
        <w:t>求</w:t>
      </w:r>
      <w:bookmarkEnd w:id="73"/>
      <w:bookmarkEnd w:id="74"/>
      <w:bookmarkEnd w:id="75"/>
    </w:p>
    <w:p w14:paraId="465A3E5C">
      <w:pPr>
        <w:keepNext/>
        <w:widowControl w:val="0"/>
        <w:spacing w:before="120" w:after="120" w:line="360" w:lineRule="auto"/>
        <w:outlineLvl w:val="2"/>
        <w:rPr>
          <w:rFonts w:ascii="仿宋" w:hAnsi="仿宋" w:eastAsia="仿宋" w:cs="仿宋"/>
          <w:bCs/>
          <w:kern w:val="2"/>
          <w:sz w:val="24"/>
          <w:szCs w:val="20"/>
          <w:lang w:val="zh-CN" w:eastAsia="zh-CN"/>
        </w:rPr>
      </w:pPr>
      <w:bookmarkStart w:id="76" w:name="_Toc25532"/>
      <w:bookmarkStart w:id="77" w:name="_Toc29608"/>
      <w:r>
        <w:rPr>
          <w:rFonts w:hint="eastAsia" w:ascii="仿宋" w:hAnsi="仿宋" w:eastAsia="仿宋" w:cs="仿宋"/>
          <w:kern w:val="2"/>
          <w:sz w:val="24"/>
          <w:szCs w:val="20"/>
          <w:lang w:val="zh-CN" w:eastAsia="zh-CN"/>
        </w:rPr>
        <w:t>4.1 总要求</w:t>
      </w:r>
      <w:bookmarkEnd w:id="76"/>
      <w:bookmarkEnd w:id="77"/>
    </w:p>
    <w:p w14:paraId="43263712">
      <w:pPr>
        <w:widowControl w:val="0"/>
        <w:snapToGrid w:val="0"/>
        <w:spacing w:after="200" w:line="360" w:lineRule="auto"/>
        <w:jc w:val="both"/>
        <w:rPr>
          <w:rFonts w:ascii="仿宋" w:hAnsi="仿宋" w:eastAsia="仿宋" w:cs="仿宋"/>
          <w:snapToGrid w:val="0"/>
          <w:kern w:val="2"/>
          <w:lang w:eastAsia="zh-CN"/>
        </w:rPr>
      </w:pPr>
      <w:r>
        <w:rPr>
          <w:rFonts w:hint="eastAsia" w:ascii="仿宋" w:hAnsi="仿宋" w:eastAsia="仿宋" w:cs="仿宋"/>
          <w:snapToGrid w:val="0"/>
          <w:kern w:val="2"/>
          <w:lang w:eastAsia="zh-CN"/>
        </w:rPr>
        <w:t xml:space="preserve">4.1.1 </w:t>
      </w:r>
      <w:r>
        <w:rPr>
          <w:rFonts w:hint="eastAsia" w:ascii="仿宋" w:hAnsi="仿宋" w:eastAsia="仿宋" w:cs="仿宋"/>
          <w:szCs w:val="24"/>
          <w:lang w:eastAsia="zh-CN"/>
        </w:rPr>
        <w:t>#2锅炉增加炉水复合循环泵改造项目</w:t>
      </w:r>
    </w:p>
    <w:p w14:paraId="6D2DAF1C">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4.1.1.1各阶段的设计工作还要遵守国家和</w:t>
      </w:r>
      <w:r>
        <w:rPr>
          <w:rFonts w:hint="eastAsia" w:ascii="仿宋" w:hAnsi="仿宋" w:eastAsia="仿宋" w:cs="仿宋"/>
          <w:szCs w:val="24"/>
          <w:lang w:eastAsia="zh-CN"/>
        </w:rPr>
        <w:t>#2锅炉增加炉水复合循环泵改造项目</w:t>
      </w:r>
      <w:r>
        <w:rPr>
          <w:rFonts w:hint="eastAsia" w:ascii="仿宋" w:hAnsi="仿宋" w:eastAsia="仿宋" w:cs="仿宋"/>
          <w:snapToGrid w:val="0"/>
          <w:kern w:val="2"/>
          <w:lang w:eastAsia="zh-CN"/>
        </w:rPr>
        <w:t>招标文件</w:t>
      </w:r>
      <w:r>
        <w:rPr>
          <w:rFonts w:hint="eastAsia" w:ascii="仿宋" w:hAnsi="仿宋" w:eastAsia="仿宋" w:cs="仿宋"/>
          <w:kern w:val="2"/>
          <w:lang w:eastAsia="zh-CN"/>
        </w:rPr>
        <w:t>有关章节所列的质量的法律、法规和技术标准、规范、规程,是签订正式合同的技术协议不可分割的组成部分。当洛阳万基宏远电力有限公司有关</w:t>
      </w:r>
      <w:r>
        <w:rPr>
          <w:rFonts w:hint="eastAsia" w:ascii="仿宋" w:hAnsi="仿宋" w:eastAsia="仿宋" w:cs="仿宋"/>
          <w:szCs w:val="24"/>
          <w:lang w:eastAsia="zh-CN"/>
        </w:rPr>
        <w:t>#2锅炉增加炉水复合循环泵改造项目</w:t>
      </w:r>
      <w:r>
        <w:rPr>
          <w:rFonts w:hint="eastAsia" w:ascii="仿宋" w:hAnsi="仿宋" w:eastAsia="仿宋" w:cs="仿宋"/>
          <w:kern w:val="2"/>
          <w:lang w:eastAsia="zh-CN"/>
        </w:rPr>
        <w:t>规范、规定的要求高于国家和行业标准的，以较高的要求为准。投标人完成设计后，必须通过由招标人组织的技术评审，方可执行，但不解除投标人对</w:t>
      </w:r>
      <w:r>
        <w:rPr>
          <w:rFonts w:hint="eastAsia" w:ascii="仿宋" w:hAnsi="仿宋" w:eastAsia="仿宋" w:cs="仿宋"/>
          <w:szCs w:val="24"/>
          <w:lang w:eastAsia="zh-CN"/>
        </w:rPr>
        <w:t>#2锅炉增加炉水复合循环泵改造项目</w:t>
      </w:r>
      <w:r>
        <w:rPr>
          <w:rFonts w:hint="eastAsia" w:ascii="仿宋" w:hAnsi="仿宋" w:eastAsia="仿宋" w:cs="仿宋"/>
          <w:kern w:val="2"/>
          <w:lang w:eastAsia="zh-CN"/>
        </w:rPr>
        <w:t>的技术先进性、工程质量、工程安全、工程工期、现场技术指导和售后服务应负的责任和义务；</w:t>
      </w:r>
    </w:p>
    <w:p w14:paraId="7F513009">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4.1.1.2应符合</w:t>
      </w:r>
      <w:r>
        <w:rPr>
          <w:rFonts w:hint="eastAsia" w:ascii="仿宋" w:hAnsi="仿宋" w:eastAsia="仿宋" w:cs="仿宋"/>
          <w:szCs w:val="24"/>
          <w:lang w:eastAsia="zh-CN"/>
        </w:rPr>
        <w:t>#2锅炉增加炉水复合循环泵改造项目</w:t>
      </w:r>
      <w:r>
        <w:rPr>
          <w:rFonts w:hint="eastAsia" w:ascii="仿宋" w:hAnsi="仿宋" w:eastAsia="仿宋" w:cs="仿宋"/>
          <w:kern w:val="2"/>
          <w:lang w:eastAsia="zh-CN"/>
        </w:rPr>
        <w:t>的可行性研究报告、采用先进的、可靠的工艺方式，使用成熟、质量可靠的新型材料和设备，使项目达到安全、可靠、经济、适用、美观的综合要求。为保证本项目安全可靠运行且符合可行性研究报告要求内容，初步方案设计应进行水动力及热力计算，水动力计算书及热力计算书需具备具有600MW及以上锅炉制造业绩的锅炉厂单位出具并加盖公章。</w:t>
      </w:r>
    </w:p>
    <w:p w14:paraId="4C3454E9">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 xml:space="preserve">4.1.2 </w:t>
      </w:r>
      <w:r>
        <w:rPr>
          <w:rFonts w:hint="eastAsia" w:ascii="仿宋" w:hAnsi="仿宋" w:eastAsia="仿宋" w:cs="仿宋"/>
          <w:szCs w:val="24"/>
          <w:lang w:eastAsia="zh-CN"/>
        </w:rPr>
        <w:t>#2锅炉增加炉水复合循环泵改造项目</w:t>
      </w:r>
      <w:r>
        <w:rPr>
          <w:rFonts w:hint="eastAsia" w:ascii="仿宋" w:hAnsi="仿宋" w:eastAsia="仿宋" w:cs="仿宋"/>
          <w:snapToGrid w:val="0"/>
          <w:kern w:val="2"/>
          <w:lang w:eastAsia="zh-CN"/>
        </w:rPr>
        <w:t>工艺系统及其附属</w:t>
      </w:r>
      <w:r>
        <w:rPr>
          <w:rFonts w:hint="eastAsia" w:ascii="仿宋" w:hAnsi="仿宋" w:eastAsia="仿宋" w:cs="仿宋"/>
          <w:kern w:val="2"/>
          <w:lang w:eastAsia="zh-CN"/>
        </w:rPr>
        <w:t>等设备的选型和配置要合理、安全可靠、技术先进、性价比最优。</w:t>
      </w:r>
    </w:p>
    <w:p w14:paraId="66DCE55B">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 xml:space="preserve">4.1.3 </w:t>
      </w:r>
      <w:r>
        <w:rPr>
          <w:rFonts w:hint="eastAsia" w:ascii="仿宋" w:hAnsi="仿宋" w:eastAsia="仿宋" w:cs="仿宋"/>
          <w:szCs w:val="24"/>
          <w:lang w:eastAsia="zh-CN"/>
        </w:rPr>
        <w:t>#2锅炉增加炉水复合循环泵改造项目</w:t>
      </w:r>
      <w:r>
        <w:rPr>
          <w:rFonts w:hint="eastAsia" w:ascii="仿宋" w:hAnsi="仿宋" w:eastAsia="仿宋" w:cs="仿宋"/>
          <w:kern w:val="2"/>
          <w:lang w:eastAsia="zh-CN"/>
        </w:rPr>
        <w:t>内、站外通信系统准确、可靠、完整。</w:t>
      </w:r>
    </w:p>
    <w:p w14:paraId="44B92A9E">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 xml:space="preserve">4.1.4 </w:t>
      </w:r>
      <w:r>
        <w:rPr>
          <w:rFonts w:hint="eastAsia" w:ascii="仿宋" w:hAnsi="仿宋" w:eastAsia="仿宋" w:cs="仿宋"/>
          <w:szCs w:val="24"/>
          <w:lang w:eastAsia="zh-CN"/>
        </w:rPr>
        <w:t>#2锅炉增加炉水复合循环泵改造项目</w:t>
      </w:r>
      <w:r>
        <w:rPr>
          <w:rFonts w:hint="eastAsia" w:ascii="仿宋" w:hAnsi="仿宋" w:eastAsia="仿宋" w:cs="仿宋"/>
          <w:kern w:val="2"/>
          <w:lang w:eastAsia="zh-CN"/>
        </w:rPr>
        <w:t>各分部系统的保护、监视、智能控制功能应齐全，对紧急故障采取保护措施。</w:t>
      </w:r>
    </w:p>
    <w:p w14:paraId="3AEC53AD">
      <w:pPr>
        <w:widowControl w:val="0"/>
        <w:snapToGrid w:val="0"/>
        <w:spacing w:after="200" w:line="360" w:lineRule="auto"/>
        <w:jc w:val="both"/>
        <w:rPr>
          <w:rFonts w:ascii="仿宋" w:hAnsi="仿宋" w:eastAsia="仿宋" w:cs="仿宋"/>
          <w:snapToGrid w:val="0"/>
          <w:kern w:val="2"/>
          <w:lang w:eastAsia="zh-CN"/>
        </w:rPr>
      </w:pPr>
      <w:r>
        <w:rPr>
          <w:rFonts w:hint="eastAsia" w:ascii="仿宋" w:hAnsi="仿宋" w:eastAsia="仿宋" w:cs="仿宋"/>
          <w:kern w:val="2"/>
          <w:lang w:eastAsia="zh-CN"/>
        </w:rPr>
        <w:t>4.1.5</w:t>
      </w:r>
      <w:r>
        <w:rPr>
          <w:rFonts w:hint="eastAsia" w:ascii="仿宋" w:hAnsi="仿宋" w:eastAsia="仿宋" w:cs="仿宋"/>
          <w:szCs w:val="24"/>
          <w:lang w:eastAsia="zh-CN"/>
        </w:rPr>
        <w:t>#2锅炉增加炉水复合循环泵改造项目</w:t>
      </w:r>
      <w:r>
        <w:rPr>
          <w:rFonts w:hint="eastAsia" w:ascii="仿宋" w:hAnsi="仿宋" w:eastAsia="仿宋" w:cs="仿宋"/>
          <w:snapToGrid w:val="0"/>
          <w:kern w:val="2"/>
          <w:lang w:eastAsia="zh-CN"/>
        </w:rPr>
        <w:t>的安保措施合理。项目施工安全保护须按照洛阳万基宏远电力有限公司</w:t>
      </w:r>
      <w:r>
        <w:rPr>
          <w:rFonts w:hint="eastAsia" w:ascii="仿宋" w:hAnsi="仿宋" w:eastAsia="仿宋" w:cs="仿宋"/>
          <w:kern w:val="2"/>
          <w:lang w:eastAsia="zh-CN"/>
        </w:rPr>
        <w:t>安全文明生产要求进行。</w:t>
      </w:r>
    </w:p>
    <w:p w14:paraId="0ADD5F3A">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4.1.6 根据</w:t>
      </w:r>
      <w:r>
        <w:rPr>
          <w:rFonts w:hint="eastAsia" w:ascii="仿宋" w:hAnsi="仿宋" w:eastAsia="仿宋" w:cs="仿宋"/>
          <w:szCs w:val="24"/>
          <w:lang w:eastAsia="zh-CN"/>
        </w:rPr>
        <w:t>#2锅炉增加炉水复合循环泵改造项目</w:t>
      </w:r>
      <w:r>
        <w:rPr>
          <w:rFonts w:hint="eastAsia" w:ascii="仿宋" w:hAnsi="仿宋" w:eastAsia="仿宋" w:cs="仿宋"/>
          <w:kern w:val="2"/>
          <w:lang w:eastAsia="zh-CN"/>
        </w:rPr>
        <w:t>地所处环境，应使得</w:t>
      </w:r>
      <w:r>
        <w:rPr>
          <w:rFonts w:hint="eastAsia" w:ascii="仿宋" w:hAnsi="仿宋" w:eastAsia="仿宋" w:cs="仿宋"/>
          <w:snapToGrid w:val="0"/>
          <w:kern w:val="2"/>
          <w:lang w:eastAsia="zh-CN"/>
        </w:rPr>
        <w:t>项目</w:t>
      </w:r>
      <w:r>
        <w:rPr>
          <w:rFonts w:hint="eastAsia" w:ascii="仿宋" w:hAnsi="仿宋" w:eastAsia="仿宋" w:cs="仿宋"/>
          <w:kern w:val="2"/>
          <w:lang w:eastAsia="zh-CN"/>
        </w:rPr>
        <w:t>与环境和谐，做好节能、水土保持、绿化、环保、防洪、排水等措施。设备应有防沙尘、防潮、防雷电防护、接地措施。所有室外设备应具有耐受</w:t>
      </w:r>
      <w:r>
        <w:rPr>
          <w:rFonts w:hint="eastAsia" w:ascii="仿宋" w:hAnsi="仿宋" w:eastAsia="仿宋" w:cs="仿宋"/>
          <w:szCs w:val="24"/>
          <w:lang w:eastAsia="zh-CN"/>
        </w:rPr>
        <w:t>#2锅炉增加炉水复合循环泵改造项目</w:t>
      </w:r>
      <w:r>
        <w:rPr>
          <w:rFonts w:hint="eastAsia" w:ascii="仿宋" w:hAnsi="仿宋" w:eastAsia="仿宋" w:cs="仿宋"/>
          <w:kern w:val="2"/>
          <w:lang w:eastAsia="zh-CN"/>
        </w:rPr>
        <w:t>所在地极端低温度的能力。</w:t>
      </w:r>
    </w:p>
    <w:p w14:paraId="63EC96D5">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4.1.7系统能适应锅炉的启动、停机及负荷变动（满足机组各工况运行）。系统调试、启/停和运行应不影响主机的正常工作。检修时间间隔应与机组的维护和检修时间一致，不应增加机组的维护和检修时间（机组检修时间为：C修每1年一次，A修每6年一次）。装置服务寿命为30年，可用率不小于98%。为满足设计需要，投标人需进行必要的现场踏勘、收资。</w:t>
      </w:r>
    </w:p>
    <w:p w14:paraId="1277C34A">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4.1.8投标人所涉及的施工内容，必须按照</w:t>
      </w:r>
      <w:r>
        <w:rPr>
          <w:rFonts w:hint="eastAsia" w:ascii="仿宋" w:hAnsi="仿宋" w:eastAsia="仿宋" w:cs="仿宋"/>
          <w:snapToGrid w:val="0"/>
          <w:kern w:val="2"/>
          <w:lang w:eastAsia="zh-CN"/>
        </w:rPr>
        <w:t>洛阳万基宏远电力有限公司</w:t>
      </w:r>
      <w:r>
        <w:rPr>
          <w:rFonts w:hint="eastAsia" w:ascii="仿宋" w:hAnsi="仿宋" w:eastAsia="仿宋" w:cs="仿宋"/>
          <w:kern w:val="2"/>
          <w:lang w:eastAsia="zh-CN"/>
        </w:rPr>
        <w:t>安全文明生产标准化要求进行建设，包括色标色环、设备标牌、安全警示标识、设备保温与防腐涂层、安全设施等，所有标准与该标准有冲突时，以</w:t>
      </w:r>
      <w:r>
        <w:rPr>
          <w:rFonts w:hint="eastAsia" w:ascii="仿宋" w:hAnsi="仿宋" w:eastAsia="仿宋" w:cs="仿宋"/>
          <w:snapToGrid w:val="0"/>
          <w:kern w:val="2"/>
          <w:lang w:eastAsia="zh-CN"/>
        </w:rPr>
        <w:t>洛阳万基宏远电力有限公司</w:t>
      </w:r>
      <w:r>
        <w:rPr>
          <w:rFonts w:hint="eastAsia" w:ascii="仿宋" w:hAnsi="仿宋" w:eastAsia="仿宋" w:cs="仿宋"/>
          <w:kern w:val="2"/>
          <w:lang w:eastAsia="zh-CN"/>
        </w:rPr>
        <w:t>安全文明生产标准化要求为准，遇有疑义时按照招标人要求执行。</w:t>
      </w:r>
    </w:p>
    <w:p w14:paraId="724441C0">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4.1.9由招标人按</w:t>
      </w:r>
      <w:r>
        <w:rPr>
          <w:rFonts w:hint="eastAsia" w:ascii="仿宋" w:hAnsi="仿宋" w:eastAsia="仿宋" w:cs="仿宋"/>
          <w:szCs w:val="24"/>
          <w:lang w:eastAsia="zh-CN"/>
        </w:rPr>
        <w:t>#2锅炉增加炉水复合循环泵改造项目</w:t>
      </w:r>
      <w:r>
        <w:rPr>
          <w:rFonts w:hint="eastAsia" w:ascii="仿宋" w:hAnsi="仿宋" w:eastAsia="仿宋" w:cs="仿宋"/>
          <w:kern w:val="2"/>
          <w:lang w:val="zh-CN" w:eastAsia="zh-CN"/>
        </w:rPr>
        <w:t>的</w:t>
      </w:r>
      <w:r>
        <w:rPr>
          <w:rFonts w:hint="eastAsia" w:ascii="仿宋" w:hAnsi="仿宋" w:eastAsia="仿宋" w:cs="仿宋"/>
          <w:kern w:val="2"/>
          <w:lang w:eastAsia="zh-CN"/>
        </w:rPr>
        <w:t>属性</w:t>
      </w:r>
      <w:r>
        <w:rPr>
          <w:rFonts w:hint="eastAsia" w:ascii="仿宋" w:hAnsi="仿宋" w:eastAsia="仿宋" w:cs="仿宋"/>
          <w:kern w:val="2"/>
          <w:lang w:val="zh-CN" w:eastAsia="zh-CN"/>
        </w:rPr>
        <w:t>分别</w:t>
      </w:r>
      <w:r>
        <w:rPr>
          <w:rFonts w:hint="eastAsia" w:ascii="仿宋" w:hAnsi="仿宋" w:eastAsia="仿宋" w:cs="仿宋"/>
          <w:kern w:val="2"/>
          <w:lang w:eastAsia="zh-CN"/>
        </w:rPr>
        <w:t>对工艺</w:t>
      </w:r>
      <w:r>
        <w:rPr>
          <w:rFonts w:hint="eastAsia" w:ascii="仿宋" w:hAnsi="仿宋" w:eastAsia="仿宋" w:cs="仿宋"/>
          <w:kern w:val="2"/>
          <w:lang w:val="zh-CN" w:eastAsia="zh-CN"/>
        </w:rPr>
        <w:t>系统和设备的技术规范(包括但不限于各种工况、设备配置、工艺系统的性能、技术参数、设计寿命、材质、制造工艺、冷却、润滑、防火、防雷、接地、防振、防腐等措施)</w:t>
      </w:r>
      <w:r>
        <w:rPr>
          <w:rFonts w:hint="eastAsia" w:ascii="仿宋" w:hAnsi="仿宋" w:eastAsia="仿宋" w:cs="仿宋"/>
          <w:kern w:val="2"/>
          <w:lang w:eastAsia="zh-CN"/>
        </w:rPr>
        <w:t>逐项填写。</w:t>
      </w:r>
    </w:p>
    <w:p w14:paraId="48F35660">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4.1.10投标人不得采用国家已宣布淘汰的产品或元件。若在交货的标的物内含有国家已宣布淘汰的品名或元件，投标人应无条件退货或及时免费更换并承担招标人由此造成的包括工期延误的损失费用。</w:t>
      </w:r>
    </w:p>
    <w:p w14:paraId="23B5D3CD">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 xml:space="preserve"> 4.1.11 投标人需要对锅炉原有水系统进行改造，改造完成后可以实现在机组具备并网条件时以及在机组所有负荷下脱硝出、入口烟温不低于300℃。机组省煤器复合热水再循环系统不投运时，对原有的锅炉系统不产生任何影响。</w:t>
      </w:r>
    </w:p>
    <w:p w14:paraId="3113CCD1">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4.1.12 投标人须提供锅炉的热力计算书，以验证改造能确保锅炉汽水系统的安全可靠运行。此外，投标人还应在投标文件中提供包括但不限于下列专题分析、计算：</w:t>
      </w:r>
    </w:p>
    <w:p w14:paraId="0978FB75">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（1）项目改造系统流程图；</w:t>
      </w:r>
    </w:p>
    <w:p w14:paraId="76E2A65B">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（2）项目改造系统布置图；</w:t>
      </w:r>
    </w:p>
    <w:p w14:paraId="0F1BC530">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（3）锅炉的热力计算书，水循环安全性分析；</w:t>
      </w:r>
    </w:p>
    <w:p w14:paraId="62BAF6BD">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（4）对省煤器管材影响安全性分析及保证设备可靠性改造方案；</w:t>
      </w:r>
    </w:p>
    <w:p w14:paraId="4B67E588">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（5）投标人认为应提供的能说明其系统性能的其它文件，并辅以详尽的分析、计算。</w:t>
      </w:r>
    </w:p>
    <w:p w14:paraId="47E070FB">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（6）投标人根据自身设计优势补充的其他专题报告（如给水管道应力核算报告）。</w:t>
      </w:r>
    </w:p>
    <w:p w14:paraId="4FB06BBE">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4.1.13本节描述的是投标人应提供的工程内容，但并不是全部的工程内容。投标人的工作不限于本节描述，最终投标人供货范围内的全部设备、系统能够正常工作，且达到规范书要求的性能指标。</w:t>
      </w:r>
    </w:p>
    <w:p w14:paraId="7C810468">
      <w:pPr>
        <w:keepNext/>
        <w:widowControl w:val="0"/>
        <w:spacing w:before="120" w:after="120" w:line="360" w:lineRule="auto"/>
        <w:outlineLvl w:val="2"/>
        <w:rPr>
          <w:rFonts w:ascii="仿宋" w:hAnsi="仿宋" w:eastAsia="仿宋" w:cs="仿宋"/>
          <w:kern w:val="2"/>
          <w:lang w:val="zh-CN" w:eastAsia="zh-CN"/>
        </w:rPr>
      </w:pPr>
      <w:bookmarkStart w:id="78" w:name="_Toc18347"/>
      <w:bookmarkStart w:id="79" w:name="_Toc1313"/>
      <w:r>
        <w:rPr>
          <w:rFonts w:hint="eastAsia" w:ascii="仿宋" w:hAnsi="仿宋" w:eastAsia="仿宋" w:cs="仿宋"/>
          <w:kern w:val="2"/>
          <w:lang w:val="zh-CN" w:eastAsia="zh-CN"/>
        </w:rPr>
        <w:t xml:space="preserve">4.2 </w:t>
      </w:r>
      <w:r>
        <w:rPr>
          <w:rFonts w:hint="eastAsia" w:ascii="仿宋" w:hAnsi="仿宋" w:eastAsia="仿宋" w:cs="仿宋"/>
          <w:kern w:val="2"/>
          <w:lang w:eastAsia="zh-CN"/>
        </w:rPr>
        <w:t>#2锅炉增加炉水复合循环泵改造项目</w:t>
      </w:r>
      <w:r>
        <w:rPr>
          <w:rFonts w:hint="eastAsia" w:ascii="仿宋" w:hAnsi="仿宋" w:eastAsia="仿宋" w:cs="仿宋"/>
          <w:kern w:val="2"/>
          <w:lang w:val="zh-CN" w:eastAsia="zh-CN"/>
        </w:rPr>
        <w:t>工艺系统及其附属设备</w:t>
      </w:r>
      <w:bookmarkEnd w:id="78"/>
      <w:bookmarkEnd w:id="79"/>
    </w:p>
    <w:p w14:paraId="596C9BB0">
      <w:pPr>
        <w:keepNext/>
        <w:widowControl w:val="0"/>
        <w:spacing w:before="120" w:after="120" w:line="360" w:lineRule="auto"/>
        <w:outlineLvl w:val="2"/>
        <w:rPr>
          <w:rFonts w:ascii="仿宋" w:hAnsi="仿宋" w:eastAsia="仿宋" w:cs="仿宋"/>
          <w:snapToGrid w:val="0"/>
          <w:kern w:val="2"/>
          <w:lang w:eastAsia="zh-CN"/>
        </w:rPr>
      </w:pPr>
      <w:r>
        <w:rPr>
          <w:rFonts w:hint="eastAsia" w:ascii="仿宋" w:hAnsi="仿宋" w:eastAsia="仿宋" w:cs="仿宋"/>
          <w:snapToGrid w:val="0"/>
          <w:kern w:val="2"/>
          <w:lang w:eastAsia="zh-CN"/>
        </w:rPr>
        <w:t xml:space="preserve">    </w:t>
      </w:r>
      <w:bookmarkStart w:id="80" w:name="_Toc28742"/>
      <w:r>
        <w:rPr>
          <w:rFonts w:hint="eastAsia" w:ascii="仿宋" w:hAnsi="仿宋" w:eastAsia="仿宋" w:cs="仿宋"/>
          <w:snapToGrid w:val="0"/>
          <w:kern w:val="2"/>
          <w:lang w:eastAsia="zh-CN"/>
        </w:rPr>
        <w:t>包含增加炉水循环泵、吹灰汽源系统改造、锅炉暖阀溢流管道改造</w:t>
      </w:r>
      <w:bookmarkEnd w:id="80"/>
      <w:r>
        <w:rPr>
          <w:rFonts w:hint="eastAsia" w:ascii="仿宋" w:hAnsi="仿宋" w:eastAsia="仿宋" w:cs="仿宋"/>
          <w:snapToGrid w:val="0"/>
          <w:kern w:val="2"/>
          <w:lang w:eastAsia="zh-CN"/>
        </w:rPr>
        <w:t>。</w:t>
      </w:r>
    </w:p>
    <w:p w14:paraId="4DDB96DD">
      <w:pPr>
        <w:keepNext/>
        <w:keepLines/>
        <w:widowControl w:val="0"/>
        <w:snapToGrid w:val="0"/>
        <w:spacing w:before="200" w:line="360" w:lineRule="auto"/>
        <w:jc w:val="both"/>
        <w:outlineLvl w:val="3"/>
        <w:rPr>
          <w:rFonts w:ascii="仿宋" w:hAnsi="仿宋" w:eastAsia="仿宋" w:cs="仿宋"/>
          <w:kern w:val="2"/>
          <w:lang w:eastAsia="zh-CN"/>
        </w:rPr>
      </w:pPr>
      <w:r>
        <w:rPr>
          <w:rFonts w:hint="eastAsia" w:ascii="仿宋" w:hAnsi="仿宋" w:eastAsia="仿宋" w:cs="仿宋"/>
          <w:kern w:val="2"/>
          <w:lang w:eastAsia="zh-CN"/>
        </w:rPr>
        <w:t>4.2.1锅炉部分</w:t>
      </w:r>
    </w:p>
    <w:p w14:paraId="76517FD4">
      <w:pPr>
        <w:widowControl w:val="0"/>
        <w:snapToGrid w:val="0"/>
        <w:spacing w:after="200" w:line="360" w:lineRule="auto"/>
        <w:ind w:firstLine="420" w:firstLineChars="200"/>
        <w:jc w:val="both"/>
        <w:rPr>
          <w:rFonts w:hint="eastAsia" w:ascii="仿宋" w:hAnsi="仿宋" w:eastAsia="仿宋" w:cs="仿宋"/>
          <w:snapToGrid w:val="0"/>
          <w:kern w:val="2"/>
          <w:lang w:eastAsia="zh-CN"/>
        </w:rPr>
      </w:pPr>
      <w:r>
        <w:rPr>
          <w:rFonts w:hint="eastAsia" w:ascii="仿宋" w:hAnsi="仿宋" w:eastAsia="仿宋" w:cs="仿宋"/>
          <w:snapToGrid w:val="0"/>
          <w:kern w:val="2"/>
          <w:lang w:eastAsia="zh-CN"/>
        </w:rPr>
        <w:t>该方案从调节省煤器入口工质温度的角度出发，省煤器热水再循环管路从锅炉分离器储水罐出口上某点引出，再将分离器出口管道上的热水通过新增的热水循环泵引至省煤器入口给水管路，以提高进入省煤器的给水温度,减小省煤器水侧与烟气侧的换热端差，最终提高了省煤器出口的烟温。</w:t>
      </w:r>
    </w:p>
    <w:p w14:paraId="2BFE15ED">
      <w:pPr>
        <w:widowControl w:val="0"/>
        <w:snapToGrid w:val="0"/>
        <w:spacing w:after="200" w:line="360" w:lineRule="auto"/>
        <w:ind w:firstLine="420" w:firstLineChars="200"/>
        <w:jc w:val="both"/>
        <w:rPr>
          <w:rFonts w:ascii="仿宋" w:hAnsi="仿宋" w:eastAsia="仿宋" w:cs="仿宋"/>
          <w:snapToGrid w:val="0"/>
          <w:kern w:val="2"/>
          <w:lang w:eastAsia="zh-CN"/>
        </w:rPr>
      </w:pPr>
      <w:r>
        <w:drawing>
          <wp:inline distT="0" distB="0" distL="114300" distR="114300">
            <wp:extent cx="5028565" cy="3275330"/>
            <wp:effectExtent l="0" t="0" r="635"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rcRect t="280" r="36"/>
                    <a:stretch>
                      <a:fillRect/>
                    </a:stretch>
                  </pic:blipFill>
                  <pic:spPr>
                    <a:xfrm>
                      <a:off x="0" y="0"/>
                      <a:ext cx="5028565" cy="3275330"/>
                    </a:xfrm>
                    <a:prstGeom prst="rect">
                      <a:avLst/>
                    </a:prstGeom>
                    <a:noFill/>
                    <a:ln>
                      <a:noFill/>
                    </a:ln>
                  </pic:spPr>
                </pic:pic>
              </a:graphicData>
            </a:graphic>
          </wp:inline>
        </w:drawing>
      </w:r>
    </w:p>
    <w:p w14:paraId="16A85AB2">
      <w:pPr>
        <w:widowControl w:val="0"/>
        <w:snapToGrid w:val="0"/>
        <w:spacing w:after="200" w:line="360" w:lineRule="auto"/>
        <w:ind w:firstLine="1995" w:firstLineChars="950"/>
        <w:jc w:val="both"/>
        <w:rPr>
          <w:rFonts w:ascii="仿宋" w:hAnsi="仿宋" w:eastAsia="仿宋" w:cs="仿宋"/>
          <w:snapToGrid w:val="0"/>
          <w:kern w:val="2"/>
          <w:lang w:eastAsia="zh-CN"/>
        </w:rPr>
      </w:pPr>
      <w:r>
        <w:rPr>
          <w:rFonts w:hint="eastAsia" w:ascii="仿宋" w:hAnsi="仿宋" w:eastAsia="仿宋" w:cs="仿宋"/>
          <w:snapToGrid w:val="0"/>
          <w:kern w:val="2"/>
          <w:lang w:eastAsia="zh-CN"/>
        </w:rPr>
        <w:t xml:space="preserve">    图4.2</w:t>
      </w:r>
      <w:r>
        <w:rPr>
          <w:rFonts w:ascii="仿宋" w:hAnsi="仿宋" w:eastAsia="仿宋" w:cs="仿宋"/>
          <w:snapToGrid w:val="0"/>
          <w:kern w:val="2"/>
          <w:lang w:eastAsia="zh-CN"/>
        </w:rPr>
        <w:t xml:space="preserve"> </w:t>
      </w:r>
      <w:r>
        <w:rPr>
          <w:rFonts w:hint="eastAsia" w:ascii="仿宋" w:hAnsi="仿宋" w:eastAsia="仿宋" w:cs="仿宋"/>
          <w:snapToGrid w:val="0"/>
          <w:kern w:val="2"/>
          <w:lang w:eastAsia="zh-CN"/>
        </w:rPr>
        <w:t>省煤器热水再循环管路原理图</w:t>
      </w:r>
    </w:p>
    <w:p w14:paraId="69824DFD">
      <w:pPr>
        <w:widowControl w:val="0"/>
        <w:snapToGrid w:val="0"/>
        <w:spacing w:after="200" w:line="360" w:lineRule="auto"/>
        <w:ind w:firstLine="420" w:firstLineChars="200"/>
        <w:jc w:val="both"/>
        <w:rPr>
          <w:rFonts w:ascii="仿宋" w:hAnsi="仿宋" w:eastAsia="仿宋" w:cs="仿宋"/>
          <w:snapToGrid w:val="0"/>
          <w:kern w:val="2"/>
          <w:lang w:eastAsia="zh-CN"/>
        </w:rPr>
      </w:pPr>
      <w:r>
        <w:rPr>
          <w:rFonts w:hint="eastAsia" w:ascii="仿宋" w:hAnsi="仿宋" w:eastAsia="仿宋" w:cs="仿宋"/>
          <w:snapToGrid w:val="0"/>
          <w:kern w:val="2"/>
          <w:lang w:eastAsia="zh-CN"/>
        </w:rPr>
        <w:t>上图为省煤器热水再循环管路原理图,投标人应根据本技术规范要求，提供宽负荷脱硝系统的设计、选型、供货及安装工作，总体技术要求如下：</w:t>
      </w:r>
    </w:p>
    <w:p w14:paraId="689C0EF9">
      <w:pPr>
        <w:widowControl w:val="0"/>
        <w:numPr>
          <w:ilvl w:val="0"/>
          <w:numId w:val="8"/>
        </w:numPr>
        <w:snapToGrid w:val="0"/>
        <w:spacing w:after="200" w:line="360" w:lineRule="auto"/>
        <w:ind w:firstLine="420" w:firstLineChars="200"/>
        <w:jc w:val="both"/>
        <w:rPr>
          <w:rFonts w:ascii="仿宋" w:hAnsi="仿宋" w:eastAsia="仿宋" w:cs="仿宋"/>
          <w:snapToGrid w:val="0"/>
          <w:kern w:val="2"/>
          <w:lang w:eastAsia="zh-CN"/>
        </w:rPr>
      </w:pPr>
      <w:r>
        <w:rPr>
          <w:rFonts w:hint="eastAsia" w:ascii="仿宋" w:hAnsi="仿宋" w:eastAsia="仿宋" w:cs="仿宋"/>
          <w:snapToGrid w:val="0"/>
          <w:kern w:val="2"/>
          <w:lang w:eastAsia="zh-CN"/>
        </w:rPr>
        <w:t>改造后宽负荷脱硝系统开启时，#2机在20%THA工况时脱硝反应器出、入口烟气温度≥300℃。</w:t>
      </w:r>
    </w:p>
    <w:p w14:paraId="03EB6C26">
      <w:pPr>
        <w:widowControl w:val="0"/>
        <w:numPr>
          <w:ilvl w:val="0"/>
          <w:numId w:val="8"/>
        </w:numPr>
        <w:snapToGrid w:val="0"/>
        <w:spacing w:after="200" w:line="360" w:lineRule="auto"/>
        <w:ind w:firstLine="420" w:firstLineChars="200"/>
        <w:jc w:val="both"/>
        <w:rPr>
          <w:rFonts w:ascii="仿宋" w:hAnsi="仿宋" w:eastAsia="仿宋" w:cs="仿宋"/>
          <w:snapToGrid w:val="0"/>
          <w:kern w:val="2"/>
          <w:lang w:eastAsia="zh-CN"/>
        </w:rPr>
      </w:pPr>
      <w:r>
        <w:rPr>
          <w:rFonts w:hint="eastAsia" w:ascii="仿宋" w:hAnsi="仿宋" w:eastAsia="仿宋" w:cs="仿宋"/>
          <w:snapToGrid w:val="0"/>
          <w:kern w:val="2"/>
          <w:lang w:eastAsia="zh-CN"/>
        </w:rPr>
        <w:t>宽负荷脱硝系统具备随时投用功能，系统不投运时，不影响锅炉原有效率。</w:t>
      </w:r>
    </w:p>
    <w:p w14:paraId="33DE7177">
      <w:pPr>
        <w:widowControl w:val="0"/>
        <w:numPr>
          <w:ilvl w:val="0"/>
          <w:numId w:val="8"/>
        </w:numPr>
        <w:snapToGrid w:val="0"/>
        <w:spacing w:after="200" w:line="360" w:lineRule="auto"/>
        <w:ind w:firstLine="420" w:firstLineChars="200"/>
        <w:jc w:val="both"/>
        <w:rPr>
          <w:rFonts w:ascii="仿宋" w:hAnsi="仿宋" w:eastAsia="仿宋" w:cs="仿宋"/>
          <w:snapToGrid w:val="0"/>
          <w:kern w:val="2"/>
          <w:lang w:eastAsia="zh-CN"/>
        </w:rPr>
      </w:pPr>
      <w:r>
        <w:rPr>
          <w:rFonts w:hint="eastAsia" w:ascii="仿宋" w:hAnsi="仿宋" w:eastAsia="仿宋" w:cs="仿宋"/>
          <w:snapToGrid w:val="0"/>
          <w:kern w:val="2"/>
          <w:lang w:eastAsia="zh-CN"/>
        </w:rPr>
        <w:t>系统的投/切不会对锅炉运行造成冲击，不会引起锅炉给水流量曲线变化，不会发生因改造系统投运引起的金属管壁超温、锅炉爆管、压力管道泄漏事故。</w:t>
      </w:r>
    </w:p>
    <w:p w14:paraId="104E706E">
      <w:pPr>
        <w:widowControl w:val="0"/>
        <w:numPr>
          <w:ilvl w:val="0"/>
          <w:numId w:val="8"/>
        </w:numPr>
        <w:snapToGrid w:val="0"/>
        <w:spacing w:after="200" w:line="360" w:lineRule="auto"/>
        <w:ind w:firstLine="420" w:firstLineChars="200"/>
        <w:jc w:val="both"/>
        <w:rPr>
          <w:rFonts w:ascii="仿宋" w:hAnsi="仿宋" w:eastAsia="仿宋" w:cs="仿宋"/>
          <w:snapToGrid w:val="0"/>
          <w:kern w:val="2"/>
          <w:lang w:eastAsia="zh-CN"/>
        </w:rPr>
      </w:pPr>
      <w:r>
        <w:rPr>
          <w:rFonts w:hint="eastAsia" w:ascii="仿宋" w:hAnsi="仿宋" w:eastAsia="仿宋" w:cs="仿宋"/>
          <w:snapToGrid w:val="0"/>
          <w:kern w:val="2"/>
          <w:lang w:eastAsia="zh-CN"/>
        </w:rPr>
        <w:t>系统投运后，省煤器运行安全不受影响，省煤器出口水温低于饱和温度并有一定的裕度，省煤器及省煤器下降管不会发生汽化、水击等现象。</w:t>
      </w:r>
    </w:p>
    <w:p w14:paraId="1F8880B6">
      <w:pPr>
        <w:widowControl w:val="0"/>
        <w:numPr>
          <w:ilvl w:val="0"/>
          <w:numId w:val="8"/>
        </w:numPr>
        <w:snapToGrid w:val="0"/>
        <w:spacing w:after="200" w:line="360" w:lineRule="auto"/>
        <w:ind w:firstLine="420" w:firstLineChars="200"/>
        <w:jc w:val="both"/>
        <w:rPr>
          <w:rFonts w:ascii="仿宋" w:hAnsi="仿宋" w:eastAsia="仿宋" w:cs="仿宋"/>
          <w:snapToGrid w:val="0"/>
          <w:kern w:val="2"/>
          <w:lang w:eastAsia="zh-CN"/>
        </w:rPr>
      </w:pPr>
      <w:r>
        <w:rPr>
          <w:rFonts w:hint="eastAsia" w:ascii="仿宋" w:hAnsi="仿宋" w:eastAsia="仿宋" w:cs="仿宋"/>
          <w:snapToGrid w:val="0"/>
          <w:kern w:val="2"/>
          <w:lang w:eastAsia="zh-CN"/>
        </w:rPr>
        <w:t>锅炉钢构架载荷未考虑该系统载荷，需对原构架进行改造或补强并出具承载核载报告，所涉及到的钢结构支吊架等校核加固及改造由投标人负责，并经原锅炉厂确认。以上工作所用的厂家资料（未交付招标人的涉及技术保密资料），由投标人负责。</w:t>
      </w:r>
    </w:p>
    <w:p w14:paraId="73024BC6">
      <w:pPr>
        <w:widowControl w:val="0"/>
        <w:numPr>
          <w:ilvl w:val="0"/>
          <w:numId w:val="8"/>
        </w:numPr>
        <w:snapToGrid w:val="0"/>
        <w:spacing w:after="200" w:line="360" w:lineRule="auto"/>
        <w:ind w:firstLine="420" w:firstLineChars="200"/>
        <w:jc w:val="both"/>
        <w:rPr>
          <w:rFonts w:ascii="仿宋" w:hAnsi="仿宋" w:eastAsia="仿宋" w:cs="仿宋"/>
          <w:snapToGrid w:val="0"/>
          <w:kern w:val="2"/>
          <w:lang w:eastAsia="zh-CN"/>
        </w:rPr>
      </w:pPr>
      <w:r>
        <w:rPr>
          <w:rFonts w:hint="eastAsia" w:ascii="仿宋" w:hAnsi="仿宋" w:eastAsia="仿宋" w:cs="仿宋"/>
          <w:snapToGrid w:val="0"/>
          <w:kern w:val="2"/>
          <w:lang w:eastAsia="zh-CN"/>
        </w:rPr>
        <w:t>投标人不得对原有主体钢结构进行任何改动，在施工过程中也不得临时有任何拆除原锅炉钢架上结构件的行为，投标人应合理布置新装设备及管道等，需根据招标人现场空间实际优化改造设备设施布置，最大限度减少对锅炉钢结构的载荷影响，合理分布载荷，避免局部载荷过大对锅炉钢结构造成安全损害，投标人负责改造所引起的全部基础、钢架及平台、扶梯等的计算、设计和供货、施工工作。</w:t>
      </w:r>
    </w:p>
    <w:p w14:paraId="39BFE761">
      <w:pPr>
        <w:widowControl w:val="0"/>
        <w:numPr>
          <w:ilvl w:val="0"/>
          <w:numId w:val="8"/>
        </w:numPr>
        <w:snapToGrid w:val="0"/>
        <w:spacing w:after="200" w:line="360" w:lineRule="auto"/>
        <w:ind w:firstLine="420" w:firstLineChars="200"/>
        <w:jc w:val="both"/>
        <w:rPr>
          <w:rFonts w:ascii="仿宋" w:hAnsi="仿宋" w:eastAsia="仿宋" w:cs="仿宋"/>
          <w:snapToGrid w:val="0"/>
          <w:kern w:val="2"/>
          <w:lang w:eastAsia="zh-CN"/>
        </w:rPr>
      </w:pPr>
      <w:r>
        <w:rPr>
          <w:rFonts w:hint="eastAsia" w:ascii="仿宋" w:hAnsi="仿宋" w:eastAsia="仿宋" w:cs="仿宋"/>
          <w:snapToGrid w:val="0"/>
          <w:kern w:val="2"/>
          <w:lang w:eastAsia="zh-CN"/>
        </w:rPr>
        <w:t>投标人所有与汽水管道进行连接时，应采取合理措施，不得有附加载荷施加到原有锅炉管道、联箱等设备设施上。</w:t>
      </w:r>
    </w:p>
    <w:p w14:paraId="1279F44D">
      <w:pPr>
        <w:widowControl w:val="0"/>
        <w:numPr>
          <w:ilvl w:val="0"/>
          <w:numId w:val="8"/>
        </w:numPr>
        <w:snapToGrid w:val="0"/>
        <w:spacing w:after="200" w:line="360" w:lineRule="auto"/>
        <w:ind w:firstLine="420" w:firstLineChars="200"/>
        <w:jc w:val="both"/>
        <w:rPr>
          <w:rFonts w:ascii="仿宋" w:hAnsi="仿宋" w:eastAsia="仿宋" w:cs="仿宋"/>
          <w:snapToGrid w:val="0"/>
          <w:kern w:val="2"/>
          <w:lang w:eastAsia="zh-CN"/>
        </w:rPr>
      </w:pPr>
      <w:r>
        <w:rPr>
          <w:rFonts w:hint="eastAsia" w:ascii="仿宋" w:hAnsi="仿宋" w:eastAsia="仿宋" w:cs="仿宋"/>
          <w:snapToGrid w:val="0"/>
          <w:kern w:val="2"/>
          <w:lang w:eastAsia="zh-CN"/>
        </w:rPr>
        <w:t>投标人应提供从锅炉下降管区域均流取水的方案，论述取水方案对锅炉水循环，对分离器液位等的影响，以确保锅炉水循环、分离器运行安全。</w:t>
      </w:r>
    </w:p>
    <w:p w14:paraId="042E5EC2">
      <w:pPr>
        <w:widowControl w:val="0"/>
        <w:numPr>
          <w:ilvl w:val="0"/>
          <w:numId w:val="8"/>
        </w:numPr>
        <w:snapToGrid w:val="0"/>
        <w:spacing w:after="200" w:line="360" w:lineRule="auto"/>
        <w:ind w:firstLine="420" w:firstLineChars="200"/>
        <w:jc w:val="both"/>
        <w:rPr>
          <w:rFonts w:ascii="仿宋" w:hAnsi="仿宋" w:eastAsia="仿宋" w:cs="仿宋"/>
          <w:snapToGrid w:val="0"/>
          <w:kern w:val="2"/>
          <w:lang w:eastAsia="zh-CN"/>
        </w:rPr>
      </w:pPr>
      <w:r>
        <w:rPr>
          <w:rFonts w:hint="eastAsia" w:ascii="仿宋" w:hAnsi="仿宋" w:eastAsia="仿宋" w:cs="仿宋"/>
          <w:snapToGrid w:val="0"/>
          <w:kern w:val="2"/>
          <w:lang w:eastAsia="zh-CN"/>
        </w:rPr>
        <w:t>投标人的汽水管路设计应保证在非调峰阶段，可靠从系统切除，而不对锅炉的正常运行产生任何影响，要确保隔离的可靠和控制的可靠性。</w:t>
      </w:r>
    </w:p>
    <w:p w14:paraId="4740D59E">
      <w:pPr>
        <w:widowControl w:val="0"/>
        <w:numPr>
          <w:ilvl w:val="0"/>
          <w:numId w:val="8"/>
        </w:numPr>
        <w:snapToGrid w:val="0"/>
        <w:spacing w:after="200" w:line="360" w:lineRule="auto"/>
        <w:ind w:firstLine="420" w:firstLineChars="200"/>
        <w:jc w:val="both"/>
        <w:rPr>
          <w:rFonts w:ascii="仿宋" w:hAnsi="仿宋" w:eastAsia="仿宋" w:cs="仿宋"/>
          <w:snapToGrid w:val="0"/>
          <w:kern w:val="2"/>
          <w:lang w:eastAsia="zh-CN"/>
        </w:rPr>
      </w:pPr>
      <w:r>
        <w:rPr>
          <w:rFonts w:hint="eastAsia" w:ascii="仿宋" w:hAnsi="仿宋" w:eastAsia="仿宋" w:cs="仿宋"/>
          <w:snapToGrid w:val="0"/>
          <w:kern w:val="2"/>
          <w:lang w:eastAsia="zh-CN"/>
        </w:rPr>
        <w:t>在调试及质保期内，由于投标人的原因影响机组正常、安全、经济运行，投标人应承担相应责任，并及时采取有效措施解决设备问题。在质保期满后，由于投标人的原因影响机组正常、安全、经济运行，投标人有义务和招标人一起研究分析原因，共同采取有效措施解决设备问题。</w:t>
      </w:r>
    </w:p>
    <w:p w14:paraId="2476DF3B">
      <w:pPr>
        <w:widowControl w:val="0"/>
        <w:numPr>
          <w:ilvl w:val="0"/>
          <w:numId w:val="8"/>
        </w:numPr>
        <w:snapToGrid w:val="0"/>
        <w:spacing w:after="200" w:line="360" w:lineRule="auto"/>
        <w:ind w:firstLine="420" w:firstLineChars="200"/>
        <w:jc w:val="both"/>
        <w:rPr>
          <w:rFonts w:ascii="仿宋" w:hAnsi="仿宋" w:eastAsia="仿宋" w:cs="仿宋"/>
          <w:lang w:eastAsia="zh-CN"/>
        </w:rPr>
      </w:pPr>
      <w:r>
        <w:rPr>
          <w:rFonts w:hint="eastAsia" w:ascii="仿宋" w:hAnsi="仿宋" w:eastAsia="仿宋" w:cs="仿宋"/>
          <w:snapToGrid w:val="0"/>
          <w:kern w:val="2"/>
          <w:lang w:eastAsia="zh-CN"/>
        </w:rPr>
        <w:t>投标人所有与汽水管道进行连接时，应采取合理措施，不得有附加载荷施加到原有锅炉管道、联箱等设备设施上。</w:t>
      </w:r>
    </w:p>
    <w:p w14:paraId="26B756A5">
      <w:pPr>
        <w:widowControl w:val="0"/>
        <w:snapToGrid w:val="0"/>
        <w:spacing w:line="360" w:lineRule="auto"/>
        <w:jc w:val="both"/>
        <w:rPr>
          <w:rFonts w:ascii="仿宋" w:hAnsi="仿宋" w:eastAsia="仿宋" w:cs="仿宋"/>
          <w:b/>
          <w:bCs/>
          <w:color w:val="FF0000"/>
          <w:kern w:val="2"/>
          <w:lang w:eastAsia="zh-CN" w:bidi="ar"/>
        </w:rPr>
      </w:pPr>
      <w:r>
        <w:rPr>
          <w:rFonts w:hint="eastAsia" w:ascii="仿宋" w:hAnsi="仿宋" w:eastAsia="仿宋" w:cs="仿宋"/>
          <w:b/>
          <w:bCs/>
          <w:kern w:val="2"/>
          <w:lang w:eastAsia="zh-CN" w:bidi="ar"/>
        </w:rPr>
        <w:t>4.2.1.1阀门技术要求</w:t>
      </w:r>
    </w:p>
    <w:p w14:paraId="71B59B19">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(1)投标人所供阀门，应满足整套系统的工艺要求，阀门的设置不应影响锅炉正常运行，不能对原运行各指标造成影响。</w:t>
      </w:r>
    </w:p>
    <w:p w14:paraId="5B1EF83E">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(2)阀门必须按ANSI B16.34、B31.1、API、FCI及ASTM、DL/T 531、NB/T 47044-2014等相关标准设计、选材、制造及实验。布置在户外的阀门，其执行机构应适应户外露天布置的要求。</w:t>
      </w:r>
    </w:p>
    <w:p w14:paraId="47E25375">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(3)操作机构的壳体支座及阀体的连接部件要有足够的刚度和强度，设计的安全系数对极限强度而言≮5，对屈服点而言≮3。</w:t>
      </w:r>
    </w:p>
    <w:p w14:paraId="53720392">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(4)投标人确认所有阀门的公称压力须依据阀门可能出现的最高工作压力和最高工作温度设计，并能在此压力、温度下正常动作。投标人确认所有阀门应能承受管系进行1.5倍设计压力的水压试验。供货时提供生产单位、出厂质量证明文件、材料检验报告，无损检测报告，水压试验证明。</w:t>
      </w:r>
    </w:p>
    <w:p w14:paraId="274312DD">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(5)所有阀门均应采用对接焊。阀体进出口与接管口径一致且通流通流面积不小于所连接管道的85%，对于阀门与管道接口壁厚无法满足焊接要求的应加过渡段，如阀门接口与管道材质不同时也增加过渡段，过渡段与阀门焊接后整体供货。</w:t>
      </w:r>
    </w:p>
    <w:p w14:paraId="2936DF97">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(6)阀门的执行机构的设计应按系统最高设计压力、温度进行计算。</w:t>
      </w:r>
    </w:p>
    <w:p w14:paraId="5D2D0BC7">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(7)所有阀门表面应进行加工，保证外观美观。</w:t>
      </w:r>
    </w:p>
    <w:p w14:paraId="4DD0F673">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(8)所有阀门应具有平稳操作的性能，在开关时没有摩擦、卡死、振动等现象发生。阀门在开关过程中平稳运行，能够停留在任意中间位置。</w:t>
      </w:r>
    </w:p>
    <w:p w14:paraId="37D010DC">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(9)本次改造所有给水系统高压阀门阀体要求采用锻造阀体，均需满足设计压力设计温度要求，阀门无特别说明全部要求阀芯组件现场可拆卸检修。闸阀为全通径式，所有阀门提供密封件备品2套。</w:t>
      </w:r>
    </w:p>
    <w:p w14:paraId="1A7B657D">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(10)关断阀、止回阀、疏水阀、憋压阀、调节阀采用进口品牌产品包括FISHER、DRESSER、CV、CCI或同等质量的进口品牌，调节阀配套执行机构参照热控部分要求。投标人按各家品牌报价，以最高价计入总价，最终由招标人确认。</w:t>
      </w:r>
    </w:p>
    <w:p w14:paraId="7DECABD3">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(11)阀体上要标明流体流动方向。阀门编号应打钢印在阀门铭牌上。阀门要设置整体专用保温。</w:t>
      </w:r>
    </w:p>
    <w:p w14:paraId="7370F4CD">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(12)所有阀门组件都应能双向平衡可靠的操作。结构、规格和型号相同的阀门都应可以互换。</w:t>
      </w:r>
    </w:p>
    <w:p w14:paraId="7F554810">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(13)控制阀采用电动执行机构，与招标人现有系统的设备规格型号统一，由招标人根据技术比较确定最终厂家,减少备品备件的数量和种类，与阀门组装调试合格后阀门整机包装出厂，达到不须解体的安装条件。</w:t>
      </w:r>
    </w:p>
    <w:p w14:paraId="20B6140F">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(14)控制阀至少能通过110%的设计流量。阀体口径应小于或等于进口管径，同时应大于或等于2/3进口管径。</w:t>
      </w:r>
    </w:p>
    <w:p w14:paraId="667964B6">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(15)调节阀门的流量特性应能对调节系统进行适量补偿，在最大运行工况下，阀门开度不超过85%。</w:t>
      </w:r>
    </w:p>
    <w:p w14:paraId="1FDE1DFF">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(16)阀门关闭要严密而无泄漏（在要求的检修期内，检修周期不少于6年），阀芯及阀座应耐磨，耐冲刷并便于拆装与研磨。阀门的泄漏等级应满足标准ANSI/FCI中所规定的Class IV（调节阀）和Class VI（闸阀）或达到NB/T 47044-2014相关规定。</w:t>
      </w:r>
    </w:p>
    <w:p w14:paraId="6AF7B667">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(17)如主给水管路设有憋压阀，该阀门的设置不应影响锅炉正常运行。</w:t>
      </w:r>
    </w:p>
    <w:p w14:paraId="2F6C441B">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(18)本次现场供货的阀门，均需满足设计压力设计温度要求，阀门无特别说明全部要求阀芯组件现场可拆卸检修式，阀门两端保留足够的现场热处理长度，同时阀门的盘根或密封组件满足在线焊口热处理的要求。</w:t>
      </w:r>
    </w:p>
    <w:p w14:paraId="5DFA90EE">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(19)阀门滑动部件间要有一定的硬度差别以防相互咬紧，并提供有利的磨损特性，如：阀杆与上密封衬套、阀体与导向衬套、密封圈的支撑面等。</w:t>
      </w:r>
    </w:p>
    <w:p w14:paraId="483707F0">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(20)所有需要填料的阀门都配套自润滑填料，其可滤氯化物含量不超过25mg/l，填料具有降低不锈钢阀杆腐蚀的措施，并且不须拆卸阀杆就可更换。</w:t>
      </w:r>
    </w:p>
    <w:p w14:paraId="39593115">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(21)所有阀门都能在不拆除执行器的情况下更换填料，且不得接长阀杆来达到要求。</w:t>
      </w:r>
    </w:p>
    <w:p w14:paraId="1ACF4B0B">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(222)所有阀门配备可调行程挡块以防止阀门在开/关位置时超行程。</w:t>
      </w:r>
    </w:p>
    <w:p w14:paraId="76C5B1DF">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(23)对通径150mm及以上的闸阀，凡不采用平行闸板的都配有全阀体导程绕性楔型闸板。</w:t>
      </w:r>
    </w:p>
    <w:p w14:paraId="0A390108">
      <w:pPr>
        <w:widowControl w:val="0"/>
        <w:snapToGrid w:val="0"/>
        <w:spacing w:line="360" w:lineRule="auto"/>
        <w:jc w:val="both"/>
        <w:rPr>
          <w:rFonts w:ascii="仿宋" w:hAnsi="仿宋" w:eastAsia="仿宋" w:cs="仿宋"/>
          <w:b/>
          <w:bCs/>
          <w:kern w:val="2"/>
          <w:lang w:eastAsia="zh-CN" w:bidi="ar"/>
        </w:rPr>
      </w:pPr>
      <w:r>
        <w:rPr>
          <w:rFonts w:hint="eastAsia" w:ascii="仿宋" w:hAnsi="仿宋" w:eastAsia="仿宋" w:cs="仿宋"/>
          <w:b/>
          <w:bCs/>
          <w:kern w:val="2"/>
          <w:lang w:eastAsia="zh-CN" w:bidi="ar"/>
        </w:rPr>
        <w:t>4.2.1.2管道与管件</w:t>
      </w:r>
    </w:p>
    <w:p w14:paraId="66B6DD64">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(1)管道、管件的设计和供货，应当由具有中华人民共和国特种设备A级锅炉制造许可证的锅炉制造单位进行或具有中华人民共和国特种设备压力管道元件制造许可证的单位进行，由招标人根据技术比较确定最终厂家。投标人按相关规定对管道和管件向特检院进行报备，管道需要配管设计。</w:t>
      </w:r>
    </w:p>
    <w:p w14:paraId="7023D567">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(2)钢管外表面涂防锈底漆，并保证易于清洗，管道端部封闭坚固严密，防止碰伤。</w:t>
      </w:r>
    </w:p>
    <w:p w14:paraId="5D4DA1D3">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(3)所有管道系统应根据标准设计高位点排气和低位点排水措施。疏水管道与就近机组的疏放水系统连接排放。</w:t>
      </w:r>
    </w:p>
    <w:p w14:paraId="1F696D55">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(4)管道安装时，底部距平台或地面的距离≥250mm。</w:t>
      </w:r>
    </w:p>
    <w:p w14:paraId="44D44E01">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(5)管道安装后应采取措施进行内部清理，并检验合格。</w:t>
      </w:r>
    </w:p>
    <w:p w14:paraId="66DB2D44">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(6)管道安装焊接应符合《火力发电厂焊接技术规程》、《火力发电厂金属技术监督规程》的要求。</w:t>
      </w:r>
    </w:p>
    <w:p w14:paraId="096763A8">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(7)改造所用管道、管件均为钢制无缝管件，符合GB/T5310-2023、GB/T3087-2022、GB/T12459-2017标准，壁厚大于管道设计壁厚。弯头选用R=1.5-3DN无缝冲压弯头。管道、管件不采用铸件。</w:t>
      </w:r>
    </w:p>
    <w:p w14:paraId="257A13D8">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(8)提供的所用加工或外购的产品，须由省级及以上检验部门出具检测报告，包含硬度、冷压强度、抗弯强度、抗压强度、承受温度等。</w:t>
      </w:r>
    </w:p>
    <w:p w14:paraId="394D3886">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(9)投标人提供的管材应为优质无缝钢管，不得采用焊制管件，须符合相应的国标，并提供材质检验报告、机械性报告、合格证、型式试验报告、热处理报告、水压试验报告等。所有合金钢材料应由明显标记。管件两端保留足够的现场热处理长度。</w:t>
      </w:r>
    </w:p>
    <w:p w14:paraId="16D8CF4F">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（10）投标人应充分论证新增部分给水管道与原给水管道的连接方案，对原有和新增的给水管道及支吊架进行强度校核和相应的应力分析计算，选取成熟可靠的给水管道材料，并提供相应的工艺方案。</w:t>
      </w:r>
    </w:p>
    <w:p w14:paraId="3FFE8D1E">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11）管道系统的布置（包括各种支吊架）增加的载荷和应力应符合钢结构设计强度，承受各种荷载和应力。投标人应对所有主要管道的热膨胀位移和应力进行计算，并确保管道作用在设备上的力和力矩在规定范围之内。</w:t>
      </w:r>
    </w:p>
    <w:p w14:paraId="7B1F7EB7">
      <w:pPr>
        <w:widowControl w:val="0"/>
        <w:snapToGrid w:val="0"/>
        <w:spacing w:line="360" w:lineRule="auto"/>
        <w:jc w:val="both"/>
        <w:rPr>
          <w:rFonts w:ascii="仿宋" w:hAnsi="仿宋" w:eastAsia="仿宋" w:cs="仿宋"/>
          <w:b/>
          <w:bCs/>
          <w:kern w:val="2"/>
          <w:lang w:eastAsia="zh-CN" w:bidi="ar"/>
        </w:rPr>
      </w:pPr>
      <w:r>
        <w:rPr>
          <w:rFonts w:hint="eastAsia" w:ascii="仿宋" w:hAnsi="仿宋" w:eastAsia="仿宋" w:cs="仿宋"/>
          <w:b/>
          <w:bCs/>
          <w:kern w:val="2"/>
          <w:lang w:eastAsia="zh-CN" w:bidi="ar"/>
        </w:rPr>
        <w:t>4.2.1.3炉水循环泵</w:t>
      </w:r>
    </w:p>
    <w:p w14:paraId="6BCE5676">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炉水循环泵的受压件和结构件运行寿命至少达到30年，各工况下泵的允许启停次数不低于原锅炉设计的启停次数，且循环泵在30年总的寿命消耗不大于70%。</w:t>
      </w:r>
    </w:p>
    <w:p w14:paraId="599B79E6">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炉水循环泵从额定负荷到零流量点都有稳定的特性曲线，并且压头随流量的减少而连续升高。</w:t>
      </w:r>
    </w:p>
    <w:p w14:paraId="5FC5C3D2">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循环泵壳体为半球型整体结构，进/出水口与泵壳采用焊接结构，进水口和出水口与管道连接采用焊接结构，具体焊接坡口型式合同阶段提供。</w:t>
      </w:r>
    </w:p>
    <w:p w14:paraId="1E2A3AAC">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叶轮为全封闭整体铸钢件，叶轮与轴采用键连接，轴端用螺母固定。</w:t>
      </w:r>
    </w:p>
    <w:p w14:paraId="4BA6A286">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泵壳与叶轮之间装有可更换的口环，以减少叶轮与壳体之间的泄漏。</w:t>
      </w:r>
    </w:p>
    <w:p w14:paraId="1871AEEF">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连接轴为整体件，其强度能满足任何运行工况的要求。</w:t>
      </w:r>
    </w:p>
    <w:p w14:paraId="028F3155">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泵和电机由进水管和出水管垂直悬吊。</w:t>
      </w:r>
    </w:p>
    <w:p w14:paraId="08EAF410">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炉水循环泵和电机在各种运行条件下，在距循环泵外1m远处噪音不大于85dB（A）。</w:t>
      </w:r>
    </w:p>
    <w:p w14:paraId="52288BAB">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炉水循环泵、循环泵电机高压冷却水应有专门的防冻措施。冷却水接口招标人提供在零米，就地设置循环泵事故开关和相关控制电缆。</w:t>
      </w:r>
    </w:p>
    <w:p w14:paraId="341D7CDD">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循环泵的性能和质量应可靠，内部结构部件须采取防松动措施。各放水门应有锁定装置，防止误开启。</w:t>
      </w:r>
    </w:p>
    <w:p w14:paraId="4E1A9EFC">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炉水循环泵入口不允许产生汽蚀现象。</w:t>
      </w:r>
    </w:p>
    <w:p w14:paraId="238AC7AB">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启动炉水循环泵的高压清洗管路中设有过滤器，且过滤器的安装位置尽量靠近启动循环泵。</w:t>
      </w:r>
    </w:p>
    <w:p w14:paraId="6240385B">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低压冷却水管路装有流量开关和变送器，提供DCS端低流量报警信号和流量显示；此处流量孔板配备四路取样口，一组用于流量开关，一组用于流量变送器。</w:t>
      </w:r>
    </w:p>
    <w:p w14:paraId="141FC25C">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全厂失电时炉水循环泵不需要额外冷却水保护。</w:t>
      </w:r>
    </w:p>
    <w:p w14:paraId="3DCDA4D7">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承压件采用ASME材料，主要零部件材料由投标人详细列出。</w:t>
      </w:r>
    </w:p>
    <w:p w14:paraId="5BB1035A">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铸件不允许出现磨损、划伤、针孔、裂纹、缺损变形、硬度降低、沙眼、损伤等缺陷，铸件表面应清理干净。铸件若修复过，要求说明修复原因，并在铸件对修复区域进行标注。</w:t>
      </w:r>
    </w:p>
    <w:p w14:paraId="560D64C6">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炉水循环泵设计压力      MPa，</w:t>
      </w:r>
    </w:p>
    <w:p w14:paraId="5CCC3325">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 xml:space="preserve">            温度        ℃，</w:t>
      </w:r>
    </w:p>
    <w:p w14:paraId="54DAFB5E">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 xml:space="preserve">            扬程         m，</w:t>
      </w:r>
    </w:p>
    <w:p w14:paraId="60BDBBE6">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 xml:space="preserve">            流量        t/h。</w:t>
      </w:r>
      <w:r>
        <w:rPr>
          <w:rFonts w:hint="eastAsia" w:ascii="仿宋" w:hAnsi="仿宋" w:eastAsia="仿宋" w:cs="仿宋"/>
          <w:b/>
          <w:bCs/>
          <w:kern w:val="2"/>
          <w:lang w:eastAsia="zh-CN" w:bidi="ar"/>
        </w:rPr>
        <w:t>（投标人填写，招标人审核）</w:t>
      </w:r>
      <w:r>
        <w:rPr>
          <w:rFonts w:hint="eastAsia" w:ascii="仿宋" w:hAnsi="仿宋" w:eastAsia="仿宋" w:cs="仿宋"/>
          <w:kern w:val="2"/>
          <w:lang w:eastAsia="zh-CN" w:bidi="ar"/>
        </w:rPr>
        <w:t>。</w:t>
      </w:r>
    </w:p>
    <w:p w14:paraId="18E97370">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在炉水循环泵的显著位置装有循环泵铭牌并标有循环泵转动方向，铭牌上须包括出厂编号、泵的型号、泵的系列号、额定扬程（m）、电机转速（rpm）、额定出力（m3/h）、泵壳体水压试验压力（MPa）等参数，此外应将泵的序列号打钢印在泵壳体上。</w:t>
      </w:r>
    </w:p>
    <w:p w14:paraId="1BBC695A">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炉水循环泵选用</w:t>
      </w:r>
      <w:r>
        <w:rPr>
          <w:rFonts w:hint="eastAsia" w:ascii="仿宋" w:hAnsi="仿宋" w:eastAsia="仿宋" w:cs="仿宋"/>
          <w:b/>
          <w:kern w:val="2"/>
          <w:lang w:eastAsia="zh-CN" w:bidi="ar"/>
        </w:rPr>
        <w:t>Tyler</w:t>
      </w:r>
      <w:r>
        <w:rPr>
          <w:rFonts w:hint="eastAsia" w:ascii="仿宋" w:hAnsi="仿宋" w:eastAsia="仿宋" w:cs="仿宋"/>
          <w:kern w:val="2"/>
          <w:lang w:eastAsia="zh-CN" w:bidi="ar"/>
        </w:rPr>
        <w:t>或国内同等性能的品牌，并提供相关证明文件，以最高价计入总价，由招标人根据技术比较确定最终厂家。</w:t>
      </w:r>
    </w:p>
    <w:p w14:paraId="38C93FFC">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炉水循环泵的10kV开关由投标人提供，具体见“电气技术规范”相关要求。</w:t>
      </w:r>
    </w:p>
    <w:p w14:paraId="230052B3">
      <w:pPr>
        <w:autoSpaceDE w:val="0"/>
        <w:autoSpaceDN w:val="0"/>
        <w:adjustRightInd w:val="0"/>
        <w:ind w:firstLine="403" w:firstLineChars="192"/>
        <w:rPr>
          <w:rFonts w:ascii="仿宋" w:hAnsi="仿宋" w:eastAsia="仿宋" w:cs="仿宋"/>
          <w:kern w:val="2"/>
          <w:lang w:eastAsia="zh-CN" w:bidi="ar"/>
        </w:rPr>
      </w:pPr>
      <w:r>
        <w:rPr>
          <w:rFonts w:hint="eastAsia" w:ascii="仿宋" w:hAnsi="仿宋" w:eastAsia="仿宋" w:cs="仿宋"/>
          <w:kern w:val="2"/>
          <w:lang w:eastAsia="zh-CN" w:bidi="ar"/>
        </w:rPr>
        <w:t>投标人供货范围为单台机组量，本项目共1台量。</w:t>
      </w:r>
      <w:r>
        <w:rPr>
          <w:rFonts w:hint="eastAsia" w:ascii="仿宋" w:hAnsi="仿宋" w:eastAsia="仿宋" w:cs="仿宋"/>
          <w:b/>
          <w:bCs/>
          <w:kern w:val="2"/>
          <w:lang w:eastAsia="zh-CN" w:bidi="ar"/>
        </w:rPr>
        <w:t>表格由投标人具体细化填写</w:t>
      </w:r>
      <w:r>
        <w:rPr>
          <w:rFonts w:hint="eastAsia" w:ascii="仿宋" w:hAnsi="仿宋" w:eastAsia="仿宋" w:cs="仿宋"/>
          <w:kern w:val="2"/>
          <w:lang w:eastAsia="zh-CN" w:bidi="ar"/>
        </w:rPr>
        <w:t>。</w:t>
      </w:r>
    </w:p>
    <w:tbl>
      <w:tblPr>
        <w:tblStyle w:val="40"/>
        <w:tblW w:w="4995" w:type="pct"/>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731"/>
        <w:gridCol w:w="3482"/>
        <w:gridCol w:w="1986"/>
        <w:gridCol w:w="850"/>
        <w:gridCol w:w="1465"/>
      </w:tblGrid>
      <w:tr w14:paraId="35BA2E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tblHeader/>
          <w:jc w:val="center"/>
        </w:trPr>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A3B4E7">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序号</w:t>
            </w:r>
          </w:p>
        </w:tc>
        <w:tc>
          <w:tcPr>
            <w:tcW w:w="2045" w:type="pct"/>
            <w:tcBorders>
              <w:top w:val="single" w:color="auto" w:sz="4" w:space="0"/>
              <w:left w:val="nil"/>
              <w:bottom w:val="single" w:color="auto" w:sz="4" w:space="0"/>
              <w:right w:val="single" w:color="auto" w:sz="4" w:space="0"/>
            </w:tcBorders>
            <w:shd w:val="clear" w:color="auto" w:fill="auto"/>
            <w:noWrap/>
            <w:vAlign w:val="center"/>
          </w:tcPr>
          <w:p w14:paraId="455D8E1D">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设备名称</w:t>
            </w:r>
          </w:p>
        </w:tc>
        <w:tc>
          <w:tcPr>
            <w:tcW w:w="1166" w:type="pct"/>
            <w:tcBorders>
              <w:top w:val="single" w:color="auto" w:sz="4" w:space="0"/>
              <w:left w:val="nil"/>
              <w:bottom w:val="single" w:color="auto" w:sz="4" w:space="0"/>
              <w:right w:val="single" w:color="auto" w:sz="4" w:space="0"/>
            </w:tcBorders>
            <w:shd w:val="clear" w:color="auto" w:fill="auto"/>
            <w:noWrap/>
            <w:vAlign w:val="center"/>
          </w:tcPr>
          <w:p w14:paraId="083147D1">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规格型号</w:t>
            </w:r>
          </w:p>
        </w:tc>
        <w:tc>
          <w:tcPr>
            <w:tcW w:w="499" w:type="pct"/>
            <w:tcBorders>
              <w:top w:val="single" w:color="auto" w:sz="4" w:space="0"/>
              <w:left w:val="nil"/>
              <w:bottom w:val="single" w:color="auto" w:sz="4" w:space="0"/>
              <w:right w:val="single" w:color="auto" w:sz="4" w:space="0"/>
            </w:tcBorders>
            <w:shd w:val="clear" w:color="auto" w:fill="auto"/>
            <w:noWrap/>
            <w:vAlign w:val="center"/>
          </w:tcPr>
          <w:p w14:paraId="64DA26DE">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单位</w:t>
            </w:r>
          </w:p>
        </w:tc>
        <w:tc>
          <w:tcPr>
            <w:tcW w:w="860" w:type="pct"/>
            <w:tcBorders>
              <w:top w:val="single" w:color="auto" w:sz="4" w:space="0"/>
              <w:left w:val="nil"/>
              <w:bottom w:val="single" w:color="auto" w:sz="4" w:space="0"/>
              <w:right w:val="single" w:color="auto" w:sz="4" w:space="0"/>
            </w:tcBorders>
            <w:shd w:val="clear" w:color="auto" w:fill="auto"/>
            <w:noWrap/>
            <w:vAlign w:val="center"/>
          </w:tcPr>
          <w:p w14:paraId="22FE91F3">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数量</w:t>
            </w:r>
          </w:p>
        </w:tc>
      </w:tr>
      <w:tr w14:paraId="2A3FD7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20AD3261">
            <w:pPr>
              <w:spacing w:line="240" w:lineRule="auto"/>
              <w:jc w:val="both"/>
              <w:rPr>
                <w:rFonts w:ascii="仿宋" w:hAnsi="仿宋" w:eastAsia="仿宋" w:cs="仿宋"/>
                <w:b/>
                <w:sz w:val="22"/>
                <w:szCs w:val="22"/>
                <w:lang w:eastAsia="zh-CN" w:bidi="ar"/>
              </w:rPr>
            </w:pPr>
            <w:r>
              <w:rPr>
                <w:rFonts w:hint="eastAsia" w:ascii="仿宋" w:hAnsi="仿宋" w:eastAsia="仿宋" w:cs="仿宋"/>
                <w:b/>
                <w:sz w:val="22"/>
                <w:szCs w:val="22"/>
                <w:lang w:eastAsia="zh-CN" w:bidi="ar"/>
              </w:rPr>
              <w:t>一</w:t>
            </w:r>
          </w:p>
        </w:tc>
        <w:tc>
          <w:tcPr>
            <w:tcW w:w="2045" w:type="pct"/>
            <w:tcBorders>
              <w:top w:val="nil"/>
              <w:left w:val="nil"/>
              <w:bottom w:val="single" w:color="auto" w:sz="4" w:space="0"/>
              <w:right w:val="single" w:color="auto" w:sz="4" w:space="0"/>
            </w:tcBorders>
            <w:shd w:val="clear" w:color="auto" w:fill="auto"/>
            <w:noWrap/>
            <w:vAlign w:val="center"/>
          </w:tcPr>
          <w:p w14:paraId="160476A5">
            <w:pPr>
              <w:spacing w:line="240" w:lineRule="auto"/>
              <w:jc w:val="both"/>
              <w:rPr>
                <w:rFonts w:ascii="仿宋" w:hAnsi="仿宋" w:eastAsia="仿宋" w:cs="仿宋"/>
                <w:b/>
                <w:sz w:val="22"/>
                <w:szCs w:val="22"/>
                <w:lang w:eastAsia="zh-CN" w:bidi="ar"/>
              </w:rPr>
            </w:pPr>
            <w:r>
              <w:rPr>
                <w:rFonts w:hint="eastAsia" w:ascii="仿宋" w:hAnsi="仿宋" w:eastAsia="仿宋" w:cs="仿宋"/>
                <w:b/>
                <w:sz w:val="22"/>
                <w:szCs w:val="22"/>
                <w:lang w:eastAsia="zh-CN" w:bidi="ar"/>
              </w:rPr>
              <w:t>炉水泵</w:t>
            </w:r>
          </w:p>
        </w:tc>
        <w:tc>
          <w:tcPr>
            <w:tcW w:w="1166" w:type="pct"/>
            <w:tcBorders>
              <w:top w:val="nil"/>
              <w:left w:val="nil"/>
              <w:bottom w:val="single" w:color="auto" w:sz="4" w:space="0"/>
              <w:right w:val="single" w:color="auto" w:sz="4" w:space="0"/>
            </w:tcBorders>
            <w:shd w:val="clear" w:color="auto" w:fill="auto"/>
            <w:noWrap/>
            <w:vAlign w:val="center"/>
          </w:tcPr>
          <w:p w14:paraId="4B0C6226">
            <w:pPr>
              <w:spacing w:line="240" w:lineRule="auto"/>
              <w:jc w:val="both"/>
              <w:rPr>
                <w:rFonts w:ascii="仿宋" w:hAnsi="仿宋" w:eastAsia="仿宋" w:cs="仿宋"/>
                <w:sz w:val="20"/>
                <w:szCs w:val="20"/>
                <w:lang w:eastAsia="zh-CN" w:bidi="ar"/>
              </w:rPr>
            </w:pPr>
          </w:p>
        </w:tc>
        <w:tc>
          <w:tcPr>
            <w:tcW w:w="499" w:type="pct"/>
            <w:tcBorders>
              <w:top w:val="nil"/>
              <w:left w:val="nil"/>
              <w:bottom w:val="single" w:color="auto" w:sz="4" w:space="0"/>
              <w:right w:val="single" w:color="auto" w:sz="4" w:space="0"/>
            </w:tcBorders>
            <w:shd w:val="clear" w:color="auto" w:fill="auto"/>
            <w:noWrap/>
            <w:vAlign w:val="center"/>
          </w:tcPr>
          <w:p w14:paraId="30ECCC67">
            <w:pPr>
              <w:spacing w:line="240" w:lineRule="auto"/>
              <w:jc w:val="both"/>
              <w:rPr>
                <w:rFonts w:ascii="仿宋" w:hAnsi="仿宋" w:eastAsia="仿宋" w:cs="仿宋"/>
                <w:sz w:val="20"/>
                <w:szCs w:val="20"/>
                <w:lang w:eastAsia="zh-CN" w:bidi="ar"/>
              </w:rPr>
            </w:pPr>
          </w:p>
        </w:tc>
        <w:tc>
          <w:tcPr>
            <w:tcW w:w="860" w:type="pct"/>
            <w:tcBorders>
              <w:top w:val="nil"/>
              <w:left w:val="nil"/>
              <w:bottom w:val="single" w:color="auto" w:sz="4" w:space="0"/>
              <w:right w:val="single" w:color="auto" w:sz="4" w:space="0"/>
            </w:tcBorders>
            <w:shd w:val="clear" w:color="auto" w:fill="auto"/>
            <w:noWrap/>
            <w:vAlign w:val="center"/>
          </w:tcPr>
          <w:p w14:paraId="1A9CFA75">
            <w:pPr>
              <w:spacing w:line="240" w:lineRule="auto"/>
              <w:jc w:val="both"/>
              <w:rPr>
                <w:rFonts w:ascii="仿宋" w:hAnsi="仿宋" w:eastAsia="仿宋" w:cs="仿宋"/>
                <w:sz w:val="20"/>
                <w:szCs w:val="20"/>
                <w:lang w:eastAsia="zh-CN" w:bidi="ar"/>
              </w:rPr>
            </w:pPr>
          </w:p>
        </w:tc>
      </w:tr>
      <w:tr w14:paraId="4E9F0F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3ED2840A">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1</w:t>
            </w:r>
          </w:p>
        </w:tc>
        <w:tc>
          <w:tcPr>
            <w:tcW w:w="2045" w:type="pct"/>
            <w:tcBorders>
              <w:top w:val="nil"/>
              <w:left w:val="nil"/>
              <w:bottom w:val="single" w:color="auto" w:sz="4" w:space="0"/>
              <w:right w:val="single" w:color="auto" w:sz="4" w:space="0"/>
            </w:tcBorders>
            <w:shd w:val="clear" w:color="auto" w:fill="auto"/>
            <w:noWrap/>
            <w:vAlign w:val="center"/>
          </w:tcPr>
          <w:p w14:paraId="4853C774">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炉水泵及电机</w:t>
            </w:r>
          </w:p>
        </w:tc>
        <w:tc>
          <w:tcPr>
            <w:tcW w:w="1166" w:type="pct"/>
            <w:tcBorders>
              <w:top w:val="nil"/>
              <w:left w:val="nil"/>
              <w:bottom w:val="single" w:color="auto" w:sz="4" w:space="0"/>
              <w:right w:val="single" w:color="auto" w:sz="4" w:space="0"/>
            </w:tcBorders>
            <w:shd w:val="clear" w:color="auto" w:fill="auto"/>
            <w:noWrap/>
            <w:vAlign w:val="center"/>
          </w:tcPr>
          <w:p w14:paraId="7304A301">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流量m</w:t>
            </w:r>
            <w:r>
              <w:rPr>
                <w:rFonts w:hint="eastAsia" w:ascii="仿宋" w:hAnsi="仿宋" w:eastAsia="仿宋" w:cs="仿宋"/>
                <w:sz w:val="22"/>
                <w:szCs w:val="22"/>
                <w:vertAlign w:val="superscript"/>
                <w:lang w:eastAsia="zh-CN" w:bidi="ar"/>
              </w:rPr>
              <w:t>3</w:t>
            </w:r>
            <w:r>
              <w:rPr>
                <w:rFonts w:hint="eastAsia" w:ascii="仿宋" w:hAnsi="仿宋" w:eastAsia="仿宋" w:cs="仿宋"/>
                <w:sz w:val="22"/>
                <w:szCs w:val="22"/>
                <w:lang w:eastAsia="zh-CN" w:bidi="ar"/>
              </w:rPr>
              <w:t>/h扬程  m</w:t>
            </w:r>
          </w:p>
        </w:tc>
        <w:tc>
          <w:tcPr>
            <w:tcW w:w="499" w:type="pct"/>
            <w:tcBorders>
              <w:top w:val="nil"/>
              <w:left w:val="nil"/>
              <w:bottom w:val="single" w:color="auto" w:sz="4" w:space="0"/>
              <w:right w:val="single" w:color="auto" w:sz="4" w:space="0"/>
            </w:tcBorders>
            <w:shd w:val="clear" w:color="auto" w:fill="auto"/>
            <w:noWrap/>
            <w:vAlign w:val="center"/>
          </w:tcPr>
          <w:p w14:paraId="3732C11E">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套</w:t>
            </w:r>
          </w:p>
        </w:tc>
        <w:tc>
          <w:tcPr>
            <w:tcW w:w="860" w:type="pct"/>
            <w:tcBorders>
              <w:top w:val="nil"/>
              <w:left w:val="nil"/>
              <w:bottom w:val="single" w:color="auto" w:sz="4" w:space="0"/>
              <w:right w:val="single" w:color="auto" w:sz="4" w:space="0"/>
            </w:tcBorders>
            <w:shd w:val="clear" w:color="auto" w:fill="auto"/>
            <w:noWrap/>
            <w:vAlign w:val="center"/>
          </w:tcPr>
          <w:p w14:paraId="210AB99E">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1</w:t>
            </w:r>
          </w:p>
        </w:tc>
      </w:tr>
      <w:tr w14:paraId="5B82E4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38FBCE45">
            <w:pPr>
              <w:spacing w:line="240" w:lineRule="auto"/>
              <w:jc w:val="both"/>
              <w:rPr>
                <w:rFonts w:ascii="仿宋" w:hAnsi="仿宋" w:eastAsia="仿宋" w:cs="仿宋"/>
                <w:b/>
                <w:sz w:val="22"/>
                <w:szCs w:val="22"/>
                <w:lang w:eastAsia="zh-CN" w:bidi="ar"/>
              </w:rPr>
            </w:pPr>
            <w:r>
              <w:rPr>
                <w:rFonts w:hint="eastAsia" w:ascii="仿宋" w:hAnsi="仿宋" w:eastAsia="仿宋" w:cs="仿宋"/>
                <w:b/>
                <w:sz w:val="22"/>
                <w:szCs w:val="22"/>
                <w:lang w:eastAsia="zh-CN" w:bidi="ar"/>
              </w:rPr>
              <w:t>二</w:t>
            </w:r>
          </w:p>
        </w:tc>
        <w:tc>
          <w:tcPr>
            <w:tcW w:w="2045" w:type="pct"/>
            <w:tcBorders>
              <w:top w:val="nil"/>
              <w:left w:val="nil"/>
              <w:bottom w:val="single" w:color="auto" w:sz="4" w:space="0"/>
              <w:right w:val="single" w:color="auto" w:sz="4" w:space="0"/>
            </w:tcBorders>
            <w:shd w:val="clear" w:color="auto" w:fill="auto"/>
            <w:noWrap/>
            <w:vAlign w:val="center"/>
          </w:tcPr>
          <w:p w14:paraId="208E77AB">
            <w:pPr>
              <w:spacing w:line="240" w:lineRule="auto"/>
              <w:jc w:val="both"/>
              <w:rPr>
                <w:rFonts w:ascii="仿宋" w:hAnsi="仿宋" w:eastAsia="仿宋" w:cs="仿宋"/>
                <w:b/>
                <w:sz w:val="22"/>
                <w:szCs w:val="22"/>
                <w:lang w:eastAsia="zh-CN" w:bidi="ar"/>
              </w:rPr>
            </w:pPr>
            <w:r>
              <w:rPr>
                <w:rFonts w:hint="eastAsia" w:ascii="仿宋" w:hAnsi="仿宋" w:eastAsia="仿宋" w:cs="仿宋"/>
                <w:b/>
                <w:sz w:val="22"/>
                <w:szCs w:val="22"/>
                <w:lang w:eastAsia="zh-CN" w:bidi="ar"/>
              </w:rPr>
              <w:t>管道部分</w:t>
            </w:r>
          </w:p>
        </w:tc>
        <w:tc>
          <w:tcPr>
            <w:tcW w:w="1166" w:type="pct"/>
            <w:tcBorders>
              <w:top w:val="nil"/>
              <w:left w:val="nil"/>
              <w:bottom w:val="single" w:color="auto" w:sz="4" w:space="0"/>
              <w:right w:val="single" w:color="auto" w:sz="4" w:space="0"/>
            </w:tcBorders>
            <w:shd w:val="clear" w:color="auto" w:fill="auto"/>
            <w:noWrap/>
            <w:vAlign w:val="center"/>
          </w:tcPr>
          <w:p w14:paraId="02047CD5">
            <w:pPr>
              <w:spacing w:line="240" w:lineRule="auto"/>
              <w:jc w:val="both"/>
              <w:rPr>
                <w:rFonts w:ascii="仿宋" w:hAnsi="仿宋" w:eastAsia="仿宋" w:cs="仿宋"/>
                <w:sz w:val="20"/>
                <w:szCs w:val="20"/>
                <w:lang w:eastAsia="zh-CN" w:bidi="ar"/>
              </w:rPr>
            </w:pPr>
          </w:p>
        </w:tc>
        <w:tc>
          <w:tcPr>
            <w:tcW w:w="499" w:type="pct"/>
            <w:tcBorders>
              <w:top w:val="nil"/>
              <w:left w:val="nil"/>
              <w:bottom w:val="single" w:color="auto" w:sz="4" w:space="0"/>
              <w:right w:val="single" w:color="auto" w:sz="4" w:space="0"/>
            </w:tcBorders>
            <w:shd w:val="clear" w:color="auto" w:fill="auto"/>
            <w:noWrap/>
            <w:vAlign w:val="center"/>
          </w:tcPr>
          <w:p w14:paraId="778E1881">
            <w:pPr>
              <w:spacing w:line="240" w:lineRule="auto"/>
              <w:jc w:val="both"/>
              <w:rPr>
                <w:rFonts w:ascii="仿宋" w:hAnsi="仿宋" w:eastAsia="仿宋" w:cs="仿宋"/>
                <w:sz w:val="20"/>
                <w:szCs w:val="20"/>
                <w:lang w:eastAsia="zh-CN" w:bidi="ar"/>
              </w:rPr>
            </w:pPr>
          </w:p>
        </w:tc>
        <w:tc>
          <w:tcPr>
            <w:tcW w:w="860" w:type="pct"/>
            <w:tcBorders>
              <w:top w:val="nil"/>
              <w:left w:val="nil"/>
              <w:bottom w:val="single" w:color="auto" w:sz="4" w:space="0"/>
              <w:right w:val="single" w:color="auto" w:sz="4" w:space="0"/>
            </w:tcBorders>
            <w:shd w:val="clear" w:color="auto" w:fill="auto"/>
            <w:noWrap/>
            <w:vAlign w:val="center"/>
          </w:tcPr>
          <w:p w14:paraId="090BBD1F">
            <w:pPr>
              <w:spacing w:line="240" w:lineRule="auto"/>
              <w:jc w:val="both"/>
              <w:rPr>
                <w:rFonts w:ascii="仿宋" w:hAnsi="仿宋" w:eastAsia="仿宋" w:cs="仿宋"/>
                <w:sz w:val="20"/>
                <w:szCs w:val="20"/>
                <w:lang w:eastAsia="zh-CN" w:bidi="ar"/>
              </w:rPr>
            </w:pPr>
          </w:p>
        </w:tc>
      </w:tr>
      <w:tr w14:paraId="10327E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4053E003">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1</w:t>
            </w:r>
          </w:p>
        </w:tc>
        <w:tc>
          <w:tcPr>
            <w:tcW w:w="2045" w:type="pct"/>
            <w:tcBorders>
              <w:top w:val="nil"/>
              <w:left w:val="nil"/>
              <w:bottom w:val="single" w:color="auto" w:sz="4" w:space="0"/>
              <w:right w:val="single" w:color="auto" w:sz="4" w:space="0"/>
            </w:tcBorders>
            <w:shd w:val="clear" w:color="auto" w:fill="auto"/>
            <w:noWrap/>
            <w:vAlign w:val="center"/>
          </w:tcPr>
          <w:p w14:paraId="303ECC6F">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省煤器旁路管道</w:t>
            </w:r>
          </w:p>
        </w:tc>
        <w:tc>
          <w:tcPr>
            <w:tcW w:w="1166" w:type="pct"/>
            <w:tcBorders>
              <w:top w:val="nil"/>
              <w:left w:val="nil"/>
              <w:bottom w:val="single" w:color="auto" w:sz="4" w:space="0"/>
              <w:right w:val="single" w:color="auto" w:sz="4" w:space="0"/>
            </w:tcBorders>
            <w:shd w:val="clear" w:color="auto" w:fill="auto"/>
            <w:noWrap/>
            <w:vAlign w:val="center"/>
          </w:tcPr>
          <w:p w14:paraId="68420A2E">
            <w:pPr>
              <w:spacing w:line="240" w:lineRule="auto"/>
              <w:jc w:val="both"/>
              <w:rPr>
                <w:rFonts w:ascii="仿宋" w:hAnsi="仿宋" w:eastAsia="仿宋" w:cs="仿宋"/>
                <w:sz w:val="22"/>
                <w:szCs w:val="22"/>
                <w:lang w:eastAsia="zh-CN" w:bidi="ar"/>
              </w:rPr>
            </w:pPr>
          </w:p>
        </w:tc>
        <w:tc>
          <w:tcPr>
            <w:tcW w:w="499" w:type="pct"/>
            <w:tcBorders>
              <w:top w:val="nil"/>
              <w:left w:val="nil"/>
              <w:bottom w:val="single" w:color="auto" w:sz="4" w:space="0"/>
              <w:right w:val="single" w:color="auto" w:sz="4" w:space="0"/>
            </w:tcBorders>
            <w:shd w:val="clear" w:color="auto" w:fill="auto"/>
            <w:noWrap/>
            <w:vAlign w:val="center"/>
          </w:tcPr>
          <w:p w14:paraId="15F0F685">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套</w:t>
            </w:r>
          </w:p>
        </w:tc>
        <w:tc>
          <w:tcPr>
            <w:tcW w:w="860" w:type="pct"/>
            <w:tcBorders>
              <w:top w:val="nil"/>
              <w:left w:val="nil"/>
              <w:bottom w:val="single" w:color="auto" w:sz="4" w:space="0"/>
              <w:right w:val="single" w:color="auto" w:sz="4" w:space="0"/>
            </w:tcBorders>
            <w:shd w:val="clear" w:color="auto" w:fill="auto"/>
            <w:noWrap/>
            <w:vAlign w:val="center"/>
          </w:tcPr>
          <w:p w14:paraId="60B84837">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1</w:t>
            </w:r>
          </w:p>
        </w:tc>
      </w:tr>
      <w:tr w14:paraId="487BDF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3483259F">
            <w:pPr>
              <w:spacing w:line="240" w:lineRule="auto"/>
              <w:jc w:val="both"/>
              <w:rPr>
                <w:rFonts w:ascii="仿宋" w:hAnsi="仿宋" w:eastAsia="仿宋" w:cs="仿宋"/>
                <w:sz w:val="22"/>
                <w:szCs w:val="22"/>
                <w:lang w:val="en-US" w:eastAsia="zh-CN" w:bidi="ar"/>
              </w:rPr>
            </w:pPr>
            <w:r>
              <w:rPr>
                <w:rFonts w:hint="eastAsia" w:ascii="仿宋" w:hAnsi="仿宋" w:eastAsia="仿宋" w:cs="仿宋"/>
                <w:sz w:val="22"/>
                <w:szCs w:val="22"/>
                <w:lang w:val="en-US" w:eastAsia="zh-CN" w:bidi="ar"/>
              </w:rPr>
              <w:t>2</w:t>
            </w:r>
          </w:p>
        </w:tc>
        <w:tc>
          <w:tcPr>
            <w:tcW w:w="2045" w:type="pct"/>
            <w:tcBorders>
              <w:top w:val="nil"/>
              <w:left w:val="nil"/>
              <w:bottom w:val="single" w:color="auto" w:sz="4" w:space="0"/>
              <w:right w:val="single" w:color="auto" w:sz="4" w:space="0"/>
            </w:tcBorders>
            <w:shd w:val="clear" w:color="auto" w:fill="auto"/>
            <w:noWrap/>
            <w:vAlign w:val="center"/>
          </w:tcPr>
          <w:p w14:paraId="0F80B027">
            <w:pPr>
              <w:spacing w:line="240" w:lineRule="auto"/>
              <w:jc w:val="both"/>
              <w:rPr>
                <w:rFonts w:ascii="仿宋" w:hAnsi="仿宋" w:eastAsia="仿宋" w:cs="仿宋"/>
                <w:sz w:val="22"/>
                <w:szCs w:val="22"/>
                <w:lang w:val="en-US" w:eastAsia="zh-CN" w:bidi="ar"/>
              </w:rPr>
            </w:pPr>
            <w:r>
              <w:rPr>
                <w:rFonts w:hint="eastAsia" w:ascii="仿宋" w:hAnsi="仿宋" w:eastAsia="仿宋" w:cs="仿宋"/>
                <w:sz w:val="22"/>
                <w:szCs w:val="22"/>
                <w:lang w:eastAsia="zh-CN" w:bidi="ar"/>
              </w:rPr>
              <w:t>分离器至炉水泵入口管道</w:t>
            </w:r>
          </w:p>
        </w:tc>
        <w:tc>
          <w:tcPr>
            <w:tcW w:w="1166" w:type="pct"/>
            <w:tcBorders>
              <w:top w:val="nil"/>
              <w:left w:val="nil"/>
              <w:bottom w:val="single" w:color="auto" w:sz="4" w:space="0"/>
              <w:right w:val="single" w:color="auto" w:sz="4" w:space="0"/>
            </w:tcBorders>
            <w:shd w:val="clear" w:color="auto" w:fill="auto"/>
            <w:noWrap/>
            <w:vAlign w:val="center"/>
          </w:tcPr>
          <w:p w14:paraId="69274E22">
            <w:pPr>
              <w:spacing w:line="240" w:lineRule="auto"/>
              <w:jc w:val="both"/>
              <w:rPr>
                <w:rFonts w:ascii="仿宋" w:hAnsi="仿宋" w:eastAsia="仿宋" w:cs="仿宋"/>
                <w:sz w:val="22"/>
                <w:szCs w:val="22"/>
                <w:lang w:val="en-US" w:eastAsia="zh-CN" w:bidi="ar"/>
              </w:rPr>
            </w:pPr>
          </w:p>
        </w:tc>
        <w:tc>
          <w:tcPr>
            <w:tcW w:w="499" w:type="pct"/>
            <w:tcBorders>
              <w:top w:val="nil"/>
              <w:left w:val="nil"/>
              <w:bottom w:val="single" w:color="auto" w:sz="4" w:space="0"/>
              <w:right w:val="single" w:color="auto" w:sz="4" w:space="0"/>
            </w:tcBorders>
            <w:shd w:val="clear" w:color="auto" w:fill="auto"/>
            <w:noWrap/>
            <w:vAlign w:val="center"/>
          </w:tcPr>
          <w:p w14:paraId="33F13373">
            <w:pPr>
              <w:spacing w:line="240" w:lineRule="auto"/>
              <w:jc w:val="both"/>
              <w:rPr>
                <w:rFonts w:ascii="仿宋" w:hAnsi="仿宋" w:eastAsia="仿宋" w:cs="仿宋"/>
                <w:sz w:val="22"/>
                <w:szCs w:val="22"/>
                <w:lang w:val="en-US" w:eastAsia="zh-CN" w:bidi="ar"/>
              </w:rPr>
            </w:pPr>
            <w:r>
              <w:rPr>
                <w:rFonts w:hint="eastAsia" w:ascii="仿宋" w:hAnsi="仿宋" w:eastAsia="仿宋" w:cs="仿宋"/>
                <w:sz w:val="22"/>
                <w:szCs w:val="22"/>
                <w:lang w:eastAsia="zh-CN" w:bidi="ar"/>
              </w:rPr>
              <w:t>套</w:t>
            </w:r>
          </w:p>
        </w:tc>
        <w:tc>
          <w:tcPr>
            <w:tcW w:w="860" w:type="pct"/>
            <w:tcBorders>
              <w:top w:val="nil"/>
              <w:left w:val="nil"/>
              <w:bottom w:val="single" w:color="auto" w:sz="4" w:space="0"/>
              <w:right w:val="single" w:color="auto" w:sz="4" w:space="0"/>
            </w:tcBorders>
            <w:shd w:val="clear" w:color="auto" w:fill="auto"/>
            <w:noWrap/>
            <w:vAlign w:val="center"/>
          </w:tcPr>
          <w:p w14:paraId="4D28F84D">
            <w:pPr>
              <w:spacing w:line="240" w:lineRule="auto"/>
              <w:jc w:val="both"/>
              <w:rPr>
                <w:rFonts w:ascii="仿宋" w:hAnsi="仿宋" w:eastAsia="仿宋" w:cs="仿宋"/>
                <w:sz w:val="22"/>
                <w:szCs w:val="22"/>
                <w:lang w:val="en-US" w:eastAsia="zh-CN" w:bidi="ar"/>
              </w:rPr>
            </w:pPr>
            <w:r>
              <w:rPr>
                <w:rFonts w:hint="eastAsia" w:ascii="仿宋" w:hAnsi="仿宋" w:eastAsia="仿宋" w:cs="仿宋"/>
                <w:sz w:val="22"/>
                <w:szCs w:val="22"/>
                <w:lang w:eastAsia="zh-CN" w:bidi="ar"/>
              </w:rPr>
              <w:t>1</w:t>
            </w:r>
          </w:p>
        </w:tc>
      </w:tr>
      <w:tr w14:paraId="0A55A0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55367DFA">
            <w:pPr>
              <w:spacing w:line="240" w:lineRule="auto"/>
              <w:jc w:val="both"/>
              <w:rPr>
                <w:rFonts w:ascii="仿宋" w:hAnsi="仿宋" w:eastAsia="仿宋" w:cs="仿宋"/>
                <w:sz w:val="22"/>
                <w:szCs w:val="22"/>
                <w:lang w:val="en-US" w:eastAsia="zh-CN" w:bidi="ar"/>
              </w:rPr>
            </w:pPr>
            <w:r>
              <w:rPr>
                <w:rFonts w:hint="eastAsia" w:ascii="仿宋" w:hAnsi="仿宋" w:eastAsia="仿宋" w:cs="仿宋"/>
                <w:sz w:val="22"/>
                <w:szCs w:val="22"/>
                <w:lang w:val="en-US" w:eastAsia="zh-CN" w:bidi="ar"/>
              </w:rPr>
              <w:t>3</w:t>
            </w:r>
          </w:p>
        </w:tc>
        <w:tc>
          <w:tcPr>
            <w:tcW w:w="2045" w:type="pct"/>
            <w:tcBorders>
              <w:top w:val="nil"/>
              <w:left w:val="nil"/>
              <w:bottom w:val="single" w:color="auto" w:sz="4" w:space="0"/>
              <w:right w:val="single" w:color="auto" w:sz="4" w:space="0"/>
            </w:tcBorders>
            <w:shd w:val="clear" w:color="auto" w:fill="auto"/>
            <w:noWrap/>
            <w:vAlign w:val="center"/>
          </w:tcPr>
          <w:p w14:paraId="25814227">
            <w:pPr>
              <w:spacing w:line="240" w:lineRule="auto"/>
              <w:jc w:val="both"/>
              <w:rPr>
                <w:rFonts w:ascii="仿宋" w:hAnsi="仿宋" w:eastAsia="仿宋" w:cs="仿宋"/>
                <w:sz w:val="22"/>
                <w:szCs w:val="22"/>
                <w:lang w:val="en-US" w:eastAsia="zh-CN" w:bidi="ar"/>
              </w:rPr>
            </w:pPr>
            <w:r>
              <w:rPr>
                <w:rFonts w:hint="eastAsia" w:ascii="仿宋" w:hAnsi="仿宋" w:eastAsia="仿宋" w:cs="仿宋"/>
                <w:sz w:val="22"/>
                <w:szCs w:val="22"/>
                <w:lang w:eastAsia="zh-CN" w:bidi="ar"/>
              </w:rPr>
              <w:t>炉水泵出口管道</w:t>
            </w:r>
          </w:p>
        </w:tc>
        <w:tc>
          <w:tcPr>
            <w:tcW w:w="1166" w:type="pct"/>
            <w:tcBorders>
              <w:top w:val="nil"/>
              <w:left w:val="nil"/>
              <w:bottom w:val="single" w:color="auto" w:sz="4" w:space="0"/>
              <w:right w:val="single" w:color="auto" w:sz="4" w:space="0"/>
            </w:tcBorders>
            <w:shd w:val="clear" w:color="auto" w:fill="auto"/>
            <w:noWrap/>
            <w:vAlign w:val="center"/>
          </w:tcPr>
          <w:p w14:paraId="2B98F132">
            <w:pPr>
              <w:spacing w:line="240" w:lineRule="auto"/>
              <w:jc w:val="both"/>
              <w:rPr>
                <w:rFonts w:ascii="仿宋" w:hAnsi="仿宋" w:eastAsia="仿宋" w:cs="仿宋"/>
                <w:sz w:val="22"/>
                <w:szCs w:val="22"/>
                <w:lang w:val="en-US" w:eastAsia="zh-CN" w:bidi="ar"/>
              </w:rPr>
            </w:pPr>
          </w:p>
        </w:tc>
        <w:tc>
          <w:tcPr>
            <w:tcW w:w="499" w:type="pct"/>
            <w:tcBorders>
              <w:top w:val="nil"/>
              <w:left w:val="nil"/>
              <w:bottom w:val="single" w:color="auto" w:sz="4" w:space="0"/>
              <w:right w:val="single" w:color="auto" w:sz="4" w:space="0"/>
            </w:tcBorders>
            <w:shd w:val="clear" w:color="auto" w:fill="auto"/>
            <w:noWrap/>
            <w:vAlign w:val="center"/>
          </w:tcPr>
          <w:p w14:paraId="7CC4F014">
            <w:pPr>
              <w:spacing w:line="240" w:lineRule="auto"/>
              <w:jc w:val="both"/>
              <w:rPr>
                <w:rFonts w:ascii="仿宋" w:hAnsi="仿宋" w:eastAsia="仿宋" w:cs="仿宋"/>
                <w:sz w:val="22"/>
                <w:szCs w:val="22"/>
                <w:lang w:val="en-US" w:eastAsia="zh-CN" w:bidi="ar"/>
              </w:rPr>
            </w:pPr>
            <w:r>
              <w:rPr>
                <w:rFonts w:hint="eastAsia" w:ascii="仿宋" w:hAnsi="仿宋" w:eastAsia="仿宋" w:cs="仿宋"/>
                <w:sz w:val="22"/>
                <w:szCs w:val="22"/>
                <w:lang w:eastAsia="zh-CN" w:bidi="ar"/>
              </w:rPr>
              <w:t>套</w:t>
            </w:r>
          </w:p>
        </w:tc>
        <w:tc>
          <w:tcPr>
            <w:tcW w:w="860" w:type="pct"/>
            <w:tcBorders>
              <w:top w:val="nil"/>
              <w:left w:val="nil"/>
              <w:bottom w:val="single" w:color="auto" w:sz="4" w:space="0"/>
              <w:right w:val="single" w:color="auto" w:sz="4" w:space="0"/>
            </w:tcBorders>
            <w:shd w:val="clear" w:color="auto" w:fill="auto"/>
            <w:noWrap/>
            <w:vAlign w:val="center"/>
          </w:tcPr>
          <w:p w14:paraId="30B7238C">
            <w:pPr>
              <w:spacing w:line="240" w:lineRule="auto"/>
              <w:jc w:val="both"/>
              <w:rPr>
                <w:rFonts w:ascii="仿宋" w:hAnsi="仿宋" w:eastAsia="仿宋" w:cs="仿宋"/>
                <w:sz w:val="22"/>
                <w:szCs w:val="22"/>
                <w:lang w:val="en-US" w:eastAsia="zh-CN" w:bidi="ar"/>
              </w:rPr>
            </w:pPr>
            <w:r>
              <w:rPr>
                <w:rFonts w:hint="eastAsia" w:ascii="仿宋" w:hAnsi="仿宋" w:eastAsia="仿宋" w:cs="仿宋"/>
                <w:sz w:val="22"/>
                <w:szCs w:val="22"/>
                <w:lang w:eastAsia="zh-CN" w:bidi="ar"/>
              </w:rPr>
              <w:t>1</w:t>
            </w:r>
          </w:p>
        </w:tc>
      </w:tr>
      <w:tr w14:paraId="2B6CD9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5E296E40">
            <w:pPr>
              <w:spacing w:line="240" w:lineRule="auto"/>
              <w:jc w:val="both"/>
              <w:rPr>
                <w:rFonts w:ascii="仿宋" w:hAnsi="仿宋" w:eastAsia="仿宋" w:cs="仿宋"/>
                <w:sz w:val="22"/>
                <w:szCs w:val="22"/>
                <w:lang w:val="en-US" w:eastAsia="zh-CN" w:bidi="ar"/>
              </w:rPr>
            </w:pPr>
            <w:r>
              <w:rPr>
                <w:rFonts w:hint="eastAsia" w:ascii="仿宋" w:hAnsi="仿宋" w:eastAsia="仿宋" w:cs="仿宋"/>
                <w:sz w:val="22"/>
                <w:szCs w:val="22"/>
                <w:lang w:val="en-US" w:eastAsia="zh-CN" w:bidi="ar"/>
              </w:rPr>
              <w:t>4</w:t>
            </w:r>
          </w:p>
        </w:tc>
        <w:tc>
          <w:tcPr>
            <w:tcW w:w="2045" w:type="pct"/>
            <w:tcBorders>
              <w:top w:val="nil"/>
              <w:left w:val="nil"/>
              <w:bottom w:val="single" w:color="auto" w:sz="4" w:space="0"/>
              <w:right w:val="single" w:color="auto" w:sz="4" w:space="0"/>
            </w:tcBorders>
            <w:shd w:val="clear" w:color="auto" w:fill="auto"/>
            <w:noWrap/>
            <w:vAlign w:val="center"/>
          </w:tcPr>
          <w:p w14:paraId="1A35C217">
            <w:pPr>
              <w:spacing w:line="240" w:lineRule="auto"/>
              <w:jc w:val="both"/>
              <w:rPr>
                <w:rFonts w:ascii="仿宋" w:hAnsi="仿宋" w:eastAsia="仿宋" w:cs="仿宋"/>
                <w:sz w:val="22"/>
                <w:szCs w:val="22"/>
                <w:lang w:val="en-US" w:eastAsia="zh-CN" w:bidi="ar"/>
              </w:rPr>
            </w:pPr>
            <w:r>
              <w:rPr>
                <w:rFonts w:hint="eastAsia" w:ascii="仿宋" w:hAnsi="仿宋" w:eastAsia="仿宋" w:cs="仿宋"/>
                <w:sz w:val="22"/>
                <w:szCs w:val="22"/>
                <w:lang w:eastAsia="zh-CN" w:bidi="ar"/>
              </w:rPr>
              <w:t>炉水泵最小流量管道</w:t>
            </w:r>
          </w:p>
        </w:tc>
        <w:tc>
          <w:tcPr>
            <w:tcW w:w="1166" w:type="pct"/>
            <w:tcBorders>
              <w:top w:val="nil"/>
              <w:left w:val="nil"/>
              <w:bottom w:val="single" w:color="auto" w:sz="4" w:space="0"/>
              <w:right w:val="single" w:color="auto" w:sz="4" w:space="0"/>
            </w:tcBorders>
            <w:shd w:val="clear" w:color="auto" w:fill="auto"/>
            <w:noWrap/>
            <w:vAlign w:val="center"/>
          </w:tcPr>
          <w:p w14:paraId="5E06A5E8">
            <w:pPr>
              <w:spacing w:line="240" w:lineRule="auto"/>
              <w:jc w:val="both"/>
              <w:rPr>
                <w:rFonts w:ascii="仿宋" w:hAnsi="仿宋" w:eastAsia="仿宋" w:cs="仿宋"/>
                <w:sz w:val="22"/>
                <w:szCs w:val="22"/>
                <w:lang w:val="en-US" w:eastAsia="zh-CN" w:bidi="ar"/>
              </w:rPr>
            </w:pPr>
          </w:p>
        </w:tc>
        <w:tc>
          <w:tcPr>
            <w:tcW w:w="499" w:type="pct"/>
            <w:tcBorders>
              <w:top w:val="nil"/>
              <w:left w:val="nil"/>
              <w:bottom w:val="single" w:color="auto" w:sz="4" w:space="0"/>
              <w:right w:val="single" w:color="auto" w:sz="4" w:space="0"/>
            </w:tcBorders>
            <w:shd w:val="clear" w:color="auto" w:fill="auto"/>
            <w:noWrap/>
            <w:vAlign w:val="center"/>
          </w:tcPr>
          <w:p w14:paraId="3040C432">
            <w:pPr>
              <w:spacing w:line="240" w:lineRule="auto"/>
              <w:jc w:val="both"/>
              <w:rPr>
                <w:rFonts w:ascii="仿宋" w:hAnsi="仿宋" w:eastAsia="仿宋" w:cs="仿宋"/>
                <w:sz w:val="22"/>
                <w:szCs w:val="22"/>
                <w:lang w:val="en-US" w:eastAsia="zh-CN" w:bidi="ar"/>
              </w:rPr>
            </w:pPr>
            <w:r>
              <w:rPr>
                <w:rFonts w:hint="eastAsia" w:ascii="仿宋" w:hAnsi="仿宋" w:eastAsia="仿宋" w:cs="仿宋"/>
                <w:sz w:val="22"/>
                <w:szCs w:val="22"/>
                <w:lang w:eastAsia="zh-CN" w:bidi="ar"/>
              </w:rPr>
              <w:t>套</w:t>
            </w:r>
          </w:p>
        </w:tc>
        <w:tc>
          <w:tcPr>
            <w:tcW w:w="860" w:type="pct"/>
            <w:tcBorders>
              <w:top w:val="nil"/>
              <w:left w:val="nil"/>
              <w:bottom w:val="single" w:color="auto" w:sz="4" w:space="0"/>
              <w:right w:val="single" w:color="auto" w:sz="4" w:space="0"/>
            </w:tcBorders>
            <w:shd w:val="clear" w:color="auto" w:fill="auto"/>
            <w:noWrap/>
            <w:vAlign w:val="center"/>
          </w:tcPr>
          <w:p w14:paraId="08B99693">
            <w:pPr>
              <w:spacing w:line="240" w:lineRule="auto"/>
              <w:jc w:val="both"/>
              <w:rPr>
                <w:rFonts w:ascii="仿宋" w:hAnsi="仿宋" w:eastAsia="仿宋" w:cs="仿宋"/>
                <w:sz w:val="22"/>
                <w:szCs w:val="22"/>
                <w:lang w:val="en-US" w:eastAsia="zh-CN" w:bidi="ar"/>
              </w:rPr>
            </w:pPr>
            <w:r>
              <w:rPr>
                <w:rFonts w:hint="eastAsia" w:ascii="仿宋" w:hAnsi="仿宋" w:eastAsia="仿宋" w:cs="仿宋"/>
                <w:sz w:val="22"/>
                <w:szCs w:val="22"/>
                <w:lang w:eastAsia="zh-CN" w:bidi="ar"/>
              </w:rPr>
              <w:t>1</w:t>
            </w:r>
          </w:p>
        </w:tc>
      </w:tr>
      <w:tr w14:paraId="018361F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44C3DB66">
            <w:pPr>
              <w:spacing w:line="240" w:lineRule="auto"/>
              <w:jc w:val="both"/>
              <w:rPr>
                <w:rFonts w:ascii="仿宋" w:hAnsi="仿宋" w:eastAsia="仿宋" w:cs="仿宋"/>
                <w:sz w:val="22"/>
                <w:szCs w:val="22"/>
                <w:lang w:val="en-US" w:eastAsia="zh-CN" w:bidi="ar"/>
              </w:rPr>
            </w:pPr>
            <w:r>
              <w:rPr>
                <w:rFonts w:hint="eastAsia" w:ascii="仿宋" w:hAnsi="仿宋" w:eastAsia="仿宋" w:cs="仿宋"/>
                <w:sz w:val="22"/>
                <w:szCs w:val="22"/>
                <w:lang w:val="en-US" w:eastAsia="zh-CN" w:bidi="ar"/>
              </w:rPr>
              <w:t>5</w:t>
            </w:r>
          </w:p>
        </w:tc>
        <w:tc>
          <w:tcPr>
            <w:tcW w:w="2045" w:type="pct"/>
            <w:tcBorders>
              <w:top w:val="nil"/>
              <w:left w:val="nil"/>
              <w:bottom w:val="single" w:color="auto" w:sz="4" w:space="0"/>
              <w:right w:val="single" w:color="auto" w:sz="4" w:space="0"/>
            </w:tcBorders>
            <w:shd w:val="clear" w:color="auto" w:fill="auto"/>
            <w:noWrap/>
            <w:vAlign w:val="center"/>
          </w:tcPr>
          <w:p w14:paraId="4125FF5B">
            <w:pPr>
              <w:spacing w:line="240" w:lineRule="auto"/>
              <w:jc w:val="both"/>
              <w:rPr>
                <w:rFonts w:ascii="仿宋" w:hAnsi="仿宋" w:eastAsia="仿宋" w:cs="仿宋"/>
                <w:sz w:val="22"/>
                <w:szCs w:val="22"/>
                <w:lang w:val="en-US" w:eastAsia="zh-CN" w:bidi="ar"/>
              </w:rPr>
            </w:pPr>
            <w:r>
              <w:rPr>
                <w:rFonts w:hint="eastAsia" w:ascii="仿宋" w:hAnsi="仿宋" w:eastAsia="仿宋" w:cs="仿宋"/>
                <w:sz w:val="22"/>
                <w:szCs w:val="22"/>
                <w:lang w:eastAsia="zh-CN" w:bidi="ar"/>
              </w:rPr>
              <w:t>炉水泵过冷水管道</w:t>
            </w:r>
          </w:p>
        </w:tc>
        <w:tc>
          <w:tcPr>
            <w:tcW w:w="1166" w:type="pct"/>
            <w:tcBorders>
              <w:top w:val="nil"/>
              <w:left w:val="nil"/>
              <w:bottom w:val="single" w:color="auto" w:sz="4" w:space="0"/>
              <w:right w:val="single" w:color="auto" w:sz="4" w:space="0"/>
            </w:tcBorders>
            <w:shd w:val="clear" w:color="auto" w:fill="auto"/>
            <w:noWrap/>
            <w:vAlign w:val="center"/>
          </w:tcPr>
          <w:p w14:paraId="282A4922">
            <w:pPr>
              <w:spacing w:line="240" w:lineRule="auto"/>
              <w:jc w:val="both"/>
              <w:rPr>
                <w:rFonts w:ascii="仿宋" w:hAnsi="仿宋" w:eastAsia="仿宋" w:cs="仿宋"/>
                <w:sz w:val="22"/>
                <w:szCs w:val="22"/>
                <w:lang w:val="en-US" w:eastAsia="zh-CN" w:bidi="ar"/>
              </w:rPr>
            </w:pPr>
          </w:p>
        </w:tc>
        <w:tc>
          <w:tcPr>
            <w:tcW w:w="499" w:type="pct"/>
            <w:tcBorders>
              <w:top w:val="nil"/>
              <w:left w:val="nil"/>
              <w:bottom w:val="single" w:color="auto" w:sz="4" w:space="0"/>
              <w:right w:val="single" w:color="auto" w:sz="4" w:space="0"/>
            </w:tcBorders>
            <w:shd w:val="clear" w:color="auto" w:fill="auto"/>
            <w:noWrap/>
            <w:vAlign w:val="center"/>
          </w:tcPr>
          <w:p w14:paraId="3C5C3E59">
            <w:pPr>
              <w:spacing w:line="240" w:lineRule="auto"/>
              <w:jc w:val="both"/>
              <w:rPr>
                <w:rFonts w:ascii="仿宋" w:hAnsi="仿宋" w:eastAsia="仿宋" w:cs="仿宋"/>
                <w:sz w:val="22"/>
                <w:szCs w:val="22"/>
                <w:lang w:val="en-US" w:eastAsia="zh-CN" w:bidi="ar"/>
              </w:rPr>
            </w:pPr>
            <w:r>
              <w:rPr>
                <w:rFonts w:hint="eastAsia" w:ascii="仿宋" w:hAnsi="仿宋" w:eastAsia="仿宋" w:cs="仿宋"/>
                <w:sz w:val="22"/>
                <w:szCs w:val="22"/>
                <w:lang w:eastAsia="zh-CN" w:bidi="ar"/>
              </w:rPr>
              <w:t>套</w:t>
            </w:r>
          </w:p>
        </w:tc>
        <w:tc>
          <w:tcPr>
            <w:tcW w:w="860" w:type="pct"/>
            <w:tcBorders>
              <w:top w:val="nil"/>
              <w:left w:val="nil"/>
              <w:bottom w:val="single" w:color="auto" w:sz="4" w:space="0"/>
              <w:right w:val="single" w:color="auto" w:sz="4" w:space="0"/>
            </w:tcBorders>
            <w:shd w:val="clear" w:color="auto" w:fill="auto"/>
            <w:noWrap/>
            <w:vAlign w:val="center"/>
          </w:tcPr>
          <w:p w14:paraId="0954B4CE">
            <w:pPr>
              <w:spacing w:line="240" w:lineRule="auto"/>
              <w:jc w:val="both"/>
              <w:rPr>
                <w:rFonts w:ascii="仿宋" w:hAnsi="仿宋" w:eastAsia="仿宋" w:cs="仿宋"/>
                <w:sz w:val="22"/>
                <w:szCs w:val="22"/>
                <w:lang w:val="en-US" w:eastAsia="zh-CN" w:bidi="ar"/>
              </w:rPr>
            </w:pPr>
            <w:r>
              <w:rPr>
                <w:rFonts w:hint="eastAsia" w:ascii="仿宋" w:hAnsi="仿宋" w:eastAsia="仿宋" w:cs="仿宋"/>
                <w:sz w:val="22"/>
                <w:szCs w:val="22"/>
                <w:lang w:eastAsia="zh-CN" w:bidi="ar"/>
              </w:rPr>
              <w:t>1</w:t>
            </w:r>
          </w:p>
        </w:tc>
      </w:tr>
      <w:tr w14:paraId="2341F6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40B80B84">
            <w:pPr>
              <w:spacing w:line="240" w:lineRule="auto"/>
              <w:jc w:val="both"/>
              <w:rPr>
                <w:rFonts w:ascii="仿宋" w:hAnsi="仿宋" w:eastAsia="仿宋" w:cs="仿宋"/>
                <w:sz w:val="22"/>
                <w:szCs w:val="22"/>
                <w:lang w:val="en-US" w:eastAsia="zh-CN" w:bidi="ar"/>
              </w:rPr>
            </w:pPr>
            <w:r>
              <w:rPr>
                <w:rFonts w:hint="eastAsia" w:ascii="仿宋" w:hAnsi="仿宋" w:eastAsia="仿宋" w:cs="仿宋"/>
                <w:sz w:val="22"/>
                <w:szCs w:val="22"/>
                <w:lang w:val="en-US" w:eastAsia="zh-CN" w:bidi="ar"/>
              </w:rPr>
              <w:t>6</w:t>
            </w:r>
          </w:p>
        </w:tc>
        <w:tc>
          <w:tcPr>
            <w:tcW w:w="2045" w:type="pct"/>
            <w:tcBorders>
              <w:top w:val="nil"/>
              <w:left w:val="nil"/>
              <w:bottom w:val="single" w:color="auto" w:sz="4" w:space="0"/>
              <w:right w:val="single" w:color="auto" w:sz="4" w:space="0"/>
            </w:tcBorders>
            <w:shd w:val="clear" w:color="auto" w:fill="auto"/>
            <w:noWrap/>
            <w:vAlign w:val="center"/>
          </w:tcPr>
          <w:p w14:paraId="3BF60D4C">
            <w:pPr>
              <w:spacing w:line="240" w:lineRule="auto"/>
              <w:jc w:val="both"/>
              <w:rPr>
                <w:rFonts w:ascii="仿宋" w:hAnsi="仿宋" w:eastAsia="仿宋" w:cs="仿宋"/>
                <w:sz w:val="22"/>
                <w:szCs w:val="22"/>
                <w:lang w:val="en-US" w:eastAsia="zh-CN" w:bidi="ar"/>
              </w:rPr>
            </w:pPr>
            <w:r>
              <w:rPr>
                <w:rFonts w:hint="eastAsia" w:ascii="仿宋" w:hAnsi="仿宋" w:eastAsia="仿宋" w:cs="仿宋"/>
                <w:sz w:val="22"/>
                <w:szCs w:val="22"/>
                <w:lang w:eastAsia="zh-CN" w:bidi="ar"/>
              </w:rPr>
              <w:t>炉水泵暖管管道</w:t>
            </w:r>
          </w:p>
        </w:tc>
        <w:tc>
          <w:tcPr>
            <w:tcW w:w="1166" w:type="pct"/>
            <w:tcBorders>
              <w:top w:val="nil"/>
              <w:left w:val="nil"/>
              <w:bottom w:val="single" w:color="auto" w:sz="4" w:space="0"/>
              <w:right w:val="single" w:color="auto" w:sz="4" w:space="0"/>
            </w:tcBorders>
            <w:shd w:val="clear" w:color="auto" w:fill="auto"/>
            <w:noWrap/>
            <w:vAlign w:val="center"/>
          </w:tcPr>
          <w:p w14:paraId="0EF19A94">
            <w:pPr>
              <w:spacing w:line="240" w:lineRule="auto"/>
              <w:jc w:val="both"/>
              <w:rPr>
                <w:rFonts w:ascii="仿宋" w:hAnsi="仿宋" w:eastAsia="仿宋" w:cs="仿宋"/>
                <w:sz w:val="22"/>
                <w:szCs w:val="22"/>
                <w:lang w:val="en-US" w:eastAsia="zh-CN" w:bidi="ar"/>
              </w:rPr>
            </w:pPr>
          </w:p>
        </w:tc>
        <w:tc>
          <w:tcPr>
            <w:tcW w:w="499" w:type="pct"/>
            <w:tcBorders>
              <w:top w:val="nil"/>
              <w:left w:val="nil"/>
              <w:bottom w:val="single" w:color="auto" w:sz="4" w:space="0"/>
              <w:right w:val="single" w:color="auto" w:sz="4" w:space="0"/>
            </w:tcBorders>
            <w:shd w:val="clear" w:color="auto" w:fill="auto"/>
            <w:noWrap/>
            <w:vAlign w:val="center"/>
          </w:tcPr>
          <w:p w14:paraId="085DBC55">
            <w:pPr>
              <w:spacing w:line="240" w:lineRule="auto"/>
              <w:jc w:val="both"/>
              <w:rPr>
                <w:rFonts w:ascii="仿宋" w:hAnsi="仿宋" w:eastAsia="仿宋" w:cs="仿宋"/>
                <w:sz w:val="22"/>
                <w:szCs w:val="22"/>
                <w:lang w:val="en-US" w:eastAsia="zh-CN" w:bidi="ar"/>
              </w:rPr>
            </w:pPr>
            <w:r>
              <w:rPr>
                <w:rFonts w:hint="eastAsia" w:ascii="仿宋" w:hAnsi="仿宋" w:eastAsia="仿宋" w:cs="仿宋"/>
                <w:sz w:val="22"/>
                <w:szCs w:val="22"/>
                <w:lang w:eastAsia="zh-CN" w:bidi="ar"/>
              </w:rPr>
              <w:t>套</w:t>
            </w:r>
          </w:p>
        </w:tc>
        <w:tc>
          <w:tcPr>
            <w:tcW w:w="860" w:type="pct"/>
            <w:tcBorders>
              <w:top w:val="nil"/>
              <w:left w:val="nil"/>
              <w:bottom w:val="single" w:color="auto" w:sz="4" w:space="0"/>
              <w:right w:val="single" w:color="auto" w:sz="4" w:space="0"/>
            </w:tcBorders>
            <w:shd w:val="clear" w:color="auto" w:fill="auto"/>
            <w:noWrap/>
            <w:vAlign w:val="center"/>
          </w:tcPr>
          <w:p w14:paraId="3D948FC0">
            <w:pPr>
              <w:spacing w:line="240" w:lineRule="auto"/>
              <w:jc w:val="both"/>
              <w:rPr>
                <w:rFonts w:ascii="仿宋" w:hAnsi="仿宋" w:eastAsia="仿宋" w:cs="仿宋"/>
                <w:sz w:val="22"/>
                <w:szCs w:val="22"/>
                <w:lang w:val="en-US" w:eastAsia="zh-CN" w:bidi="ar"/>
              </w:rPr>
            </w:pPr>
            <w:r>
              <w:rPr>
                <w:rFonts w:hint="eastAsia" w:ascii="仿宋" w:hAnsi="仿宋" w:eastAsia="仿宋" w:cs="仿宋"/>
                <w:sz w:val="22"/>
                <w:szCs w:val="22"/>
                <w:lang w:eastAsia="zh-CN" w:bidi="ar"/>
              </w:rPr>
              <w:t>1</w:t>
            </w:r>
          </w:p>
        </w:tc>
      </w:tr>
      <w:tr w14:paraId="75439A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00DF3713">
            <w:pPr>
              <w:spacing w:line="240" w:lineRule="auto"/>
              <w:jc w:val="both"/>
              <w:rPr>
                <w:rFonts w:ascii="仿宋" w:hAnsi="仿宋" w:eastAsia="仿宋" w:cs="仿宋"/>
                <w:sz w:val="22"/>
                <w:szCs w:val="22"/>
                <w:lang w:val="en-US" w:eastAsia="zh-CN" w:bidi="ar"/>
              </w:rPr>
            </w:pPr>
            <w:r>
              <w:rPr>
                <w:rFonts w:hint="eastAsia" w:ascii="仿宋" w:hAnsi="仿宋" w:eastAsia="仿宋" w:cs="仿宋"/>
                <w:sz w:val="22"/>
                <w:szCs w:val="22"/>
                <w:lang w:val="en-US" w:eastAsia="zh-CN" w:bidi="ar"/>
              </w:rPr>
              <w:t>7</w:t>
            </w:r>
          </w:p>
        </w:tc>
        <w:tc>
          <w:tcPr>
            <w:tcW w:w="2045" w:type="pct"/>
            <w:tcBorders>
              <w:top w:val="nil"/>
              <w:left w:val="nil"/>
              <w:bottom w:val="single" w:color="auto" w:sz="4" w:space="0"/>
              <w:right w:val="single" w:color="auto" w:sz="4" w:space="0"/>
            </w:tcBorders>
            <w:shd w:val="clear" w:color="auto" w:fill="auto"/>
            <w:noWrap/>
            <w:vAlign w:val="center"/>
          </w:tcPr>
          <w:p w14:paraId="29612703">
            <w:pPr>
              <w:spacing w:line="240" w:lineRule="auto"/>
              <w:jc w:val="both"/>
              <w:rPr>
                <w:rFonts w:ascii="仿宋" w:hAnsi="仿宋" w:eastAsia="仿宋" w:cs="仿宋"/>
                <w:sz w:val="22"/>
                <w:szCs w:val="22"/>
                <w:lang w:val="en-US" w:eastAsia="zh-CN" w:bidi="ar"/>
              </w:rPr>
            </w:pPr>
            <w:r>
              <w:rPr>
                <w:rFonts w:hint="eastAsia" w:ascii="仿宋" w:hAnsi="仿宋" w:eastAsia="仿宋" w:cs="仿宋"/>
                <w:sz w:val="22"/>
                <w:szCs w:val="22"/>
                <w:lang w:eastAsia="zh-CN" w:bidi="ar"/>
              </w:rPr>
              <w:t>炉水泵注水及冷却水管道</w:t>
            </w:r>
          </w:p>
        </w:tc>
        <w:tc>
          <w:tcPr>
            <w:tcW w:w="1166" w:type="pct"/>
            <w:tcBorders>
              <w:top w:val="nil"/>
              <w:left w:val="nil"/>
              <w:bottom w:val="single" w:color="auto" w:sz="4" w:space="0"/>
              <w:right w:val="single" w:color="auto" w:sz="4" w:space="0"/>
            </w:tcBorders>
            <w:shd w:val="clear" w:color="auto" w:fill="auto"/>
            <w:noWrap/>
            <w:vAlign w:val="center"/>
          </w:tcPr>
          <w:p w14:paraId="4860020D">
            <w:pPr>
              <w:spacing w:line="240" w:lineRule="auto"/>
              <w:jc w:val="both"/>
              <w:rPr>
                <w:rFonts w:ascii="仿宋" w:hAnsi="仿宋" w:eastAsia="仿宋" w:cs="仿宋"/>
                <w:sz w:val="22"/>
                <w:szCs w:val="22"/>
                <w:lang w:val="en-US" w:eastAsia="zh-CN" w:bidi="ar"/>
              </w:rPr>
            </w:pPr>
          </w:p>
        </w:tc>
        <w:tc>
          <w:tcPr>
            <w:tcW w:w="499" w:type="pct"/>
            <w:tcBorders>
              <w:top w:val="nil"/>
              <w:left w:val="nil"/>
              <w:bottom w:val="single" w:color="auto" w:sz="4" w:space="0"/>
              <w:right w:val="single" w:color="auto" w:sz="4" w:space="0"/>
            </w:tcBorders>
            <w:shd w:val="clear" w:color="auto" w:fill="auto"/>
            <w:noWrap/>
            <w:vAlign w:val="center"/>
          </w:tcPr>
          <w:p w14:paraId="191034DD">
            <w:pPr>
              <w:spacing w:line="240" w:lineRule="auto"/>
              <w:jc w:val="both"/>
              <w:rPr>
                <w:rFonts w:ascii="仿宋" w:hAnsi="仿宋" w:eastAsia="仿宋" w:cs="仿宋"/>
                <w:sz w:val="22"/>
                <w:szCs w:val="22"/>
                <w:lang w:val="en-US" w:eastAsia="zh-CN" w:bidi="ar"/>
              </w:rPr>
            </w:pPr>
            <w:r>
              <w:rPr>
                <w:rFonts w:hint="eastAsia" w:ascii="仿宋" w:hAnsi="仿宋" w:eastAsia="仿宋" w:cs="仿宋"/>
                <w:sz w:val="22"/>
                <w:szCs w:val="22"/>
                <w:lang w:eastAsia="zh-CN" w:bidi="ar"/>
              </w:rPr>
              <w:t>套</w:t>
            </w:r>
          </w:p>
        </w:tc>
        <w:tc>
          <w:tcPr>
            <w:tcW w:w="860" w:type="pct"/>
            <w:tcBorders>
              <w:top w:val="nil"/>
              <w:left w:val="nil"/>
              <w:bottom w:val="single" w:color="auto" w:sz="4" w:space="0"/>
              <w:right w:val="single" w:color="auto" w:sz="4" w:space="0"/>
            </w:tcBorders>
            <w:shd w:val="clear" w:color="auto" w:fill="auto"/>
            <w:noWrap/>
            <w:vAlign w:val="center"/>
          </w:tcPr>
          <w:p w14:paraId="3C83D8AB">
            <w:pPr>
              <w:spacing w:line="240" w:lineRule="auto"/>
              <w:jc w:val="both"/>
              <w:rPr>
                <w:rFonts w:ascii="仿宋" w:hAnsi="仿宋" w:eastAsia="仿宋" w:cs="仿宋"/>
                <w:sz w:val="22"/>
                <w:szCs w:val="22"/>
                <w:lang w:val="en-US" w:eastAsia="zh-CN" w:bidi="ar"/>
              </w:rPr>
            </w:pPr>
            <w:r>
              <w:rPr>
                <w:rFonts w:hint="eastAsia" w:ascii="仿宋" w:hAnsi="仿宋" w:eastAsia="仿宋" w:cs="仿宋"/>
                <w:sz w:val="22"/>
                <w:szCs w:val="22"/>
                <w:lang w:eastAsia="zh-CN" w:bidi="ar"/>
              </w:rPr>
              <w:t>1</w:t>
            </w:r>
          </w:p>
        </w:tc>
      </w:tr>
      <w:tr w14:paraId="5BB0243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23D6AC48">
            <w:pPr>
              <w:spacing w:line="240" w:lineRule="auto"/>
              <w:jc w:val="both"/>
              <w:rPr>
                <w:rFonts w:ascii="仿宋" w:hAnsi="仿宋" w:eastAsia="仿宋" w:cs="仿宋"/>
                <w:sz w:val="22"/>
                <w:szCs w:val="22"/>
                <w:lang w:val="en-US" w:eastAsia="zh-CN" w:bidi="ar"/>
              </w:rPr>
            </w:pPr>
            <w:r>
              <w:rPr>
                <w:rFonts w:hint="eastAsia" w:ascii="仿宋" w:hAnsi="仿宋" w:eastAsia="仿宋" w:cs="仿宋"/>
                <w:sz w:val="22"/>
                <w:szCs w:val="22"/>
                <w:lang w:val="en-US" w:eastAsia="zh-CN" w:bidi="ar"/>
              </w:rPr>
              <w:t>8</w:t>
            </w:r>
          </w:p>
        </w:tc>
        <w:tc>
          <w:tcPr>
            <w:tcW w:w="2045" w:type="pct"/>
            <w:tcBorders>
              <w:top w:val="nil"/>
              <w:left w:val="nil"/>
              <w:bottom w:val="single" w:color="auto" w:sz="4" w:space="0"/>
              <w:right w:val="single" w:color="auto" w:sz="4" w:space="0"/>
            </w:tcBorders>
            <w:shd w:val="clear" w:color="auto" w:fill="auto"/>
            <w:noWrap/>
            <w:vAlign w:val="center"/>
          </w:tcPr>
          <w:p w14:paraId="4B169D1A">
            <w:pPr>
              <w:spacing w:line="240" w:lineRule="auto"/>
              <w:jc w:val="both"/>
              <w:rPr>
                <w:rFonts w:ascii="仿宋" w:hAnsi="仿宋" w:eastAsia="仿宋" w:cs="仿宋"/>
                <w:sz w:val="22"/>
                <w:szCs w:val="22"/>
                <w:lang w:val="en-US" w:eastAsia="zh-CN" w:bidi="ar"/>
              </w:rPr>
            </w:pPr>
            <w:r>
              <w:rPr>
                <w:rFonts w:hint="eastAsia" w:ascii="仿宋" w:hAnsi="仿宋" w:eastAsia="仿宋" w:cs="仿宋"/>
                <w:sz w:val="22"/>
                <w:szCs w:val="22"/>
                <w:lang w:eastAsia="zh-CN" w:bidi="ar"/>
              </w:rPr>
              <w:t>疏水、排气管</w:t>
            </w:r>
          </w:p>
        </w:tc>
        <w:tc>
          <w:tcPr>
            <w:tcW w:w="1166" w:type="pct"/>
            <w:tcBorders>
              <w:top w:val="nil"/>
              <w:left w:val="nil"/>
              <w:bottom w:val="single" w:color="auto" w:sz="4" w:space="0"/>
              <w:right w:val="single" w:color="auto" w:sz="4" w:space="0"/>
            </w:tcBorders>
            <w:shd w:val="clear" w:color="auto" w:fill="auto"/>
            <w:noWrap/>
            <w:vAlign w:val="center"/>
          </w:tcPr>
          <w:p w14:paraId="0FB5D4D2">
            <w:pPr>
              <w:spacing w:line="240" w:lineRule="auto"/>
              <w:jc w:val="both"/>
              <w:rPr>
                <w:rFonts w:ascii="仿宋" w:hAnsi="仿宋" w:eastAsia="仿宋" w:cs="仿宋"/>
                <w:sz w:val="22"/>
                <w:szCs w:val="22"/>
                <w:lang w:val="en-US" w:eastAsia="zh-CN" w:bidi="ar"/>
              </w:rPr>
            </w:pPr>
          </w:p>
        </w:tc>
        <w:tc>
          <w:tcPr>
            <w:tcW w:w="499" w:type="pct"/>
            <w:tcBorders>
              <w:top w:val="nil"/>
              <w:left w:val="nil"/>
              <w:bottom w:val="single" w:color="auto" w:sz="4" w:space="0"/>
              <w:right w:val="single" w:color="auto" w:sz="4" w:space="0"/>
            </w:tcBorders>
            <w:shd w:val="clear" w:color="auto" w:fill="auto"/>
            <w:noWrap/>
            <w:vAlign w:val="center"/>
          </w:tcPr>
          <w:p w14:paraId="4617F61A">
            <w:pPr>
              <w:spacing w:line="240" w:lineRule="auto"/>
              <w:jc w:val="both"/>
              <w:rPr>
                <w:rFonts w:ascii="仿宋" w:hAnsi="仿宋" w:eastAsia="仿宋" w:cs="仿宋"/>
                <w:sz w:val="22"/>
                <w:szCs w:val="22"/>
                <w:lang w:val="en-US" w:eastAsia="zh-CN" w:bidi="ar"/>
              </w:rPr>
            </w:pPr>
            <w:r>
              <w:rPr>
                <w:rFonts w:hint="eastAsia" w:ascii="仿宋" w:hAnsi="仿宋" w:eastAsia="仿宋" w:cs="仿宋"/>
                <w:sz w:val="22"/>
                <w:szCs w:val="22"/>
                <w:lang w:eastAsia="zh-CN" w:bidi="ar"/>
              </w:rPr>
              <w:t>套</w:t>
            </w:r>
          </w:p>
        </w:tc>
        <w:tc>
          <w:tcPr>
            <w:tcW w:w="860" w:type="pct"/>
            <w:tcBorders>
              <w:top w:val="nil"/>
              <w:left w:val="nil"/>
              <w:bottom w:val="single" w:color="auto" w:sz="4" w:space="0"/>
              <w:right w:val="single" w:color="auto" w:sz="4" w:space="0"/>
            </w:tcBorders>
            <w:shd w:val="clear" w:color="auto" w:fill="auto"/>
            <w:noWrap/>
            <w:vAlign w:val="center"/>
          </w:tcPr>
          <w:p w14:paraId="6701DF61">
            <w:pPr>
              <w:spacing w:line="240" w:lineRule="auto"/>
              <w:jc w:val="both"/>
              <w:rPr>
                <w:rFonts w:ascii="仿宋" w:hAnsi="仿宋" w:eastAsia="仿宋" w:cs="仿宋"/>
                <w:sz w:val="22"/>
                <w:szCs w:val="22"/>
                <w:lang w:val="en-US" w:eastAsia="zh-CN" w:bidi="ar"/>
              </w:rPr>
            </w:pPr>
            <w:r>
              <w:rPr>
                <w:rFonts w:hint="eastAsia" w:ascii="仿宋" w:hAnsi="仿宋" w:eastAsia="仿宋" w:cs="仿宋"/>
                <w:sz w:val="22"/>
                <w:szCs w:val="22"/>
                <w:lang w:eastAsia="zh-CN" w:bidi="ar"/>
              </w:rPr>
              <w:t>1</w:t>
            </w:r>
          </w:p>
        </w:tc>
      </w:tr>
      <w:tr w14:paraId="6770C6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0B6CC81B">
            <w:pPr>
              <w:spacing w:line="240" w:lineRule="auto"/>
              <w:jc w:val="both"/>
              <w:rPr>
                <w:rFonts w:ascii="仿宋" w:hAnsi="仿宋" w:eastAsia="仿宋" w:cs="仿宋"/>
                <w:sz w:val="22"/>
                <w:szCs w:val="22"/>
                <w:lang w:val="en-US" w:eastAsia="zh-CN" w:bidi="ar"/>
              </w:rPr>
            </w:pPr>
            <w:r>
              <w:rPr>
                <w:rFonts w:hint="eastAsia" w:ascii="仿宋" w:hAnsi="仿宋" w:eastAsia="仿宋" w:cs="仿宋"/>
                <w:sz w:val="22"/>
                <w:szCs w:val="22"/>
                <w:lang w:val="en-US" w:eastAsia="zh-CN" w:bidi="ar"/>
              </w:rPr>
              <w:t>9</w:t>
            </w:r>
          </w:p>
        </w:tc>
        <w:tc>
          <w:tcPr>
            <w:tcW w:w="2045" w:type="pct"/>
            <w:tcBorders>
              <w:top w:val="nil"/>
              <w:left w:val="nil"/>
              <w:bottom w:val="single" w:color="auto" w:sz="4" w:space="0"/>
              <w:right w:val="single" w:color="auto" w:sz="4" w:space="0"/>
            </w:tcBorders>
            <w:shd w:val="clear" w:color="auto" w:fill="auto"/>
            <w:noWrap/>
            <w:vAlign w:val="center"/>
          </w:tcPr>
          <w:p w14:paraId="6061F7D2">
            <w:pPr>
              <w:spacing w:line="240" w:lineRule="auto"/>
              <w:jc w:val="both"/>
              <w:rPr>
                <w:rFonts w:ascii="仿宋" w:hAnsi="仿宋" w:eastAsia="仿宋" w:cs="仿宋"/>
                <w:sz w:val="22"/>
                <w:szCs w:val="22"/>
                <w:lang w:val="en-US" w:eastAsia="zh-CN" w:bidi="ar"/>
              </w:rPr>
            </w:pPr>
            <w:r>
              <w:rPr>
                <w:rFonts w:hint="eastAsia" w:ascii="仿宋" w:hAnsi="仿宋" w:eastAsia="仿宋" w:cs="仿宋"/>
                <w:sz w:val="22"/>
                <w:szCs w:val="22"/>
                <w:lang w:eastAsia="zh-CN" w:bidi="ar"/>
              </w:rPr>
              <w:t>仪表取样管、排污管</w:t>
            </w:r>
          </w:p>
        </w:tc>
        <w:tc>
          <w:tcPr>
            <w:tcW w:w="1166" w:type="pct"/>
            <w:tcBorders>
              <w:top w:val="nil"/>
              <w:left w:val="nil"/>
              <w:bottom w:val="single" w:color="auto" w:sz="4" w:space="0"/>
              <w:right w:val="single" w:color="auto" w:sz="4" w:space="0"/>
            </w:tcBorders>
            <w:shd w:val="clear" w:color="auto" w:fill="auto"/>
            <w:noWrap/>
            <w:vAlign w:val="center"/>
          </w:tcPr>
          <w:p w14:paraId="7A9CB961">
            <w:pPr>
              <w:spacing w:line="240" w:lineRule="auto"/>
              <w:jc w:val="both"/>
              <w:rPr>
                <w:rFonts w:ascii="仿宋" w:hAnsi="仿宋" w:eastAsia="仿宋" w:cs="仿宋"/>
                <w:sz w:val="22"/>
                <w:szCs w:val="22"/>
                <w:lang w:val="en-US" w:eastAsia="zh-CN" w:bidi="ar"/>
              </w:rPr>
            </w:pPr>
          </w:p>
        </w:tc>
        <w:tc>
          <w:tcPr>
            <w:tcW w:w="499" w:type="pct"/>
            <w:tcBorders>
              <w:top w:val="nil"/>
              <w:left w:val="nil"/>
              <w:bottom w:val="single" w:color="auto" w:sz="4" w:space="0"/>
              <w:right w:val="single" w:color="auto" w:sz="4" w:space="0"/>
            </w:tcBorders>
            <w:shd w:val="clear" w:color="auto" w:fill="auto"/>
            <w:noWrap/>
            <w:vAlign w:val="center"/>
          </w:tcPr>
          <w:p w14:paraId="5C2033A9">
            <w:pPr>
              <w:spacing w:line="240" w:lineRule="auto"/>
              <w:jc w:val="both"/>
              <w:rPr>
                <w:rFonts w:ascii="仿宋" w:hAnsi="仿宋" w:eastAsia="仿宋" w:cs="仿宋"/>
                <w:sz w:val="22"/>
                <w:szCs w:val="22"/>
                <w:lang w:val="en-US" w:eastAsia="zh-CN" w:bidi="ar"/>
              </w:rPr>
            </w:pPr>
            <w:r>
              <w:rPr>
                <w:rFonts w:hint="eastAsia" w:ascii="仿宋" w:hAnsi="仿宋" w:eastAsia="仿宋" w:cs="仿宋"/>
                <w:sz w:val="22"/>
                <w:szCs w:val="22"/>
                <w:lang w:eastAsia="zh-CN" w:bidi="ar"/>
              </w:rPr>
              <w:t>套</w:t>
            </w:r>
          </w:p>
        </w:tc>
        <w:tc>
          <w:tcPr>
            <w:tcW w:w="860" w:type="pct"/>
            <w:tcBorders>
              <w:top w:val="nil"/>
              <w:left w:val="nil"/>
              <w:bottom w:val="single" w:color="auto" w:sz="4" w:space="0"/>
              <w:right w:val="single" w:color="auto" w:sz="4" w:space="0"/>
            </w:tcBorders>
            <w:shd w:val="clear" w:color="auto" w:fill="auto"/>
            <w:noWrap/>
            <w:vAlign w:val="center"/>
          </w:tcPr>
          <w:p w14:paraId="51E55B0B">
            <w:pPr>
              <w:spacing w:line="240" w:lineRule="auto"/>
              <w:jc w:val="both"/>
              <w:rPr>
                <w:rFonts w:ascii="仿宋" w:hAnsi="仿宋" w:eastAsia="仿宋" w:cs="仿宋"/>
                <w:sz w:val="22"/>
                <w:szCs w:val="22"/>
                <w:lang w:val="en-US" w:eastAsia="zh-CN" w:bidi="ar"/>
              </w:rPr>
            </w:pPr>
            <w:r>
              <w:rPr>
                <w:rFonts w:hint="eastAsia" w:ascii="仿宋" w:hAnsi="仿宋" w:eastAsia="仿宋" w:cs="仿宋"/>
                <w:sz w:val="22"/>
                <w:szCs w:val="22"/>
                <w:lang w:eastAsia="zh-CN" w:bidi="ar"/>
              </w:rPr>
              <w:t>1</w:t>
            </w:r>
          </w:p>
        </w:tc>
      </w:tr>
      <w:tr w14:paraId="7167F5C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79C6AEB6">
            <w:pPr>
              <w:spacing w:line="240" w:lineRule="auto"/>
              <w:jc w:val="both"/>
              <w:rPr>
                <w:rFonts w:hint="default" w:ascii="仿宋" w:hAnsi="仿宋" w:eastAsia="仿宋" w:cs="仿宋"/>
                <w:sz w:val="22"/>
                <w:szCs w:val="22"/>
                <w:lang w:val="en-US" w:eastAsia="zh-CN" w:bidi="ar"/>
              </w:rPr>
            </w:pPr>
            <w:r>
              <w:rPr>
                <w:rFonts w:hint="eastAsia" w:ascii="仿宋" w:hAnsi="仿宋" w:eastAsia="仿宋" w:cs="仿宋"/>
                <w:sz w:val="22"/>
                <w:szCs w:val="22"/>
                <w:lang w:val="en-US" w:eastAsia="zh-CN" w:bidi="ar"/>
              </w:rPr>
              <w:t>10</w:t>
            </w:r>
          </w:p>
        </w:tc>
        <w:tc>
          <w:tcPr>
            <w:tcW w:w="2045" w:type="pct"/>
            <w:tcBorders>
              <w:top w:val="nil"/>
              <w:left w:val="nil"/>
              <w:bottom w:val="single" w:color="auto" w:sz="4" w:space="0"/>
              <w:right w:val="single" w:color="auto" w:sz="4" w:space="0"/>
            </w:tcBorders>
            <w:shd w:val="clear" w:color="auto" w:fill="auto"/>
            <w:noWrap/>
            <w:vAlign w:val="center"/>
          </w:tcPr>
          <w:p w14:paraId="6708FBE3">
            <w:pPr>
              <w:spacing w:line="240" w:lineRule="auto"/>
              <w:jc w:val="both"/>
              <w:rPr>
                <w:rFonts w:ascii="仿宋" w:hAnsi="仿宋" w:eastAsia="仿宋" w:cs="仿宋"/>
                <w:sz w:val="22"/>
                <w:szCs w:val="22"/>
                <w:lang w:val="en-US" w:eastAsia="zh-CN" w:bidi="ar"/>
              </w:rPr>
            </w:pPr>
            <w:r>
              <w:rPr>
                <w:rFonts w:hint="eastAsia" w:ascii="仿宋" w:hAnsi="仿宋" w:eastAsia="仿宋" w:cs="仿宋"/>
                <w:sz w:val="22"/>
                <w:szCs w:val="22"/>
                <w:lang w:eastAsia="zh-CN" w:bidi="ar"/>
              </w:rPr>
              <w:t>支吊架系统</w:t>
            </w:r>
          </w:p>
        </w:tc>
        <w:tc>
          <w:tcPr>
            <w:tcW w:w="1166" w:type="pct"/>
            <w:tcBorders>
              <w:top w:val="nil"/>
              <w:left w:val="nil"/>
              <w:bottom w:val="single" w:color="auto" w:sz="4" w:space="0"/>
              <w:right w:val="single" w:color="auto" w:sz="4" w:space="0"/>
            </w:tcBorders>
            <w:shd w:val="clear" w:color="auto" w:fill="auto"/>
            <w:noWrap/>
            <w:vAlign w:val="center"/>
          </w:tcPr>
          <w:p w14:paraId="4292CD7C">
            <w:pPr>
              <w:spacing w:line="240" w:lineRule="auto"/>
              <w:jc w:val="both"/>
              <w:rPr>
                <w:rFonts w:ascii="仿宋" w:hAnsi="仿宋" w:eastAsia="仿宋" w:cs="仿宋"/>
                <w:sz w:val="22"/>
                <w:szCs w:val="22"/>
                <w:lang w:val="en-US" w:eastAsia="zh-CN" w:bidi="ar"/>
              </w:rPr>
            </w:pPr>
            <w:r>
              <w:rPr>
                <w:rFonts w:hint="eastAsia" w:ascii="仿宋" w:hAnsi="仿宋" w:eastAsia="仿宋" w:cs="仿宋"/>
                <w:sz w:val="22"/>
                <w:szCs w:val="22"/>
                <w:lang w:eastAsia="zh-CN" w:bidi="ar"/>
              </w:rPr>
              <w:t>满足现场要求</w:t>
            </w:r>
          </w:p>
        </w:tc>
        <w:tc>
          <w:tcPr>
            <w:tcW w:w="499" w:type="pct"/>
            <w:tcBorders>
              <w:top w:val="nil"/>
              <w:left w:val="nil"/>
              <w:bottom w:val="single" w:color="auto" w:sz="4" w:space="0"/>
              <w:right w:val="single" w:color="auto" w:sz="4" w:space="0"/>
            </w:tcBorders>
            <w:shd w:val="clear" w:color="auto" w:fill="auto"/>
            <w:noWrap/>
            <w:vAlign w:val="center"/>
          </w:tcPr>
          <w:p w14:paraId="09AD42D6">
            <w:pPr>
              <w:spacing w:line="240" w:lineRule="auto"/>
              <w:jc w:val="both"/>
              <w:rPr>
                <w:rFonts w:ascii="仿宋" w:hAnsi="仿宋" w:eastAsia="仿宋" w:cs="仿宋"/>
                <w:sz w:val="22"/>
                <w:szCs w:val="22"/>
                <w:lang w:val="en-US" w:eastAsia="zh-CN" w:bidi="ar"/>
              </w:rPr>
            </w:pPr>
            <w:r>
              <w:rPr>
                <w:rFonts w:hint="eastAsia" w:ascii="仿宋" w:hAnsi="仿宋" w:eastAsia="仿宋" w:cs="仿宋"/>
                <w:sz w:val="22"/>
                <w:szCs w:val="22"/>
                <w:lang w:eastAsia="zh-CN" w:bidi="ar"/>
              </w:rPr>
              <w:t>套</w:t>
            </w:r>
          </w:p>
        </w:tc>
        <w:tc>
          <w:tcPr>
            <w:tcW w:w="860" w:type="pct"/>
            <w:tcBorders>
              <w:top w:val="nil"/>
              <w:left w:val="nil"/>
              <w:bottom w:val="single" w:color="auto" w:sz="4" w:space="0"/>
              <w:right w:val="single" w:color="auto" w:sz="4" w:space="0"/>
            </w:tcBorders>
            <w:shd w:val="clear" w:color="auto" w:fill="auto"/>
            <w:noWrap/>
            <w:vAlign w:val="center"/>
          </w:tcPr>
          <w:p w14:paraId="59A71C7B">
            <w:pPr>
              <w:spacing w:line="240" w:lineRule="auto"/>
              <w:jc w:val="both"/>
              <w:rPr>
                <w:rFonts w:ascii="仿宋" w:hAnsi="仿宋" w:eastAsia="仿宋" w:cs="仿宋"/>
                <w:sz w:val="22"/>
                <w:szCs w:val="22"/>
                <w:lang w:val="en-US" w:eastAsia="zh-CN" w:bidi="ar"/>
              </w:rPr>
            </w:pPr>
            <w:r>
              <w:rPr>
                <w:rFonts w:hint="eastAsia" w:ascii="仿宋" w:hAnsi="仿宋" w:eastAsia="仿宋" w:cs="仿宋"/>
                <w:sz w:val="22"/>
                <w:szCs w:val="22"/>
                <w:lang w:eastAsia="zh-CN" w:bidi="ar"/>
              </w:rPr>
              <w:t>1</w:t>
            </w:r>
          </w:p>
        </w:tc>
      </w:tr>
      <w:tr w14:paraId="375E40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1AE131BB">
            <w:pPr>
              <w:spacing w:line="240" w:lineRule="auto"/>
              <w:jc w:val="both"/>
              <w:rPr>
                <w:rFonts w:ascii="仿宋" w:hAnsi="仿宋" w:eastAsia="仿宋" w:cs="仿宋"/>
                <w:sz w:val="22"/>
                <w:szCs w:val="22"/>
                <w:lang w:eastAsia="zh-CN" w:bidi="ar"/>
              </w:rPr>
            </w:pPr>
          </w:p>
        </w:tc>
        <w:tc>
          <w:tcPr>
            <w:tcW w:w="2045" w:type="pct"/>
            <w:tcBorders>
              <w:top w:val="nil"/>
              <w:left w:val="nil"/>
              <w:bottom w:val="single" w:color="auto" w:sz="4" w:space="0"/>
              <w:right w:val="single" w:color="auto" w:sz="4" w:space="0"/>
            </w:tcBorders>
            <w:shd w:val="clear" w:color="auto" w:fill="auto"/>
            <w:noWrap/>
            <w:vAlign w:val="center"/>
          </w:tcPr>
          <w:p w14:paraId="7859194F">
            <w:pPr>
              <w:spacing w:line="240" w:lineRule="auto"/>
              <w:jc w:val="both"/>
              <w:rPr>
                <w:rFonts w:ascii="仿宋" w:hAnsi="仿宋" w:eastAsia="仿宋" w:cs="仿宋"/>
                <w:sz w:val="22"/>
                <w:szCs w:val="22"/>
                <w:lang w:eastAsia="zh-CN" w:bidi="ar"/>
              </w:rPr>
            </w:pPr>
          </w:p>
        </w:tc>
        <w:tc>
          <w:tcPr>
            <w:tcW w:w="1166" w:type="pct"/>
            <w:tcBorders>
              <w:top w:val="nil"/>
              <w:left w:val="nil"/>
              <w:bottom w:val="single" w:color="auto" w:sz="4" w:space="0"/>
              <w:right w:val="single" w:color="auto" w:sz="4" w:space="0"/>
            </w:tcBorders>
            <w:shd w:val="clear" w:color="auto" w:fill="auto"/>
            <w:noWrap/>
            <w:vAlign w:val="center"/>
          </w:tcPr>
          <w:p w14:paraId="5540F512">
            <w:pPr>
              <w:spacing w:line="240" w:lineRule="auto"/>
              <w:jc w:val="both"/>
              <w:rPr>
                <w:rFonts w:ascii="仿宋" w:hAnsi="仿宋" w:eastAsia="仿宋" w:cs="仿宋"/>
                <w:sz w:val="22"/>
                <w:szCs w:val="22"/>
                <w:lang w:eastAsia="zh-CN" w:bidi="ar"/>
              </w:rPr>
            </w:pPr>
          </w:p>
        </w:tc>
        <w:tc>
          <w:tcPr>
            <w:tcW w:w="499" w:type="pct"/>
            <w:tcBorders>
              <w:top w:val="nil"/>
              <w:left w:val="nil"/>
              <w:bottom w:val="single" w:color="auto" w:sz="4" w:space="0"/>
              <w:right w:val="single" w:color="auto" w:sz="4" w:space="0"/>
            </w:tcBorders>
            <w:shd w:val="clear" w:color="auto" w:fill="auto"/>
            <w:noWrap/>
            <w:vAlign w:val="center"/>
          </w:tcPr>
          <w:p w14:paraId="0B0294D6">
            <w:pPr>
              <w:spacing w:line="240" w:lineRule="auto"/>
              <w:jc w:val="both"/>
              <w:rPr>
                <w:rFonts w:ascii="仿宋" w:hAnsi="仿宋" w:eastAsia="仿宋" w:cs="仿宋"/>
                <w:sz w:val="22"/>
                <w:szCs w:val="22"/>
                <w:lang w:eastAsia="zh-CN" w:bidi="ar"/>
              </w:rPr>
            </w:pPr>
          </w:p>
        </w:tc>
        <w:tc>
          <w:tcPr>
            <w:tcW w:w="860" w:type="pct"/>
            <w:tcBorders>
              <w:top w:val="nil"/>
              <w:left w:val="nil"/>
              <w:bottom w:val="single" w:color="auto" w:sz="4" w:space="0"/>
              <w:right w:val="single" w:color="auto" w:sz="4" w:space="0"/>
            </w:tcBorders>
            <w:shd w:val="clear" w:color="auto" w:fill="auto"/>
            <w:noWrap/>
            <w:vAlign w:val="center"/>
          </w:tcPr>
          <w:p w14:paraId="415159B8">
            <w:pPr>
              <w:spacing w:line="240" w:lineRule="auto"/>
              <w:jc w:val="both"/>
              <w:rPr>
                <w:rFonts w:ascii="仿宋" w:hAnsi="仿宋" w:eastAsia="仿宋" w:cs="仿宋"/>
                <w:sz w:val="22"/>
                <w:szCs w:val="22"/>
                <w:lang w:eastAsia="zh-CN" w:bidi="ar"/>
              </w:rPr>
            </w:pPr>
          </w:p>
        </w:tc>
      </w:tr>
      <w:tr w14:paraId="34CAD5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3164854C">
            <w:pPr>
              <w:spacing w:line="240" w:lineRule="auto"/>
              <w:jc w:val="both"/>
              <w:rPr>
                <w:rFonts w:ascii="仿宋" w:hAnsi="仿宋" w:eastAsia="仿宋" w:cs="仿宋"/>
                <w:b/>
                <w:sz w:val="22"/>
                <w:szCs w:val="22"/>
                <w:lang w:eastAsia="zh-CN" w:bidi="ar"/>
              </w:rPr>
            </w:pPr>
            <w:r>
              <w:rPr>
                <w:rFonts w:hint="eastAsia" w:ascii="仿宋" w:hAnsi="仿宋" w:eastAsia="仿宋" w:cs="仿宋"/>
                <w:b/>
                <w:sz w:val="22"/>
                <w:szCs w:val="22"/>
                <w:lang w:eastAsia="zh-CN" w:bidi="ar"/>
              </w:rPr>
              <w:t>三</w:t>
            </w:r>
          </w:p>
        </w:tc>
        <w:tc>
          <w:tcPr>
            <w:tcW w:w="2045" w:type="pct"/>
            <w:tcBorders>
              <w:top w:val="nil"/>
              <w:left w:val="nil"/>
              <w:bottom w:val="single" w:color="auto" w:sz="4" w:space="0"/>
              <w:right w:val="single" w:color="auto" w:sz="4" w:space="0"/>
            </w:tcBorders>
            <w:shd w:val="clear" w:color="auto" w:fill="auto"/>
            <w:noWrap/>
            <w:vAlign w:val="center"/>
          </w:tcPr>
          <w:p w14:paraId="64A44A15">
            <w:pPr>
              <w:spacing w:line="240" w:lineRule="auto"/>
              <w:jc w:val="both"/>
              <w:rPr>
                <w:rFonts w:ascii="仿宋" w:hAnsi="仿宋" w:eastAsia="仿宋" w:cs="仿宋"/>
                <w:b/>
                <w:color w:val="FF0000"/>
                <w:sz w:val="22"/>
                <w:szCs w:val="22"/>
                <w:lang w:eastAsia="zh-CN" w:bidi="ar"/>
              </w:rPr>
            </w:pPr>
            <w:r>
              <w:rPr>
                <w:rFonts w:hint="eastAsia" w:ascii="仿宋" w:hAnsi="仿宋" w:eastAsia="仿宋" w:cs="仿宋"/>
                <w:b/>
                <w:sz w:val="22"/>
                <w:szCs w:val="22"/>
                <w:lang w:eastAsia="zh-CN" w:bidi="ar"/>
              </w:rPr>
              <w:t>阀门部分</w:t>
            </w:r>
          </w:p>
        </w:tc>
        <w:tc>
          <w:tcPr>
            <w:tcW w:w="1166" w:type="pct"/>
            <w:tcBorders>
              <w:top w:val="nil"/>
              <w:left w:val="nil"/>
              <w:bottom w:val="single" w:color="auto" w:sz="4" w:space="0"/>
              <w:right w:val="single" w:color="auto" w:sz="4" w:space="0"/>
            </w:tcBorders>
            <w:shd w:val="clear" w:color="auto" w:fill="auto"/>
            <w:noWrap/>
            <w:vAlign w:val="center"/>
          </w:tcPr>
          <w:p w14:paraId="2CC76495">
            <w:pPr>
              <w:spacing w:line="240" w:lineRule="auto"/>
              <w:jc w:val="both"/>
              <w:rPr>
                <w:rFonts w:ascii="仿宋" w:hAnsi="仿宋" w:eastAsia="仿宋" w:cs="仿宋"/>
                <w:sz w:val="20"/>
                <w:szCs w:val="20"/>
                <w:lang w:eastAsia="zh-CN" w:bidi="ar"/>
              </w:rPr>
            </w:pPr>
          </w:p>
        </w:tc>
        <w:tc>
          <w:tcPr>
            <w:tcW w:w="499" w:type="pct"/>
            <w:tcBorders>
              <w:top w:val="nil"/>
              <w:left w:val="nil"/>
              <w:bottom w:val="single" w:color="auto" w:sz="4" w:space="0"/>
              <w:right w:val="single" w:color="auto" w:sz="4" w:space="0"/>
            </w:tcBorders>
            <w:shd w:val="clear" w:color="auto" w:fill="auto"/>
            <w:noWrap/>
            <w:vAlign w:val="center"/>
          </w:tcPr>
          <w:p w14:paraId="6481B999">
            <w:pPr>
              <w:spacing w:line="240" w:lineRule="auto"/>
              <w:jc w:val="both"/>
              <w:rPr>
                <w:rFonts w:ascii="仿宋" w:hAnsi="仿宋" w:eastAsia="仿宋" w:cs="仿宋"/>
                <w:sz w:val="20"/>
                <w:szCs w:val="20"/>
                <w:lang w:eastAsia="zh-CN" w:bidi="ar"/>
              </w:rPr>
            </w:pPr>
          </w:p>
        </w:tc>
        <w:tc>
          <w:tcPr>
            <w:tcW w:w="860" w:type="pct"/>
            <w:tcBorders>
              <w:top w:val="nil"/>
              <w:left w:val="nil"/>
              <w:bottom w:val="single" w:color="auto" w:sz="4" w:space="0"/>
              <w:right w:val="single" w:color="auto" w:sz="4" w:space="0"/>
            </w:tcBorders>
            <w:shd w:val="clear" w:color="auto" w:fill="auto"/>
            <w:noWrap/>
            <w:vAlign w:val="center"/>
          </w:tcPr>
          <w:p w14:paraId="361F3079">
            <w:pPr>
              <w:spacing w:line="240" w:lineRule="auto"/>
              <w:jc w:val="both"/>
              <w:rPr>
                <w:rFonts w:ascii="仿宋" w:hAnsi="仿宋" w:eastAsia="仿宋" w:cs="仿宋"/>
                <w:sz w:val="20"/>
                <w:szCs w:val="20"/>
                <w:lang w:eastAsia="zh-CN" w:bidi="ar"/>
              </w:rPr>
            </w:pPr>
          </w:p>
        </w:tc>
      </w:tr>
      <w:tr w14:paraId="0CB69E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736960F6">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1</w:t>
            </w:r>
          </w:p>
        </w:tc>
        <w:tc>
          <w:tcPr>
            <w:tcW w:w="2045" w:type="pct"/>
            <w:tcBorders>
              <w:top w:val="nil"/>
              <w:left w:val="nil"/>
              <w:bottom w:val="single" w:color="auto" w:sz="4" w:space="0"/>
              <w:right w:val="single" w:color="auto" w:sz="4" w:space="0"/>
            </w:tcBorders>
            <w:shd w:val="clear" w:color="auto" w:fill="auto"/>
            <w:noWrap/>
            <w:vAlign w:val="center"/>
          </w:tcPr>
          <w:p w14:paraId="5295AC58">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主给水电动憋压阀（调节型）</w:t>
            </w:r>
          </w:p>
        </w:tc>
        <w:tc>
          <w:tcPr>
            <w:tcW w:w="1166" w:type="pct"/>
            <w:tcBorders>
              <w:top w:val="nil"/>
              <w:left w:val="nil"/>
              <w:bottom w:val="single" w:color="auto" w:sz="4" w:space="0"/>
              <w:right w:val="single" w:color="auto" w:sz="4" w:space="0"/>
            </w:tcBorders>
            <w:shd w:val="clear" w:color="auto" w:fill="auto"/>
            <w:noWrap/>
            <w:vAlign w:val="center"/>
          </w:tcPr>
          <w:p w14:paraId="4A958E0A">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WB36</w:t>
            </w:r>
          </w:p>
        </w:tc>
        <w:tc>
          <w:tcPr>
            <w:tcW w:w="499" w:type="pct"/>
            <w:tcBorders>
              <w:top w:val="nil"/>
              <w:left w:val="nil"/>
              <w:bottom w:val="single" w:color="auto" w:sz="4" w:space="0"/>
              <w:right w:val="single" w:color="auto" w:sz="4" w:space="0"/>
            </w:tcBorders>
            <w:shd w:val="clear" w:color="auto" w:fill="auto"/>
            <w:noWrap/>
            <w:vAlign w:val="center"/>
          </w:tcPr>
          <w:p w14:paraId="39C68810">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个</w:t>
            </w:r>
          </w:p>
        </w:tc>
        <w:tc>
          <w:tcPr>
            <w:tcW w:w="860" w:type="pct"/>
            <w:tcBorders>
              <w:top w:val="nil"/>
              <w:left w:val="nil"/>
              <w:bottom w:val="single" w:color="auto" w:sz="4" w:space="0"/>
              <w:right w:val="single" w:color="auto" w:sz="4" w:space="0"/>
            </w:tcBorders>
            <w:shd w:val="clear" w:color="auto" w:fill="auto"/>
            <w:noWrap/>
            <w:vAlign w:val="center"/>
          </w:tcPr>
          <w:p w14:paraId="07C04A83">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1</w:t>
            </w:r>
          </w:p>
        </w:tc>
      </w:tr>
      <w:tr w14:paraId="67C62E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0F3EB481">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2</w:t>
            </w:r>
          </w:p>
        </w:tc>
        <w:tc>
          <w:tcPr>
            <w:tcW w:w="2045" w:type="pct"/>
            <w:tcBorders>
              <w:top w:val="nil"/>
              <w:left w:val="nil"/>
              <w:bottom w:val="single" w:color="auto" w:sz="4" w:space="0"/>
              <w:right w:val="single" w:color="auto" w:sz="4" w:space="0"/>
            </w:tcBorders>
            <w:shd w:val="clear" w:color="auto" w:fill="auto"/>
            <w:noWrap/>
            <w:vAlign w:val="center"/>
          </w:tcPr>
          <w:p w14:paraId="1A0B8ABB">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省煤器旁路管电动闸阀</w:t>
            </w:r>
          </w:p>
        </w:tc>
        <w:tc>
          <w:tcPr>
            <w:tcW w:w="1166" w:type="pct"/>
            <w:tcBorders>
              <w:top w:val="nil"/>
              <w:left w:val="nil"/>
              <w:bottom w:val="single" w:color="auto" w:sz="4" w:space="0"/>
              <w:right w:val="single" w:color="auto" w:sz="4" w:space="0"/>
            </w:tcBorders>
            <w:shd w:val="clear" w:color="auto" w:fill="auto"/>
            <w:noWrap/>
            <w:vAlign w:val="center"/>
          </w:tcPr>
          <w:p w14:paraId="210071D8">
            <w:pPr>
              <w:spacing w:line="240" w:lineRule="auto"/>
              <w:jc w:val="both"/>
              <w:rPr>
                <w:rFonts w:ascii="仿宋" w:hAnsi="仿宋" w:eastAsia="仿宋" w:cs="仿宋"/>
                <w:sz w:val="22"/>
                <w:szCs w:val="22"/>
                <w:lang w:eastAsia="zh-CN" w:bidi="ar"/>
              </w:rPr>
            </w:pPr>
          </w:p>
        </w:tc>
        <w:tc>
          <w:tcPr>
            <w:tcW w:w="499" w:type="pct"/>
            <w:tcBorders>
              <w:top w:val="nil"/>
              <w:left w:val="nil"/>
              <w:bottom w:val="single" w:color="auto" w:sz="4" w:space="0"/>
              <w:right w:val="single" w:color="auto" w:sz="4" w:space="0"/>
            </w:tcBorders>
            <w:shd w:val="clear" w:color="auto" w:fill="auto"/>
            <w:noWrap/>
            <w:vAlign w:val="center"/>
          </w:tcPr>
          <w:p w14:paraId="5A6AB106">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个</w:t>
            </w:r>
          </w:p>
        </w:tc>
        <w:tc>
          <w:tcPr>
            <w:tcW w:w="860" w:type="pct"/>
            <w:tcBorders>
              <w:top w:val="nil"/>
              <w:left w:val="nil"/>
              <w:bottom w:val="single" w:color="auto" w:sz="4" w:space="0"/>
              <w:right w:val="single" w:color="auto" w:sz="4" w:space="0"/>
            </w:tcBorders>
            <w:shd w:val="clear" w:color="auto" w:fill="auto"/>
            <w:noWrap/>
            <w:vAlign w:val="center"/>
          </w:tcPr>
          <w:p w14:paraId="13F87A12">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2</w:t>
            </w:r>
          </w:p>
        </w:tc>
      </w:tr>
      <w:tr w14:paraId="278002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39EA9F04">
            <w:pPr>
              <w:spacing w:line="240" w:lineRule="auto"/>
              <w:jc w:val="both"/>
              <w:rPr>
                <w:rFonts w:ascii="仿宋" w:hAnsi="仿宋" w:eastAsia="仿宋" w:cs="仿宋"/>
                <w:b/>
                <w:strike/>
                <w:color w:val="FF0000"/>
                <w:sz w:val="22"/>
                <w:szCs w:val="22"/>
                <w:lang w:eastAsia="zh-CN" w:bidi="ar"/>
              </w:rPr>
            </w:pPr>
          </w:p>
        </w:tc>
        <w:tc>
          <w:tcPr>
            <w:tcW w:w="2045" w:type="pct"/>
            <w:tcBorders>
              <w:top w:val="nil"/>
              <w:left w:val="nil"/>
              <w:bottom w:val="single" w:color="auto" w:sz="4" w:space="0"/>
              <w:right w:val="single" w:color="auto" w:sz="4" w:space="0"/>
            </w:tcBorders>
            <w:shd w:val="clear" w:color="auto" w:fill="auto"/>
            <w:noWrap/>
            <w:vAlign w:val="center"/>
          </w:tcPr>
          <w:p w14:paraId="69762701">
            <w:pPr>
              <w:spacing w:line="240" w:lineRule="auto"/>
              <w:jc w:val="both"/>
              <w:rPr>
                <w:rFonts w:ascii="仿宋" w:hAnsi="仿宋" w:eastAsia="仿宋" w:cs="仿宋"/>
                <w:b/>
                <w:strike/>
                <w:color w:val="FF0000"/>
                <w:sz w:val="22"/>
                <w:szCs w:val="22"/>
                <w:lang w:eastAsia="zh-CN" w:bidi="ar"/>
              </w:rPr>
            </w:pPr>
          </w:p>
        </w:tc>
        <w:tc>
          <w:tcPr>
            <w:tcW w:w="1166" w:type="pct"/>
            <w:tcBorders>
              <w:top w:val="nil"/>
              <w:left w:val="nil"/>
              <w:bottom w:val="single" w:color="auto" w:sz="4" w:space="0"/>
              <w:right w:val="single" w:color="auto" w:sz="4" w:space="0"/>
            </w:tcBorders>
            <w:shd w:val="clear" w:color="auto" w:fill="auto"/>
            <w:noWrap/>
            <w:vAlign w:val="center"/>
          </w:tcPr>
          <w:p w14:paraId="2FB37B8C">
            <w:pPr>
              <w:spacing w:line="240" w:lineRule="auto"/>
              <w:jc w:val="both"/>
              <w:rPr>
                <w:rFonts w:ascii="仿宋" w:hAnsi="仿宋" w:eastAsia="仿宋" w:cs="仿宋"/>
                <w:b/>
                <w:strike/>
                <w:color w:val="FF0000"/>
                <w:sz w:val="22"/>
                <w:szCs w:val="22"/>
                <w:lang w:eastAsia="zh-CN" w:bidi="ar"/>
              </w:rPr>
            </w:pPr>
          </w:p>
        </w:tc>
        <w:tc>
          <w:tcPr>
            <w:tcW w:w="499" w:type="pct"/>
            <w:tcBorders>
              <w:top w:val="nil"/>
              <w:left w:val="nil"/>
              <w:bottom w:val="single" w:color="auto" w:sz="4" w:space="0"/>
              <w:right w:val="single" w:color="auto" w:sz="4" w:space="0"/>
            </w:tcBorders>
            <w:shd w:val="clear" w:color="auto" w:fill="auto"/>
            <w:noWrap/>
            <w:vAlign w:val="center"/>
          </w:tcPr>
          <w:p w14:paraId="7E0F1B65">
            <w:pPr>
              <w:spacing w:line="240" w:lineRule="auto"/>
              <w:jc w:val="both"/>
              <w:rPr>
                <w:rFonts w:ascii="仿宋" w:hAnsi="仿宋" w:eastAsia="仿宋" w:cs="仿宋"/>
                <w:b/>
                <w:strike/>
                <w:color w:val="FF0000"/>
                <w:sz w:val="22"/>
                <w:szCs w:val="22"/>
                <w:lang w:eastAsia="zh-CN" w:bidi="ar"/>
              </w:rPr>
            </w:pPr>
          </w:p>
        </w:tc>
        <w:tc>
          <w:tcPr>
            <w:tcW w:w="860" w:type="pct"/>
            <w:tcBorders>
              <w:top w:val="nil"/>
              <w:left w:val="nil"/>
              <w:bottom w:val="single" w:color="auto" w:sz="4" w:space="0"/>
              <w:right w:val="single" w:color="auto" w:sz="4" w:space="0"/>
            </w:tcBorders>
            <w:shd w:val="clear" w:color="auto" w:fill="auto"/>
            <w:noWrap/>
            <w:vAlign w:val="center"/>
          </w:tcPr>
          <w:p w14:paraId="446AC77E">
            <w:pPr>
              <w:spacing w:line="240" w:lineRule="auto"/>
              <w:jc w:val="both"/>
              <w:rPr>
                <w:rFonts w:ascii="仿宋" w:hAnsi="仿宋" w:eastAsia="仿宋" w:cs="仿宋"/>
                <w:strike/>
                <w:color w:val="FF0000"/>
                <w:sz w:val="22"/>
                <w:szCs w:val="22"/>
                <w:lang w:eastAsia="zh-CN" w:bidi="ar"/>
              </w:rPr>
            </w:pPr>
          </w:p>
        </w:tc>
      </w:tr>
      <w:tr w14:paraId="4EEBFB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08C0AE04">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4</w:t>
            </w:r>
          </w:p>
        </w:tc>
        <w:tc>
          <w:tcPr>
            <w:tcW w:w="2045" w:type="pct"/>
            <w:tcBorders>
              <w:top w:val="nil"/>
              <w:left w:val="nil"/>
              <w:bottom w:val="single" w:color="auto" w:sz="4" w:space="0"/>
              <w:right w:val="single" w:color="auto" w:sz="4" w:space="0"/>
            </w:tcBorders>
            <w:shd w:val="clear" w:color="auto" w:fill="auto"/>
            <w:noWrap/>
            <w:vAlign w:val="center"/>
          </w:tcPr>
          <w:p w14:paraId="655D43B5">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分离器至炉水泵入口管电动闸阀</w:t>
            </w:r>
          </w:p>
        </w:tc>
        <w:tc>
          <w:tcPr>
            <w:tcW w:w="1166" w:type="pct"/>
            <w:tcBorders>
              <w:top w:val="nil"/>
              <w:left w:val="nil"/>
              <w:bottom w:val="single" w:color="auto" w:sz="4" w:space="0"/>
              <w:right w:val="single" w:color="auto" w:sz="4" w:space="0"/>
            </w:tcBorders>
            <w:shd w:val="clear" w:color="auto" w:fill="auto"/>
            <w:noWrap/>
            <w:vAlign w:val="center"/>
          </w:tcPr>
          <w:p w14:paraId="3215258E">
            <w:pPr>
              <w:spacing w:line="240" w:lineRule="auto"/>
              <w:jc w:val="both"/>
              <w:rPr>
                <w:rFonts w:ascii="仿宋" w:hAnsi="仿宋" w:eastAsia="仿宋" w:cs="仿宋"/>
                <w:sz w:val="22"/>
                <w:szCs w:val="22"/>
                <w:lang w:eastAsia="zh-CN" w:bidi="ar"/>
              </w:rPr>
            </w:pPr>
          </w:p>
        </w:tc>
        <w:tc>
          <w:tcPr>
            <w:tcW w:w="499" w:type="pct"/>
            <w:tcBorders>
              <w:top w:val="nil"/>
              <w:left w:val="nil"/>
              <w:bottom w:val="single" w:color="auto" w:sz="4" w:space="0"/>
              <w:right w:val="single" w:color="auto" w:sz="4" w:space="0"/>
            </w:tcBorders>
            <w:shd w:val="clear" w:color="auto" w:fill="auto"/>
            <w:noWrap/>
            <w:vAlign w:val="center"/>
          </w:tcPr>
          <w:p w14:paraId="343A2A8C">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个</w:t>
            </w:r>
          </w:p>
        </w:tc>
        <w:tc>
          <w:tcPr>
            <w:tcW w:w="860" w:type="pct"/>
            <w:tcBorders>
              <w:top w:val="nil"/>
              <w:left w:val="nil"/>
              <w:bottom w:val="single" w:color="auto" w:sz="4" w:space="0"/>
              <w:right w:val="single" w:color="auto" w:sz="4" w:space="0"/>
            </w:tcBorders>
            <w:shd w:val="clear" w:color="auto" w:fill="auto"/>
            <w:noWrap/>
            <w:vAlign w:val="center"/>
          </w:tcPr>
          <w:p w14:paraId="0DB97941">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1</w:t>
            </w:r>
          </w:p>
        </w:tc>
      </w:tr>
      <w:tr w14:paraId="2E4D66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45623AD3">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5</w:t>
            </w:r>
          </w:p>
        </w:tc>
        <w:tc>
          <w:tcPr>
            <w:tcW w:w="2045" w:type="pct"/>
            <w:tcBorders>
              <w:top w:val="nil"/>
              <w:left w:val="nil"/>
              <w:bottom w:val="single" w:color="auto" w:sz="4" w:space="0"/>
              <w:right w:val="single" w:color="auto" w:sz="4" w:space="0"/>
            </w:tcBorders>
            <w:shd w:val="clear" w:color="auto" w:fill="auto"/>
            <w:noWrap/>
            <w:vAlign w:val="center"/>
          </w:tcPr>
          <w:p w14:paraId="6B5CDD50">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炉水泵出口管电动闸阀</w:t>
            </w:r>
          </w:p>
        </w:tc>
        <w:tc>
          <w:tcPr>
            <w:tcW w:w="1166" w:type="pct"/>
            <w:tcBorders>
              <w:top w:val="nil"/>
              <w:left w:val="nil"/>
              <w:bottom w:val="single" w:color="auto" w:sz="4" w:space="0"/>
              <w:right w:val="single" w:color="auto" w:sz="4" w:space="0"/>
            </w:tcBorders>
            <w:shd w:val="clear" w:color="auto" w:fill="auto"/>
            <w:noWrap/>
            <w:vAlign w:val="center"/>
          </w:tcPr>
          <w:p w14:paraId="7352CB94">
            <w:pPr>
              <w:spacing w:line="240" w:lineRule="auto"/>
              <w:jc w:val="both"/>
              <w:rPr>
                <w:rFonts w:ascii="仿宋" w:hAnsi="仿宋" w:eastAsia="仿宋" w:cs="仿宋"/>
                <w:sz w:val="22"/>
                <w:szCs w:val="22"/>
                <w:lang w:eastAsia="zh-CN" w:bidi="ar"/>
              </w:rPr>
            </w:pPr>
          </w:p>
        </w:tc>
        <w:tc>
          <w:tcPr>
            <w:tcW w:w="499" w:type="pct"/>
            <w:tcBorders>
              <w:top w:val="nil"/>
              <w:left w:val="nil"/>
              <w:bottom w:val="single" w:color="auto" w:sz="4" w:space="0"/>
              <w:right w:val="single" w:color="auto" w:sz="4" w:space="0"/>
            </w:tcBorders>
            <w:shd w:val="clear" w:color="auto" w:fill="auto"/>
            <w:noWrap/>
            <w:vAlign w:val="center"/>
          </w:tcPr>
          <w:p w14:paraId="56E798DA">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个</w:t>
            </w:r>
          </w:p>
        </w:tc>
        <w:tc>
          <w:tcPr>
            <w:tcW w:w="860" w:type="pct"/>
            <w:tcBorders>
              <w:top w:val="nil"/>
              <w:left w:val="nil"/>
              <w:bottom w:val="single" w:color="auto" w:sz="4" w:space="0"/>
              <w:right w:val="single" w:color="auto" w:sz="4" w:space="0"/>
            </w:tcBorders>
            <w:shd w:val="clear" w:color="auto" w:fill="auto"/>
            <w:noWrap/>
            <w:vAlign w:val="center"/>
          </w:tcPr>
          <w:p w14:paraId="26CE5EBD">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2</w:t>
            </w:r>
          </w:p>
        </w:tc>
      </w:tr>
      <w:tr w14:paraId="3E4A74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2365C0AE">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6</w:t>
            </w:r>
          </w:p>
        </w:tc>
        <w:tc>
          <w:tcPr>
            <w:tcW w:w="2045" w:type="pct"/>
            <w:tcBorders>
              <w:top w:val="nil"/>
              <w:left w:val="nil"/>
              <w:bottom w:val="single" w:color="auto" w:sz="4" w:space="0"/>
              <w:right w:val="single" w:color="auto" w:sz="4" w:space="0"/>
            </w:tcBorders>
            <w:shd w:val="clear" w:color="auto" w:fill="auto"/>
            <w:noWrap/>
            <w:vAlign w:val="center"/>
          </w:tcPr>
          <w:p w14:paraId="4076F871">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炉水泵出口管电动调节阀</w:t>
            </w:r>
          </w:p>
        </w:tc>
        <w:tc>
          <w:tcPr>
            <w:tcW w:w="1166" w:type="pct"/>
            <w:tcBorders>
              <w:top w:val="nil"/>
              <w:left w:val="nil"/>
              <w:bottom w:val="single" w:color="auto" w:sz="4" w:space="0"/>
              <w:right w:val="single" w:color="auto" w:sz="4" w:space="0"/>
            </w:tcBorders>
            <w:shd w:val="clear" w:color="auto" w:fill="auto"/>
            <w:noWrap/>
            <w:vAlign w:val="center"/>
          </w:tcPr>
          <w:p w14:paraId="3F3D237B">
            <w:pPr>
              <w:spacing w:line="240" w:lineRule="auto"/>
              <w:jc w:val="both"/>
              <w:rPr>
                <w:rFonts w:ascii="仿宋" w:hAnsi="仿宋" w:eastAsia="仿宋" w:cs="仿宋"/>
                <w:sz w:val="22"/>
                <w:szCs w:val="22"/>
                <w:lang w:eastAsia="zh-CN" w:bidi="ar"/>
              </w:rPr>
            </w:pPr>
          </w:p>
        </w:tc>
        <w:tc>
          <w:tcPr>
            <w:tcW w:w="499" w:type="pct"/>
            <w:tcBorders>
              <w:top w:val="nil"/>
              <w:left w:val="nil"/>
              <w:bottom w:val="single" w:color="auto" w:sz="4" w:space="0"/>
              <w:right w:val="single" w:color="auto" w:sz="4" w:space="0"/>
            </w:tcBorders>
            <w:shd w:val="clear" w:color="auto" w:fill="auto"/>
            <w:noWrap/>
            <w:vAlign w:val="center"/>
          </w:tcPr>
          <w:p w14:paraId="381E9BC1">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个</w:t>
            </w:r>
          </w:p>
        </w:tc>
        <w:tc>
          <w:tcPr>
            <w:tcW w:w="860" w:type="pct"/>
            <w:tcBorders>
              <w:top w:val="nil"/>
              <w:left w:val="nil"/>
              <w:bottom w:val="single" w:color="auto" w:sz="4" w:space="0"/>
              <w:right w:val="single" w:color="auto" w:sz="4" w:space="0"/>
            </w:tcBorders>
            <w:shd w:val="clear" w:color="auto" w:fill="auto"/>
            <w:noWrap/>
            <w:vAlign w:val="center"/>
          </w:tcPr>
          <w:p w14:paraId="1DB01DF3">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1</w:t>
            </w:r>
          </w:p>
        </w:tc>
      </w:tr>
      <w:tr w14:paraId="3E6876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72A3978F">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7</w:t>
            </w:r>
          </w:p>
        </w:tc>
        <w:tc>
          <w:tcPr>
            <w:tcW w:w="2045" w:type="pct"/>
            <w:tcBorders>
              <w:top w:val="nil"/>
              <w:left w:val="nil"/>
              <w:bottom w:val="single" w:color="auto" w:sz="4" w:space="0"/>
              <w:right w:val="single" w:color="auto" w:sz="4" w:space="0"/>
            </w:tcBorders>
            <w:shd w:val="clear" w:color="auto" w:fill="auto"/>
            <w:noWrap/>
            <w:vAlign w:val="center"/>
          </w:tcPr>
          <w:p w14:paraId="7BE4971F">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炉水泵出口管止回阀</w:t>
            </w:r>
          </w:p>
        </w:tc>
        <w:tc>
          <w:tcPr>
            <w:tcW w:w="1166" w:type="pct"/>
            <w:tcBorders>
              <w:top w:val="nil"/>
              <w:left w:val="nil"/>
              <w:bottom w:val="single" w:color="auto" w:sz="4" w:space="0"/>
              <w:right w:val="single" w:color="auto" w:sz="4" w:space="0"/>
            </w:tcBorders>
            <w:shd w:val="clear" w:color="auto" w:fill="auto"/>
            <w:noWrap/>
            <w:vAlign w:val="center"/>
          </w:tcPr>
          <w:p w14:paraId="666697E8">
            <w:pPr>
              <w:spacing w:line="240" w:lineRule="auto"/>
              <w:jc w:val="both"/>
              <w:rPr>
                <w:rFonts w:ascii="仿宋" w:hAnsi="仿宋" w:eastAsia="仿宋" w:cs="仿宋"/>
                <w:sz w:val="22"/>
                <w:szCs w:val="22"/>
                <w:lang w:eastAsia="zh-CN" w:bidi="ar"/>
              </w:rPr>
            </w:pPr>
          </w:p>
        </w:tc>
        <w:tc>
          <w:tcPr>
            <w:tcW w:w="499" w:type="pct"/>
            <w:tcBorders>
              <w:top w:val="nil"/>
              <w:left w:val="nil"/>
              <w:bottom w:val="single" w:color="auto" w:sz="4" w:space="0"/>
              <w:right w:val="single" w:color="auto" w:sz="4" w:space="0"/>
            </w:tcBorders>
            <w:shd w:val="clear" w:color="auto" w:fill="auto"/>
            <w:noWrap/>
            <w:vAlign w:val="center"/>
          </w:tcPr>
          <w:p w14:paraId="4AB19300">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个</w:t>
            </w:r>
          </w:p>
        </w:tc>
        <w:tc>
          <w:tcPr>
            <w:tcW w:w="860" w:type="pct"/>
            <w:tcBorders>
              <w:top w:val="nil"/>
              <w:left w:val="nil"/>
              <w:bottom w:val="single" w:color="auto" w:sz="4" w:space="0"/>
              <w:right w:val="single" w:color="auto" w:sz="4" w:space="0"/>
            </w:tcBorders>
            <w:shd w:val="clear" w:color="auto" w:fill="auto"/>
            <w:noWrap/>
            <w:vAlign w:val="center"/>
          </w:tcPr>
          <w:p w14:paraId="58CDAED7">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1</w:t>
            </w:r>
          </w:p>
        </w:tc>
      </w:tr>
      <w:tr w14:paraId="5A5289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21CA42F4">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8</w:t>
            </w:r>
          </w:p>
        </w:tc>
        <w:tc>
          <w:tcPr>
            <w:tcW w:w="2045" w:type="pct"/>
            <w:tcBorders>
              <w:top w:val="nil"/>
              <w:left w:val="nil"/>
              <w:bottom w:val="single" w:color="auto" w:sz="4" w:space="0"/>
              <w:right w:val="single" w:color="auto" w:sz="4" w:space="0"/>
            </w:tcBorders>
            <w:shd w:val="clear" w:color="auto" w:fill="auto"/>
            <w:noWrap/>
            <w:vAlign w:val="center"/>
          </w:tcPr>
          <w:p w14:paraId="055880AD">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炉水泵过冷水管电动闸阀</w:t>
            </w:r>
          </w:p>
        </w:tc>
        <w:tc>
          <w:tcPr>
            <w:tcW w:w="1166" w:type="pct"/>
            <w:tcBorders>
              <w:top w:val="nil"/>
              <w:left w:val="nil"/>
              <w:bottom w:val="single" w:color="auto" w:sz="4" w:space="0"/>
              <w:right w:val="single" w:color="auto" w:sz="4" w:space="0"/>
            </w:tcBorders>
            <w:shd w:val="clear" w:color="auto" w:fill="auto"/>
            <w:noWrap/>
            <w:vAlign w:val="center"/>
          </w:tcPr>
          <w:p w14:paraId="0D8FDF63">
            <w:pPr>
              <w:spacing w:line="240" w:lineRule="auto"/>
              <w:jc w:val="both"/>
              <w:rPr>
                <w:rFonts w:ascii="仿宋" w:hAnsi="仿宋" w:eastAsia="仿宋" w:cs="仿宋"/>
                <w:sz w:val="22"/>
                <w:szCs w:val="22"/>
                <w:lang w:eastAsia="zh-CN" w:bidi="ar"/>
              </w:rPr>
            </w:pPr>
          </w:p>
        </w:tc>
        <w:tc>
          <w:tcPr>
            <w:tcW w:w="499" w:type="pct"/>
            <w:tcBorders>
              <w:top w:val="nil"/>
              <w:left w:val="nil"/>
              <w:bottom w:val="single" w:color="auto" w:sz="4" w:space="0"/>
              <w:right w:val="single" w:color="auto" w:sz="4" w:space="0"/>
            </w:tcBorders>
            <w:shd w:val="clear" w:color="auto" w:fill="auto"/>
            <w:noWrap/>
            <w:vAlign w:val="center"/>
          </w:tcPr>
          <w:p w14:paraId="4D185EAF">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个</w:t>
            </w:r>
          </w:p>
        </w:tc>
        <w:tc>
          <w:tcPr>
            <w:tcW w:w="860" w:type="pct"/>
            <w:tcBorders>
              <w:top w:val="nil"/>
              <w:left w:val="nil"/>
              <w:bottom w:val="single" w:color="auto" w:sz="4" w:space="0"/>
              <w:right w:val="single" w:color="auto" w:sz="4" w:space="0"/>
            </w:tcBorders>
            <w:shd w:val="clear" w:color="auto" w:fill="auto"/>
            <w:noWrap/>
            <w:vAlign w:val="center"/>
          </w:tcPr>
          <w:p w14:paraId="194AC4BF">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2</w:t>
            </w:r>
          </w:p>
        </w:tc>
      </w:tr>
      <w:tr w14:paraId="791D37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4804B907">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9</w:t>
            </w:r>
          </w:p>
        </w:tc>
        <w:tc>
          <w:tcPr>
            <w:tcW w:w="2045" w:type="pct"/>
            <w:tcBorders>
              <w:top w:val="nil"/>
              <w:left w:val="nil"/>
              <w:bottom w:val="single" w:color="auto" w:sz="4" w:space="0"/>
              <w:right w:val="single" w:color="auto" w:sz="4" w:space="0"/>
            </w:tcBorders>
            <w:shd w:val="clear" w:color="auto" w:fill="auto"/>
            <w:noWrap/>
            <w:vAlign w:val="center"/>
          </w:tcPr>
          <w:p w14:paraId="0A52333B">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炉水泵过冷水管止回阀</w:t>
            </w:r>
          </w:p>
        </w:tc>
        <w:tc>
          <w:tcPr>
            <w:tcW w:w="1166" w:type="pct"/>
            <w:tcBorders>
              <w:top w:val="nil"/>
              <w:left w:val="nil"/>
              <w:bottom w:val="single" w:color="auto" w:sz="4" w:space="0"/>
              <w:right w:val="single" w:color="auto" w:sz="4" w:space="0"/>
            </w:tcBorders>
            <w:shd w:val="clear" w:color="auto" w:fill="auto"/>
            <w:noWrap/>
            <w:vAlign w:val="center"/>
          </w:tcPr>
          <w:p w14:paraId="4FC7EAE8">
            <w:pPr>
              <w:spacing w:line="240" w:lineRule="auto"/>
              <w:jc w:val="both"/>
              <w:rPr>
                <w:rFonts w:ascii="仿宋" w:hAnsi="仿宋" w:eastAsia="仿宋" w:cs="仿宋"/>
                <w:sz w:val="22"/>
                <w:szCs w:val="22"/>
                <w:lang w:eastAsia="zh-CN" w:bidi="ar"/>
              </w:rPr>
            </w:pPr>
          </w:p>
        </w:tc>
        <w:tc>
          <w:tcPr>
            <w:tcW w:w="499" w:type="pct"/>
            <w:tcBorders>
              <w:top w:val="nil"/>
              <w:left w:val="nil"/>
              <w:bottom w:val="single" w:color="auto" w:sz="4" w:space="0"/>
              <w:right w:val="single" w:color="auto" w:sz="4" w:space="0"/>
            </w:tcBorders>
            <w:shd w:val="clear" w:color="auto" w:fill="auto"/>
            <w:noWrap/>
            <w:vAlign w:val="center"/>
          </w:tcPr>
          <w:p w14:paraId="742553BA">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个</w:t>
            </w:r>
          </w:p>
        </w:tc>
        <w:tc>
          <w:tcPr>
            <w:tcW w:w="860" w:type="pct"/>
            <w:tcBorders>
              <w:top w:val="nil"/>
              <w:left w:val="nil"/>
              <w:bottom w:val="single" w:color="auto" w:sz="4" w:space="0"/>
              <w:right w:val="single" w:color="auto" w:sz="4" w:space="0"/>
            </w:tcBorders>
            <w:shd w:val="clear" w:color="auto" w:fill="auto"/>
            <w:noWrap/>
            <w:vAlign w:val="center"/>
          </w:tcPr>
          <w:p w14:paraId="361B90C2">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1</w:t>
            </w:r>
          </w:p>
        </w:tc>
      </w:tr>
      <w:tr w14:paraId="4DB343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5DD5F964">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10</w:t>
            </w:r>
          </w:p>
        </w:tc>
        <w:tc>
          <w:tcPr>
            <w:tcW w:w="2045" w:type="pct"/>
            <w:tcBorders>
              <w:top w:val="nil"/>
              <w:left w:val="nil"/>
              <w:bottom w:val="single" w:color="auto" w:sz="4" w:space="0"/>
              <w:right w:val="single" w:color="auto" w:sz="4" w:space="0"/>
            </w:tcBorders>
            <w:shd w:val="clear" w:color="auto" w:fill="auto"/>
            <w:noWrap/>
            <w:vAlign w:val="center"/>
          </w:tcPr>
          <w:p w14:paraId="6377E6B0">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炉水泵最小流量管电动闸阀</w:t>
            </w:r>
          </w:p>
        </w:tc>
        <w:tc>
          <w:tcPr>
            <w:tcW w:w="1166" w:type="pct"/>
            <w:tcBorders>
              <w:top w:val="nil"/>
              <w:left w:val="nil"/>
              <w:bottom w:val="single" w:color="auto" w:sz="4" w:space="0"/>
              <w:right w:val="single" w:color="auto" w:sz="4" w:space="0"/>
            </w:tcBorders>
            <w:shd w:val="clear" w:color="auto" w:fill="auto"/>
            <w:noWrap/>
            <w:vAlign w:val="center"/>
          </w:tcPr>
          <w:p w14:paraId="1D39A3E9">
            <w:pPr>
              <w:spacing w:line="240" w:lineRule="auto"/>
              <w:jc w:val="both"/>
              <w:rPr>
                <w:rFonts w:ascii="仿宋" w:hAnsi="仿宋" w:eastAsia="仿宋" w:cs="仿宋"/>
                <w:sz w:val="22"/>
                <w:szCs w:val="22"/>
                <w:lang w:eastAsia="zh-CN" w:bidi="ar"/>
              </w:rPr>
            </w:pPr>
          </w:p>
        </w:tc>
        <w:tc>
          <w:tcPr>
            <w:tcW w:w="499" w:type="pct"/>
            <w:tcBorders>
              <w:top w:val="nil"/>
              <w:left w:val="nil"/>
              <w:bottom w:val="single" w:color="auto" w:sz="4" w:space="0"/>
              <w:right w:val="single" w:color="auto" w:sz="4" w:space="0"/>
            </w:tcBorders>
            <w:shd w:val="clear" w:color="auto" w:fill="auto"/>
            <w:noWrap/>
            <w:vAlign w:val="center"/>
          </w:tcPr>
          <w:p w14:paraId="08C3EBD1">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个</w:t>
            </w:r>
          </w:p>
        </w:tc>
        <w:tc>
          <w:tcPr>
            <w:tcW w:w="860" w:type="pct"/>
            <w:tcBorders>
              <w:top w:val="nil"/>
              <w:left w:val="nil"/>
              <w:bottom w:val="single" w:color="auto" w:sz="4" w:space="0"/>
              <w:right w:val="single" w:color="auto" w:sz="4" w:space="0"/>
            </w:tcBorders>
            <w:shd w:val="clear" w:color="auto" w:fill="auto"/>
            <w:noWrap/>
            <w:vAlign w:val="center"/>
          </w:tcPr>
          <w:p w14:paraId="57C5F905">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1</w:t>
            </w:r>
          </w:p>
        </w:tc>
      </w:tr>
      <w:tr w14:paraId="47FB6A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36354575">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11</w:t>
            </w:r>
          </w:p>
        </w:tc>
        <w:tc>
          <w:tcPr>
            <w:tcW w:w="2045" w:type="pct"/>
            <w:tcBorders>
              <w:top w:val="nil"/>
              <w:left w:val="nil"/>
              <w:bottom w:val="single" w:color="auto" w:sz="4" w:space="0"/>
              <w:right w:val="single" w:color="auto" w:sz="4" w:space="0"/>
            </w:tcBorders>
            <w:shd w:val="clear" w:color="auto" w:fill="auto"/>
            <w:noWrap/>
            <w:vAlign w:val="center"/>
          </w:tcPr>
          <w:p w14:paraId="67862947">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炉水泵暖管电动截止阀</w:t>
            </w:r>
          </w:p>
        </w:tc>
        <w:tc>
          <w:tcPr>
            <w:tcW w:w="1166" w:type="pct"/>
            <w:tcBorders>
              <w:top w:val="nil"/>
              <w:left w:val="nil"/>
              <w:bottom w:val="single" w:color="auto" w:sz="4" w:space="0"/>
              <w:right w:val="single" w:color="auto" w:sz="4" w:space="0"/>
            </w:tcBorders>
            <w:shd w:val="clear" w:color="auto" w:fill="auto"/>
            <w:noWrap/>
            <w:vAlign w:val="center"/>
          </w:tcPr>
          <w:p w14:paraId="6EA67B80">
            <w:pPr>
              <w:spacing w:line="240" w:lineRule="auto"/>
              <w:jc w:val="both"/>
              <w:rPr>
                <w:rFonts w:ascii="仿宋" w:hAnsi="仿宋" w:eastAsia="仿宋" w:cs="仿宋"/>
                <w:sz w:val="22"/>
                <w:szCs w:val="22"/>
                <w:lang w:eastAsia="zh-CN" w:bidi="ar"/>
              </w:rPr>
            </w:pPr>
          </w:p>
        </w:tc>
        <w:tc>
          <w:tcPr>
            <w:tcW w:w="499" w:type="pct"/>
            <w:tcBorders>
              <w:top w:val="nil"/>
              <w:left w:val="nil"/>
              <w:bottom w:val="single" w:color="auto" w:sz="4" w:space="0"/>
              <w:right w:val="single" w:color="auto" w:sz="4" w:space="0"/>
            </w:tcBorders>
            <w:shd w:val="clear" w:color="auto" w:fill="auto"/>
            <w:noWrap/>
            <w:vAlign w:val="center"/>
          </w:tcPr>
          <w:p w14:paraId="736E2A79">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个</w:t>
            </w:r>
          </w:p>
        </w:tc>
        <w:tc>
          <w:tcPr>
            <w:tcW w:w="860" w:type="pct"/>
            <w:tcBorders>
              <w:top w:val="nil"/>
              <w:left w:val="nil"/>
              <w:bottom w:val="single" w:color="auto" w:sz="4" w:space="0"/>
              <w:right w:val="single" w:color="auto" w:sz="4" w:space="0"/>
            </w:tcBorders>
            <w:shd w:val="clear" w:color="auto" w:fill="auto"/>
            <w:noWrap/>
            <w:vAlign w:val="center"/>
          </w:tcPr>
          <w:p w14:paraId="74E2E1CC">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2</w:t>
            </w:r>
          </w:p>
        </w:tc>
      </w:tr>
      <w:tr w14:paraId="1DDB10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03713C1C">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12</w:t>
            </w:r>
          </w:p>
        </w:tc>
        <w:tc>
          <w:tcPr>
            <w:tcW w:w="2045" w:type="pct"/>
            <w:tcBorders>
              <w:top w:val="nil"/>
              <w:left w:val="nil"/>
              <w:bottom w:val="single" w:color="auto" w:sz="4" w:space="0"/>
              <w:right w:val="single" w:color="auto" w:sz="4" w:space="0"/>
            </w:tcBorders>
            <w:shd w:val="clear" w:color="auto" w:fill="auto"/>
            <w:noWrap/>
            <w:vAlign w:val="center"/>
          </w:tcPr>
          <w:p w14:paraId="2C35B566">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炉水泵注水、冷却水管截止阀、止回阀</w:t>
            </w:r>
          </w:p>
        </w:tc>
        <w:tc>
          <w:tcPr>
            <w:tcW w:w="1166" w:type="pct"/>
            <w:tcBorders>
              <w:top w:val="nil"/>
              <w:left w:val="nil"/>
              <w:bottom w:val="single" w:color="auto" w:sz="4" w:space="0"/>
              <w:right w:val="single" w:color="auto" w:sz="4" w:space="0"/>
            </w:tcBorders>
            <w:shd w:val="clear" w:color="auto" w:fill="auto"/>
            <w:noWrap/>
            <w:vAlign w:val="center"/>
          </w:tcPr>
          <w:p w14:paraId="5EC2150F">
            <w:pPr>
              <w:spacing w:line="240" w:lineRule="auto"/>
              <w:jc w:val="both"/>
              <w:rPr>
                <w:rFonts w:ascii="仿宋" w:hAnsi="仿宋" w:eastAsia="仿宋" w:cs="仿宋"/>
                <w:sz w:val="22"/>
                <w:szCs w:val="22"/>
                <w:lang w:eastAsia="zh-CN" w:bidi="ar"/>
              </w:rPr>
            </w:pPr>
          </w:p>
        </w:tc>
        <w:tc>
          <w:tcPr>
            <w:tcW w:w="499" w:type="pct"/>
            <w:tcBorders>
              <w:top w:val="nil"/>
              <w:left w:val="nil"/>
              <w:bottom w:val="single" w:color="auto" w:sz="4" w:space="0"/>
              <w:right w:val="single" w:color="auto" w:sz="4" w:space="0"/>
            </w:tcBorders>
            <w:shd w:val="clear" w:color="auto" w:fill="auto"/>
            <w:noWrap/>
            <w:vAlign w:val="center"/>
          </w:tcPr>
          <w:p w14:paraId="0B1A1CB0">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套</w:t>
            </w:r>
          </w:p>
        </w:tc>
        <w:tc>
          <w:tcPr>
            <w:tcW w:w="860" w:type="pct"/>
            <w:tcBorders>
              <w:top w:val="nil"/>
              <w:left w:val="nil"/>
              <w:bottom w:val="single" w:color="auto" w:sz="4" w:space="0"/>
              <w:right w:val="single" w:color="auto" w:sz="4" w:space="0"/>
            </w:tcBorders>
            <w:shd w:val="clear" w:color="auto" w:fill="auto"/>
            <w:noWrap/>
            <w:vAlign w:val="center"/>
          </w:tcPr>
          <w:p w14:paraId="52D5F98A">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1</w:t>
            </w:r>
          </w:p>
        </w:tc>
      </w:tr>
      <w:tr w14:paraId="75AED1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5FA92238">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13</w:t>
            </w:r>
          </w:p>
        </w:tc>
        <w:tc>
          <w:tcPr>
            <w:tcW w:w="2045" w:type="pct"/>
            <w:tcBorders>
              <w:top w:val="nil"/>
              <w:left w:val="nil"/>
              <w:bottom w:val="single" w:color="auto" w:sz="4" w:space="0"/>
              <w:right w:val="single" w:color="auto" w:sz="4" w:space="0"/>
            </w:tcBorders>
            <w:shd w:val="clear" w:color="auto" w:fill="auto"/>
            <w:noWrap/>
            <w:vAlign w:val="center"/>
          </w:tcPr>
          <w:p w14:paraId="7E166056">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疏水、排气阀</w:t>
            </w:r>
          </w:p>
        </w:tc>
        <w:tc>
          <w:tcPr>
            <w:tcW w:w="1166" w:type="pct"/>
            <w:tcBorders>
              <w:top w:val="nil"/>
              <w:left w:val="nil"/>
              <w:bottom w:val="single" w:color="auto" w:sz="4" w:space="0"/>
              <w:right w:val="single" w:color="auto" w:sz="4" w:space="0"/>
            </w:tcBorders>
            <w:shd w:val="clear" w:color="auto" w:fill="auto"/>
            <w:noWrap/>
            <w:vAlign w:val="center"/>
          </w:tcPr>
          <w:p w14:paraId="29BD7519">
            <w:pPr>
              <w:spacing w:line="240" w:lineRule="auto"/>
              <w:jc w:val="both"/>
              <w:rPr>
                <w:rFonts w:ascii="仿宋" w:hAnsi="仿宋" w:eastAsia="仿宋" w:cs="仿宋"/>
                <w:sz w:val="22"/>
                <w:szCs w:val="22"/>
                <w:lang w:eastAsia="zh-CN" w:bidi="ar"/>
              </w:rPr>
            </w:pPr>
          </w:p>
        </w:tc>
        <w:tc>
          <w:tcPr>
            <w:tcW w:w="499" w:type="pct"/>
            <w:tcBorders>
              <w:top w:val="nil"/>
              <w:left w:val="nil"/>
              <w:bottom w:val="single" w:color="auto" w:sz="4" w:space="0"/>
              <w:right w:val="single" w:color="auto" w:sz="4" w:space="0"/>
            </w:tcBorders>
            <w:shd w:val="clear" w:color="auto" w:fill="auto"/>
            <w:noWrap/>
            <w:vAlign w:val="center"/>
          </w:tcPr>
          <w:p w14:paraId="4DF73714">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套</w:t>
            </w:r>
          </w:p>
        </w:tc>
        <w:tc>
          <w:tcPr>
            <w:tcW w:w="860" w:type="pct"/>
            <w:tcBorders>
              <w:top w:val="nil"/>
              <w:left w:val="nil"/>
              <w:bottom w:val="single" w:color="auto" w:sz="4" w:space="0"/>
              <w:right w:val="single" w:color="auto" w:sz="4" w:space="0"/>
            </w:tcBorders>
            <w:shd w:val="clear" w:color="auto" w:fill="auto"/>
            <w:noWrap/>
            <w:vAlign w:val="center"/>
          </w:tcPr>
          <w:p w14:paraId="3305ECCE">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1</w:t>
            </w:r>
          </w:p>
        </w:tc>
      </w:tr>
      <w:tr w14:paraId="140C83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4B7DEB01">
            <w:pPr>
              <w:spacing w:line="240" w:lineRule="auto"/>
              <w:jc w:val="both"/>
              <w:rPr>
                <w:rFonts w:ascii="仿宋" w:hAnsi="仿宋" w:eastAsia="仿宋" w:cs="仿宋"/>
                <w:b/>
                <w:sz w:val="22"/>
                <w:szCs w:val="22"/>
                <w:lang w:eastAsia="zh-CN"/>
              </w:rPr>
            </w:pPr>
            <w:r>
              <w:rPr>
                <w:rFonts w:hint="eastAsia" w:ascii="仿宋" w:hAnsi="仿宋" w:eastAsia="仿宋" w:cs="仿宋"/>
                <w:b/>
                <w:sz w:val="22"/>
                <w:szCs w:val="22"/>
                <w:lang w:eastAsia="zh-CN"/>
              </w:rPr>
              <w:t>四</w:t>
            </w:r>
          </w:p>
        </w:tc>
        <w:tc>
          <w:tcPr>
            <w:tcW w:w="2045" w:type="pct"/>
            <w:tcBorders>
              <w:top w:val="nil"/>
              <w:left w:val="nil"/>
              <w:bottom w:val="single" w:color="auto" w:sz="4" w:space="0"/>
              <w:right w:val="single" w:color="auto" w:sz="4" w:space="0"/>
            </w:tcBorders>
            <w:shd w:val="clear" w:color="auto" w:fill="auto"/>
            <w:noWrap/>
            <w:vAlign w:val="center"/>
          </w:tcPr>
          <w:p w14:paraId="1EB85CBF">
            <w:pPr>
              <w:spacing w:line="240" w:lineRule="auto"/>
              <w:jc w:val="both"/>
              <w:rPr>
                <w:rFonts w:ascii="仿宋" w:hAnsi="仿宋" w:eastAsia="仿宋" w:cs="仿宋"/>
                <w:b/>
                <w:sz w:val="22"/>
                <w:szCs w:val="22"/>
                <w:lang w:eastAsia="zh-CN"/>
              </w:rPr>
            </w:pPr>
            <w:r>
              <w:rPr>
                <w:rFonts w:hint="eastAsia" w:ascii="仿宋" w:hAnsi="仿宋" w:eastAsia="仿宋" w:cs="仿宋"/>
                <w:b/>
                <w:sz w:val="22"/>
                <w:szCs w:val="22"/>
                <w:lang w:eastAsia="zh-CN"/>
              </w:rPr>
              <w:t>仪表、控制</w:t>
            </w:r>
          </w:p>
        </w:tc>
        <w:tc>
          <w:tcPr>
            <w:tcW w:w="1166" w:type="pct"/>
            <w:tcBorders>
              <w:top w:val="nil"/>
              <w:left w:val="nil"/>
              <w:bottom w:val="single" w:color="auto" w:sz="4" w:space="0"/>
              <w:right w:val="single" w:color="auto" w:sz="4" w:space="0"/>
            </w:tcBorders>
            <w:shd w:val="clear" w:color="auto" w:fill="auto"/>
            <w:noWrap/>
            <w:vAlign w:val="center"/>
          </w:tcPr>
          <w:p w14:paraId="3FA5B5FB">
            <w:pPr>
              <w:spacing w:line="240" w:lineRule="auto"/>
              <w:jc w:val="both"/>
              <w:rPr>
                <w:rFonts w:ascii="仿宋" w:hAnsi="仿宋" w:eastAsia="仿宋" w:cs="仿宋"/>
                <w:sz w:val="20"/>
                <w:szCs w:val="20"/>
                <w:lang w:eastAsia="zh-CN"/>
              </w:rPr>
            </w:pPr>
          </w:p>
        </w:tc>
        <w:tc>
          <w:tcPr>
            <w:tcW w:w="499" w:type="pct"/>
            <w:tcBorders>
              <w:top w:val="nil"/>
              <w:left w:val="nil"/>
              <w:bottom w:val="single" w:color="auto" w:sz="4" w:space="0"/>
              <w:right w:val="single" w:color="auto" w:sz="4" w:space="0"/>
            </w:tcBorders>
            <w:shd w:val="clear" w:color="auto" w:fill="auto"/>
            <w:noWrap/>
            <w:vAlign w:val="center"/>
          </w:tcPr>
          <w:p w14:paraId="2E89DC65">
            <w:pPr>
              <w:spacing w:line="240" w:lineRule="auto"/>
              <w:jc w:val="both"/>
              <w:rPr>
                <w:rFonts w:ascii="仿宋" w:hAnsi="仿宋" w:eastAsia="仿宋" w:cs="仿宋"/>
                <w:sz w:val="20"/>
                <w:szCs w:val="20"/>
                <w:lang w:eastAsia="zh-CN"/>
              </w:rPr>
            </w:pPr>
          </w:p>
        </w:tc>
        <w:tc>
          <w:tcPr>
            <w:tcW w:w="860" w:type="pct"/>
            <w:tcBorders>
              <w:top w:val="nil"/>
              <w:left w:val="nil"/>
              <w:bottom w:val="single" w:color="auto" w:sz="4" w:space="0"/>
              <w:right w:val="single" w:color="auto" w:sz="4" w:space="0"/>
            </w:tcBorders>
            <w:shd w:val="clear" w:color="auto" w:fill="auto"/>
            <w:noWrap/>
            <w:vAlign w:val="center"/>
          </w:tcPr>
          <w:p w14:paraId="3BC97113">
            <w:pPr>
              <w:spacing w:line="240" w:lineRule="auto"/>
              <w:jc w:val="both"/>
              <w:rPr>
                <w:rFonts w:ascii="仿宋" w:hAnsi="仿宋" w:eastAsia="仿宋" w:cs="仿宋"/>
                <w:sz w:val="20"/>
                <w:szCs w:val="20"/>
                <w:lang w:eastAsia="zh-CN"/>
              </w:rPr>
            </w:pPr>
          </w:p>
        </w:tc>
      </w:tr>
      <w:tr w14:paraId="030358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178F9EED">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1</w:t>
            </w:r>
          </w:p>
        </w:tc>
        <w:tc>
          <w:tcPr>
            <w:tcW w:w="2045" w:type="pct"/>
            <w:tcBorders>
              <w:top w:val="nil"/>
              <w:left w:val="nil"/>
              <w:bottom w:val="single" w:color="auto" w:sz="4" w:space="0"/>
              <w:right w:val="single" w:color="auto" w:sz="4" w:space="0"/>
            </w:tcBorders>
            <w:shd w:val="clear" w:color="auto" w:fill="auto"/>
            <w:noWrap/>
            <w:vAlign w:val="center"/>
          </w:tcPr>
          <w:p w14:paraId="58F84B40">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省煤器旁路流量计</w:t>
            </w:r>
          </w:p>
        </w:tc>
        <w:tc>
          <w:tcPr>
            <w:tcW w:w="1166" w:type="pct"/>
            <w:tcBorders>
              <w:top w:val="nil"/>
              <w:left w:val="nil"/>
              <w:bottom w:val="single" w:color="auto" w:sz="4" w:space="0"/>
              <w:right w:val="single" w:color="auto" w:sz="4" w:space="0"/>
            </w:tcBorders>
            <w:shd w:val="clear" w:color="auto" w:fill="auto"/>
            <w:noWrap/>
            <w:vAlign w:val="center"/>
          </w:tcPr>
          <w:p w14:paraId="5B63E490">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SA-106C</w:t>
            </w:r>
          </w:p>
        </w:tc>
        <w:tc>
          <w:tcPr>
            <w:tcW w:w="499" w:type="pct"/>
            <w:tcBorders>
              <w:top w:val="nil"/>
              <w:left w:val="nil"/>
              <w:bottom w:val="single" w:color="auto" w:sz="4" w:space="0"/>
              <w:right w:val="single" w:color="auto" w:sz="4" w:space="0"/>
            </w:tcBorders>
            <w:shd w:val="clear" w:color="auto" w:fill="auto"/>
            <w:noWrap/>
            <w:vAlign w:val="center"/>
          </w:tcPr>
          <w:p w14:paraId="027840DB">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个</w:t>
            </w:r>
          </w:p>
        </w:tc>
        <w:tc>
          <w:tcPr>
            <w:tcW w:w="860" w:type="pct"/>
            <w:tcBorders>
              <w:top w:val="nil"/>
              <w:left w:val="nil"/>
              <w:bottom w:val="single" w:color="auto" w:sz="4" w:space="0"/>
              <w:right w:val="single" w:color="auto" w:sz="4" w:space="0"/>
            </w:tcBorders>
            <w:shd w:val="clear" w:color="auto" w:fill="auto"/>
            <w:noWrap/>
            <w:vAlign w:val="center"/>
          </w:tcPr>
          <w:p w14:paraId="4B9F3BAA">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1</w:t>
            </w:r>
          </w:p>
        </w:tc>
      </w:tr>
      <w:tr w14:paraId="5D7BE2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48B42118">
            <w:pPr>
              <w:spacing w:line="240" w:lineRule="auto"/>
              <w:jc w:val="both"/>
              <w:rPr>
                <w:rFonts w:ascii="仿宋" w:hAnsi="仿宋" w:eastAsia="仿宋" w:cs="仿宋"/>
                <w:b/>
                <w:strike/>
                <w:color w:val="FF0000"/>
                <w:sz w:val="22"/>
                <w:szCs w:val="22"/>
                <w:lang w:eastAsia="zh-CN"/>
              </w:rPr>
            </w:pPr>
          </w:p>
        </w:tc>
        <w:tc>
          <w:tcPr>
            <w:tcW w:w="2045" w:type="pct"/>
            <w:tcBorders>
              <w:top w:val="nil"/>
              <w:left w:val="nil"/>
              <w:bottom w:val="single" w:color="auto" w:sz="4" w:space="0"/>
              <w:right w:val="single" w:color="auto" w:sz="4" w:space="0"/>
            </w:tcBorders>
            <w:shd w:val="clear" w:color="auto" w:fill="auto"/>
            <w:noWrap/>
            <w:vAlign w:val="center"/>
          </w:tcPr>
          <w:p w14:paraId="192F60C5">
            <w:pPr>
              <w:spacing w:line="240" w:lineRule="auto"/>
              <w:jc w:val="both"/>
              <w:rPr>
                <w:rFonts w:ascii="仿宋" w:hAnsi="仿宋" w:eastAsia="仿宋" w:cs="仿宋"/>
                <w:b/>
                <w:strike/>
                <w:color w:val="FF0000"/>
                <w:sz w:val="22"/>
                <w:szCs w:val="22"/>
                <w:lang w:eastAsia="zh-CN"/>
              </w:rPr>
            </w:pPr>
          </w:p>
        </w:tc>
        <w:tc>
          <w:tcPr>
            <w:tcW w:w="1166" w:type="pct"/>
            <w:tcBorders>
              <w:top w:val="nil"/>
              <w:left w:val="nil"/>
              <w:bottom w:val="single" w:color="auto" w:sz="4" w:space="0"/>
              <w:right w:val="single" w:color="auto" w:sz="4" w:space="0"/>
            </w:tcBorders>
            <w:shd w:val="clear" w:color="auto" w:fill="auto"/>
            <w:noWrap/>
            <w:vAlign w:val="center"/>
          </w:tcPr>
          <w:p w14:paraId="6C37DDED">
            <w:pPr>
              <w:spacing w:line="240" w:lineRule="auto"/>
              <w:jc w:val="both"/>
              <w:rPr>
                <w:rFonts w:ascii="仿宋" w:hAnsi="仿宋" w:eastAsia="仿宋" w:cs="仿宋"/>
                <w:b/>
                <w:strike/>
                <w:color w:val="FF0000"/>
                <w:sz w:val="22"/>
                <w:szCs w:val="22"/>
                <w:lang w:eastAsia="zh-CN"/>
              </w:rPr>
            </w:pPr>
          </w:p>
        </w:tc>
        <w:tc>
          <w:tcPr>
            <w:tcW w:w="499" w:type="pct"/>
            <w:tcBorders>
              <w:top w:val="nil"/>
              <w:left w:val="nil"/>
              <w:bottom w:val="single" w:color="auto" w:sz="4" w:space="0"/>
              <w:right w:val="single" w:color="auto" w:sz="4" w:space="0"/>
            </w:tcBorders>
            <w:shd w:val="clear" w:color="auto" w:fill="auto"/>
            <w:noWrap/>
            <w:vAlign w:val="center"/>
          </w:tcPr>
          <w:p w14:paraId="0D1F4659">
            <w:pPr>
              <w:spacing w:line="240" w:lineRule="auto"/>
              <w:jc w:val="both"/>
              <w:rPr>
                <w:rFonts w:ascii="仿宋" w:hAnsi="仿宋" w:eastAsia="仿宋" w:cs="仿宋"/>
                <w:b/>
                <w:strike/>
                <w:color w:val="FF0000"/>
                <w:sz w:val="22"/>
                <w:szCs w:val="22"/>
                <w:lang w:eastAsia="zh-CN"/>
              </w:rPr>
            </w:pPr>
          </w:p>
        </w:tc>
        <w:tc>
          <w:tcPr>
            <w:tcW w:w="860" w:type="pct"/>
            <w:tcBorders>
              <w:top w:val="nil"/>
              <w:left w:val="nil"/>
              <w:bottom w:val="single" w:color="auto" w:sz="4" w:space="0"/>
              <w:right w:val="single" w:color="auto" w:sz="4" w:space="0"/>
            </w:tcBorders>
            <w:shd w:val="clear" w:color="auto" w:fill="auto"/>
            <w:noWrap/>
            <w:vAlign w:val="center"/>
          </w:tcPr>
          <w:p w14:paraId="12830F05">
            <w:pPr>
              <w:spacing w:line="240" w:lineRule="auto"/>
              <w:jc w:val="both"/>
              <w:rPr>
                <w:rFonts w:ascii="仿宋" w:hAnsi="仿宋" w:eastAsia="仿宋" w:cs="仿宋"/>
                <w:b/>
                <w:strike/>
                <w:color w:val="FF0000"/>
                <w:sz w:val="22"/>
                <w:szCs w:val="22"/>
                <w:lang w:eastAsia="zh-CN"/>
              </w:rPr>
            </w:pPr>
          </w:p>
        </w:tc>
      </w:tr>
      <w:tr w14:paraId="34DC3F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34300397">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3</w:t>
            </w:r>
          </w:p>
        </w:tc>
        <w:tc>
          <w:tcPr>
            <w:tcW w:w="2045" w:type="pct"/>
            <w:tcBorders>
              <w:top w:val="nil"/>
              <w:left w:val="nil"/>
              <w:bottom w:val="single" w:color="auto" w:sz="4" w:space="0"/>
              <w:right w:val="single" w:color="auto" w:sz="4" w:space="0"/>
            </w:tcBorders>
            <w:shd w:val="clear" w:color="auto" w:fill="auto"/>
            <w:noWrap/>
            <w:vAlign w:val="center"/>
          </w:tcPr>
          <w:p w14:paraId="460C96B3">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炉水泵出口流量计</w:t>
            </w:r>
          </w:p>
        </w:tc>
        <w:tc>
          <w:tcPr>
            <w:tcW w:w="1166" w:type="pct"/>
            <w:tcBorders>
              <w:top w:val="nil"/>
              <w:left w:val="nil"/>
              <w:bottom w:val="single" w:color="auto" w:sz="4" w:space="0"/>
              <w:right w:val="single" w:color="auto" w:sz="4" w:space="0"/>
            </w:tcBorders>
            <w:shd w:val="clear" w:color="auto" w:fill="auto"/>
            <w:noWrap/>
            <w:vAlign w:val="center"/>
          </w:tcPr>
          <w:p w14:paraId="0F78A420">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SA-106C</w:t>
            </w:r>
          </w:p>
        </w:tc>
        <w:tc>
          <w:tcPr>
            <w:tcW w:w="499" w:type="pct"/>
            <w:tcBorders>
              <w:top w:val="nil"/>
              <w:left w:val="nil"/>
              <w:bottom w:val="single" w:color="auto" w:sz="4" w:space="0"/>
              <w:right w:val="single" w:color="auto" w:sz="4" w:space="0"/>
            </w:tcBorders>
            <w:shd w:val="clear" w:color="auto" w:fill="auto"/>
            <w:noWrap/>
            <w:vAlign w:val="center"/>
          </w:tcPr>
          <w:p w14:paraId="2F2B3BC4">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个</w:t>
            </w:r>
          </w:p>
        </w:tc>
        <w:tc>
          <w:tcPr>
            <w:tcW w:w="860" w:type="pct"/>
            <w:tcBorders>
              <w:top w:val="nil"/>
              <w:left w:val="nil"/>
              <w:bottom w:val="single" w:color="auto" w:sz="4" w:space="0"/>
              <w:right w:val="single" w:color="auto" w:sz="4" w:space="0"/>
            </w:tcBorders>
            <w:shd w:val="clear" w:color="auto" w:fill="auto"/>
            <w:noWrap/>
            <w:vAlign w:val="center"/>
          </w:tcPr>
          <w:p w14:paraId="1DAF7517">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1</w:t>
            </w:r>
          </w:p>
        </w:tc>
      </w:tr>
      <w:tr w14:paraId="386E76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50942EC6">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4</w:t>
            </w:r>
          </w:p>
        </w:tc>
        <w:tc>
          <w:tcPr>
            <w:tcW w:w="2045" w:type="pct"/>
            <w:tcBorders>
              <w:top w:val="nil"/>
              <w:left w:val="nil"/>
              <w:bottom w:val="single" w:color="auto" w:sz="4" w:space="0"/>
              <w:right w:val="single" w:color="auto" w:sz="4" w:space="0"/>
            </w:tcBorders>
            <w:shd w:val="clear" w:color="auto" w:fill="auto"/>
            <w:noWrap/>
            <w:vAlign w:val="center"/>
          </w:tcPr>
          <w:p w14:paraId="7679951D">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省煤器下降管流量计</w:t>
            </w:r>
          </w:p>
        </w:tc>
        <w:tc>
          <w:tcPr>
            <w:tcW w:w="1166" w:type="pct"/>
            <w:tcBorders>
              <w:top w:val="nil"/>
              <w:left w:val="nil"/>
              <w:bottom w:val="single" w:color="auto" w:sz="4" w:space="0"/>
              <w:right w:val="single" w:color="auto" w:sz="4" w:space="0"/>
            </w:tcBorders>
            <w:shd w:val="clear" w:color="auto" w:fill="auto"/>
            <w:noWrap/>
            <w:vAlign w:val="center"/>
          </w:tcPr>
          <w:p w14:paraId="5BAF341D">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SA-106C</w:t>
            </w:r>
          </w:p>
        </w:tc>
        <w:tc>
          <w:tcPr>
            <w:tcW w:w="499" w:type="pct"/>
            <w:tcBorders>
              <w:top w:val="nil"/>
              <w:left w:val="nil"/>
              <w:bottom w:val="single" w:color="auto" w:sz="4" w:space="0"/>
              <w:right w:val="single" w:color="auto" w:sz="4" w:space="0"/>
            </w:tcBorders>
            <w:shd w:val="clear" w:color="auto" w:fill="auto"/>
            <w:noWrap/>
            <w:vAlign w:val="center"/>
          </w:tcPr>
          <w:p w14:paraId="40C7DE75">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个</w:t>
            </w:r>
          </w:p>
        </w:tc>
        <w:tc>
          <w:tcPr>
            <w:tcW w:w="860" w:type="pct"/>
            <w:tcBorders>
              <w:top w:val="nil"/>
              <w:left w:val="nil"/>
              <w:bottom w:val="single" w:color="auto" w:sz="4" w:space="0"/>
              <w:right w:val="single" w:color="auto" w:sz="4" w:space="0"/>
            </w:tcBorders>
            <w:shd w:val="clear" w:color="auto" w:fill="auto"/>
            <w:noWrap/>
            <w:vAlign w:val="center"/>
          </w:tcPr>
          <w:p w14:paraId="084CD8B9">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1</w:t>
            </w:r>
          </w:p>
        </w:tc>
      </w:tr>
      <w:tr w14:paraId="6F8676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32971BCD">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5</w:t>
            </w:r>
          </w:p>
        </w:tc>
        <w:tc>
          <w:tcPr>
            <w:tcW w:w="2045" w:type="pct"/>
            <w:tcBorders>
              <w:top w:val="nil"/>
              <w:left w:val="nil"/>
              <w:bottom w:val="single" w:color="auto" w:sz="4" w:space="0"/>
              <w:right w:val="single" w:color="auto" w:sz="4" w:space="0"/>
            </w:tcBorders>
            <w:shd w:val="clear" w:color="auto" w:fill="auto"/>
            <w:noWrap/>
            <w:vAlign w:val="center"/>
          </w:tcPr>
          <w:p w14:paraId="5188DD71">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差压变送器</w:t>
            </w:r>
          </w:p>
        </w:tc>
        <w:tc>
          <w:tcPr>
            <w:tcW w:w="1166" w:type="pct"/>
            <w:tcBorders>
              <w:top w:val="nil"/>
              <w:left w:val="nil"/>
              <w:bottom w:val="single" w:color="auto" w:sz="4" w:space="0"/>
              <w:right w:val="single" w:color="auto" w:sz="4" w:space="0"/>
            </w:tcBorders>
            <w:shd w:val="clear" w:color="auto" w:fill="auto"/>
            <w:noWrap/>
            <w:vAlign w:val="center"/>
          </w:tcPr>
          <w:p w14:paraId="2D6FC17A">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智能型</w:t>
            </w:r>
          </w:p>
        </w:tc>
        <w:tc>
          <w:tcPr>
            <w:tcW w:w="499" w:type="pct"/>
            <w:tcBorders>
              <w:top w:val="nil"/>
              <w:left w:val="nil"/>
              <w:bottom w:val="single" w:color="auto" w:sz="4" w:space="0"/>
              <w:right w:val="single" w:color="auto" w:sz="4" w:space="0"/>
            </w:tcBorders>
            <w:shd w:val="clear" w:color="auto" w:fill="auto"/>
            <w:noWrap/>
            <w:vAlign w:val="center"/>
          </w:tcPr>
          <w:p w14:paraId="1B2C2CB9">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套</w:t>
            </w:r>
          </w:p>
        </w:tc>
        <w:tc>
          <w:tcPr>
            <w:tcW w:w="860" w:type="pct"/>
            <w:tcBorders>
              <w:top w:val="nil"/>
              <w:left w:val="nil"/>
              <w:bottom w:val="single" w:color="auto" w:sz="4" w:space="0"/>
              <w:right w:val="single" w:color="auto" w:sz="4" w:space="0"/>
            </w:tcBorders>
            <w:shd w:val="clear" w:color="auto" w:fill="auto"/>
            <w:noWrap/>
            <w:vAlign w:val="center"/>
          </w:tcPr>
          <w:p w14:paraId="634299FB">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1</w:t>
            </w:r>
          </w:p>
        </w:tc>
      </w:tr>
      <w:tr w14:paraId="67BD1D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2045DC33">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6</w:t>
            </w:r>
          </w:p>
        </w:tc>
        <w:tc>
          <w:tcPr>
            <w:tcW w:w="2045" w:type="pct"/>
            <w:tcBorders>
              <w:top w:val="nil"/>
              <w:left w:val="nil"/>
              <w:bottom w:val="single" w:color="auto" w:sz="4" w:space="0"/>
              <w:right w:val="single" w:color="auto" w:sz="4" w:space="0"/>
            </w:tcBorders>
            <w:shd w:val="clear" w:color="auto" w:fill="auto"/>
            <w:noWrap/>
            <w:vAlign w:val="center"/>
          </w:tcPr>
          <w:p w14:paraId="67AC2225">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压力变送器</w:t>
            </w:r>
          </w:p>
        </w:tc>
        <w:tc>
          <w:tcPr>
            <w:tcW w:w="1166" w:type="pct"/>
            <w:tcBorders>
              <w:top w:val="nil"/>
              <w:left w:val="nil"/>
              <w:bottom w:val="single" w:color="auto" w:sz="4" w:space="0"/>
              <w:right w:val="single" w:color="auto" w:sz="4" w:space="0"/>
            </w:tcBorders>
            <w:shd w:val="clear" w:color="auto" w:fill="auto"/>
            <w:noWrap/>
            <w:vAlign w:val="center"/>
          </w:tcPr>
          <w:p w14:paraId="16B9B3D0">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智能型</w:t>
            </w:r>
          </w:p>
        </w:tc>
        <w:tc>
          <w:tcPr>
            <w:tcW w:w="499" w:type="pct"/>
            <w:tcBorders>
              <w:top w:val="nil"/>
              <w:left w:val="nil"/>
              <w:bottom w:val="single" w:color="auto" w:sz="4" w:space="0"/>
              <w:right w:val="single" w:color="auto" w:sz="4" w:space="0"/>
            </w:tcBorders>
            <w:shd w:val="clear" w:color="auto" w:fill="auto"/>
            <w:noWrap/>
            <w:vAlign w:val="center"/>
          </w:tcPr>
          <w:p w14:paraId="6A130E08">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套</w:t>
            </w:r>
          </w:p>
        </w:tc>
        <w:tc>
          <w:tcPr>
            <w:tcW w:w="860" w:type="pct"/>
            <w:tcBorders>
              <w:top w:val="nil"/>
              <w:left w:val="nil"/>
              <w:bottom w:val="single" w:color="auto" w:sz="4" w:space="0"/>
              <w:right w:val="single" w:color="auto" w:sz="4" w:space="0"/>
            </w:tcBorders>
            <w:shd w:val="clear" w:color="auto" w:fill="auto"/>
            <w:noWrap/>
            <w:vAlign w:val="center"/>
          </w:tcPr>
          <w:p w14:paraId="75E3AFCB">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1</w:t>
            </w:r>
          </w:p>
        </w:tc>
      </w:tr>
      <w:tr w14:paraId="3DB8C7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2C897470">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7</w:t>
            </w:r>
          </w:p>
        </w:tc>
        <w:tc>
          <w:tcPr>
            <w:tcW w:w="2045" w:type="pct"/>
            <w:tcBorders>
              <w:top w:val="nil"/>
              <w:left w:val="nil"/>
              <w:bottom w:val="single" w:color="auto" w:sz="4" w:space="0"/>
              <w:right w:val="single" w:color="auto" w:sz="4" w:space="0"/>
            </w:tcBorders>
            <w:shd w:val="clear" w:color="auto" w:fill="auto"/>
            <w:noWrap/>
            <w:vAlign w:val="center"/>
          </w:tcPr>
          <w:p w14:paraId="697BF65C">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水温热电偶</w:t>
            </w:r>
          </w:p>
        </w:tc>
        <w:tc>
          <w:tcPr>
            <w:tcW w:w="1166" w:type="pct"/>
            <w:tcBorders>
              <w:top w:val="nil"/>
              <w:left w:val="nil"/>
              <w:bottom w:val="single" w:color="auto" w:sz="4" w:space="0"/>
              <w:right w:val="single" w:color="auto" w:sz="4" w:space="0"/>
            </w:tcBorders>
            <w:shd w:val="clear" w:color="auto" w:fill="auto"/>
            <w:noWrap/>
            <w:vAlign w:val="center"/>
          </w:tcPr>
          <w:p w14:paraId="174015CC">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K分度</w:t>
            </w:r>
          </w:p>
        </w:tc>
        <w:tc>
          <w:tcPr>
            <w:tcW w:w="499" w:type="pct"/>
            <w:tcBorders>
              <w:top w:val="nil"/>
              <w:left w:val="nil"/>
              <w:bottom w:val="single" w:color="auto" w:sz="4" w:space="0"/>
              <w:right w:val="single" w:color="auto" w:sz="4" w:space="0"/>
            </w:tcBorders>
            <w:shd w:val="clear" w:color="auto" w:fill="auto"/>
            <w:noWrap/>
            <w:vAlign w:val="center"/>
          </w:tcPr>
          <w:p w14:paraId="15E71279">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套</w:t>
            </w:r>
          </w:p>
        </w:tc>
        <w:tc>
          <w:tcPr>
            <w:tcW w:w="860" w:type="pct"/>
            <w:tcBorders>
              <w:top w:val="nil"/>
              <w:left w:val="nil"/>
              <w:bottom w:val="single" w:color="auto" w:sz="4" w:space="0"/>
              <w:right w:val="single" w:color="auto" w:sz="4" w:space="0"/>
            </w:tcBorders>
            <w:shd w:val="clear" w:color="auto" w:fill="auto"/>
            <w:noWrap/>
            <w:vAlign w:val="center"/>
          </w:tcPr>
          <w:p w14:paraId="16F39918">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1</w:t>
            </w:r>
          </w:p>
        </w:tc>
      </w:tr>
      <w:tr w14:paraId="77CBA8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512A0CF7">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8</w:t>
            </w:r>
          </w:p>
        </w:tc>
        <w:tc>
          <w:tcPr>
            <w:tcW w:w="2045" w:type="pct"/>
            <w:tcBorders>
              <w:top w:val="nil"/>
              <w:left w:val="nil"/>
              <w:bottom w:val="single" w:color="auto" w:sz="4" w:space="0"/>
              <w:right w:val="single" w:color="auto" w:sz="4" w:space="0"/>
            </w:tcBorders>
            <w:shd w:val="clear" w:color="auto" w:fill="auto"/>
            <w:noWrap/>
            <w:vAlign w:val="center"/>
          </w:tcPr>
          <w:p w14:paraId="2A2FFFFD">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仪表工艺阀</w:t>
            </w:r>
          </w:p>
        </w:tc>
        <w:tc>
          <w:tcPr>
            <w:tcW w:w="1166" w:type="pct"/>
            <w:tcBorders>
              <w:top w:val="nil"/>
              <w:left w:val="nil"/>
              <w:bottom w:val="single" w:color="auto" w:sz="4" w:space="0"/>
              <w:right w:val="single" w:color="auto" w:sz="4" w:space="0"/>
            </w:tcBorders>
            <w:shd w:val="clear" w:color="auto" w:fill="auto"/>
            <w:noWrap/>
            <w:vAlign w:val="center"/>
          </w:tcPr>
          <w:p w14:paraId="49298E34">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不小于DN15 TP316</w:t>
            </w:r>
          </w:p>
        </w:tc>
        <w:tc>
          <w:tcPr>
            <w:tcW w:w="499" w:type="pct"/>
            <w:tcBorders>
              <w:top w:val="nil"/>
              <w:left w:val="nil"/>
              <w:bottom w:val="single" w:color="auto" w:sz="4" w:space="0"/>
              <w:right w:val="single" w:color="auto" w:sz="4" w:space="0"/>
            </w:tcBorders>
            <w:shd w:val="clear" w:color="auto" w:fill="auto"/>
            <w:noWrap/>
            <w:vAlign w:val="center"/>
          </w:tcPr>
          <w:p w14:paraId="6F5CBD13">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套</w:t>
            </w:r>
          </w:p>
        </w:tc>
        <w:tc>
          <w:tcPr>
            <w:tcW w:w="860" w:type="pct"/>
            <w:tcBorders>
              <w:top w:val="nil"/>
              <w:left w:val="nil"/>
              <w:bottom w:val="single" w:color="auto" w:sz="4" w:space="0"/>
              <w:right w:val="single" w:color="auto" w:sz="4" w:space="0"/>
            </w:tcBorders>
            <w:shd w:val="clear" w:color="auto" w:fill="auto"/>
            <w:noWrap/>
            <w:vAlign w:val="center"/>
          </w:tcPr>
          <w:p w14:paraId="171BFFDA">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1</w:t>
            </w:r>
          </w:p>
        </w:tc>
      </w:tr>
      <w:tr w14:paraId="61CC91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0343BF0C">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9</w:t>
            </w:r>
          </w:p>
        </w:tc>
        <w:tc>
          <w:tcPr>
            <w:tcW w:w="2045" w:type="pct"/>
            <w:tcBorders>
              <w:top w:val="nil"/>
              <w:left w:val="nil"/>
              <w:bottom w:val="single" w:color="auto" w:sz="4" w:space="0"/>
              <w:right w:val="single" w:color="auto" w:sz="4" w:space="0"/>
            </w:tcBorders>
            <w:shd w:val="clear" w:color="auto" w:fill="auto"/>
            <w:noWrap/>
            <w:vAlign w:val="center"/>
          </w:tcPr>
          <w:p w14:paraId="39282239">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仪表排污阀</w:t>
            </w:r>
          </w:p>
        </w:tc>
        <w:tc>
          <w:tcPr>
            <w:tcW w:w="1166" w:type="pct"/>
            <w:tcBorders>
              <w:top w:val="nil"/>
              <w:left w:val="nil"/>
              <w:bottom w:val="single" w:color="auto" w:sz="4" w:space="0"/>
              <w:right w:val="single" w:color="auto" w:sz="4" w:space="0"/>
            </w:tcBorders>
            <w:shd w:val="clear" w:color="auto" w:fill="auto"/>
            <w:noWrap/>
            <w:vAlign w:val="center"/>
          </w:tcPr>
          <w:p w14:paraId="7C801BB9">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不小于DN10 TP316</w:t>
            </w:r>
          </w:p>
        </w:tc>
        <w:tc>
          <w:tcPr>
            <w:tcW w:w="499" w:type="pct"/>
            <w:tcBorders>
              <w:top w:val="nil"/>
              <w:left w:val="nil"/>
              <w:bottom w:val="single" w:color="auto" w:sz="4" w:space="0"/>
              <w:right w:val="single" w:color="auto" w:sz="4" w:space="0"/>
            </w:tcBorders>
            <w:shd w:val="clear" w:color="auto" w:fill="auto"/>
            <w:noWrap/>
            <w:vAlign w:val="center"/>
          </w:tcPr>
          <w:p w14:paraId="27EF2FE0">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套</w:t>
            </w:r>
          </w:p>
        </w:tc>
        <w:tc>
          <w:tcPr>
            <w:tcW w:w="860" w:type="pct"/>
            <w:tcBorders>
              <w:top w:val="nil"/>
              <w:left w:val="nil"/>
              <w:bottom w:val="single" w:color="auto" w:sz="4" w:space="0"/>
              <w:right w:val="single" w:color="auto" w:sz="4" w:space="0"/>
            </w:tcBorders>
            <w:shd w:val="clear" w:color="auto" w:fill="auto"/>
            <w:noWrap/>
            <w:vAlign w:val="center"/>
          </w:tcPr>
          <w:p w14:paraId="577EA789">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1</w:t>
            </w:r>
          </w:p>
        </w:tc>
      </w:tr>
      <w:tr w14:paraId="7CE4E5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47368938">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10</w:t>
            </w:r>
          </w:p>
        </w:tc>
        <w:tc>
          <w:tcPr>
            <w:tcW w:w="2045" w:type="pct"/>
            <w:tcBorders>
              <w:top w:val="nil"/>
              <w:left w:val="nil"/>
              <w:bottom w:val="single" w:color="auto" w:sz="4" w:space="0"/>
              <w:right w:val="single" w:color="auto" w:sz="4" w:space="0"/>
            </w:tcBorders>
            <w:shd w:val="clear" w:color="auto" w:fill="auto"/>
            <w:noWrap/>
            <w:vAlign w:val="center"/>
          </w:tcPr>
          <w:p w14:paraId="10DB069A">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仪表保温柜</w:t>
            </w:r>
          </w:p>
        </w:tc>
        <w:tc>
          <w:tcPr>
            <w:tcW w:w="1166" w:type="pct"/>
            <w:tcBorders>
              <w:top w:val="nil"/>
              <w:left w:val="nil"/>
              <w:bottom w:val="single" w:color="auto" w:sz="4" w:space="0"/>
              <w:right w:val="single" w:color="auto" w:sz="4" w:space="0"/>
            </w:tcBorders>
            <w:shd w:val="clear" w:color="auto" w:fill="auto"/>
            <w:noWrap/>
            <w:vAlign w:val="center"/>
          </w:tcPr>
          <w:p w14:paraId="46C32F02">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不锈钢</w:t>
            </w:r>
          </w:p>
        </w:tc>
        <w:tc>
          <w:tcPr>
            <w:tcW w:w="499" w:type="pct"/>
            <w:tcBorders>
              <w:top w:val="nil"/>
              <w:left w:val="nil"/>
              <w:bottom w:val="single" w:color="auto" w:sz="4" w:space="0"/>
              <w:right w:val="single" w:color="auto" w:sz="4" w:space="0"/>
            </w:tcBorders>
            <w:shd w:val="clear" w:color="auto" w:fill="auto"/>
            <w:noWrap/>
            <w:vAlign w:val="center"/>
          </w:tcPr>
          <w:p w14:paraId="0804BCAB">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套</w:t>
            </w:r>
          </w:p>
        </w:tc>
        <w:tc>
          <w:tcPr>
            <w:tcW w:w="860" w:type="pct"/>
            <w:tcBorders>
              <w:top w:val="nil"/>
              <w:left w:val="nil"/>
              <w:bottom w:val="single" w:color="auto" w:sz="4" w:space="0"/>
              <w:right w:val="single" w:color="auto" w:sz="4" w:space="0"/>
            </w:tcBorders>
            <w:shd w:val="clear" w:color="auto" w:fill="auto"/>
            <w:noWrap/>
            <w:vAlign w:val="center"/>
          </w:tcPr>
          <w:p w14:paraId="07D5187B">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1，满足现场的使用需求</w:t>
            </w:r>
          </w:p>
        </w:tc>
      </w:tr>
      <w:tr w14:paraId="5FF3C8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2E565F62">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11</w:t>
            </w:r>
          </w:p>
        </w:tc>
        <w:tc>
          <w:tcPr>
            <w:tcW w:w="2045" w:type="pct"/>
            <w:tcBorders>
              <w:top w:val="nil"/>
              <w:left w:val="nil"/>
              <w:bottom w:val="single" w:color="auto" w:sz="4" w:space="0"/>
              <w:right w:val="single" w:color="auto" w:sz="4" w:space="0"/>
            </w:tcBorders>
            <w:shd w:val="clear" w:color="auto" w:fill="auto"/>
            <w:noWrap/>
            <w:vAlign w:val="center"/>
          </w:tcPr>
          <w:p w14:paraId="2C44DF3E">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电伴热系统</w:t>
            </w:r>
          </w:p>
        </w:tc>
        <w:tc>
          <w:tcPr>
            <w:tcW w:w="1166" w:type="pct"/>
            <w:tcBorders>
              <w:top w:val="nil"/>
              <w:left w:val="nil"/>
              <w:bottom w:val="single" w:color="auto" w:sz="4" w:space="0"/>
              <w:right w:val="single" w:color="auto" w:sz="4" w:space="0"/>
            </w:tcBorders>
            <w:shd w:val="clear" w:color="auto" w:fill="auto"/>
            <w:noWrap/>
            <w:vAlign w:val="center"/>
          </w:tcPr>
          <w:p w14:paraId="6D8B1C02">
            <w:pPr>
              <w:spacing w:line="240" w:lineRule="auto"/>
              <w:jc w:val="both"/>
              <w:rPr>
                <w:rFonts w:ascii="仿宋" w:hAnsi="仿宋" w:eastAsia="仿宋" w:cs="仿宋"/>
                <w:sz w:val="22"/>
                <w:szCs w:val="22"/>
                <w:lang w:eastAsia="zh-CN"/>
              </w:rPr>
            </w:pPr>
          </w:p>
        </w:tc>
        <w:tc>
          <w:tcPr>
            <w:tcW w:w="499" w:type="pct"/>
            <w:tcBorders>
              <w:top w:val="nil"/>
              <w:left w:val="nil"/>
              <w:bottom w:val="single" w:color="auto" w:sz="4" w:space="0"/>
              <w:right w:val="single" w:color="auto" w:sz="4" w:space="0"/>
            </w:tcBorders>
            <w:shd w:val="clear" w:color="auto" w:fill="auto"/>
            <w:noWrap/>
            <w:vAlign w:val="center"/>
          </w:tcPr>
          <w:p w14:paraId="6EA57976">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套</w:t>
            </w:r>
          </w:p>
        </w:tc>
        <w:tc>
          <w:tcPr>
            <w:tcW w:w="860" w:type="pct"/>
            <w:tcBorders>
              <w:top w:val="nil"/>
              <w:left w:val="nil"/>
              <w:bottom w:val="single" w:color="auto" w:sz="4" w:space="0"/>
              <w:right w:val="single" w:color="auto" w:sz="4" w:space="0"/>
            </w:tcBorders>
            <w:shd w:val="clear" w:color="auto" w:fill="auto"/>
            <w:noWrap/>
            <w:vAlign w:val="center"/>
          </w:tcPr>
          <w:p w14:paraId="5D1AB844">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1，满足现场的使用需求</w:t>
            </w:r>
          </w:p>
        </w:tc>
      </w:tr>
      <w:tr w14:paraId="5FDEF9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5033B89B">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12</w:t>
            </w:r>
          </w:p>
        </w:tc>
        <w:tc>
          <w:tcPr>
            <w:tcW w:w="2045" w:type="pct"/>
            <w:tcBorders>
              <w:top w:val="nil"/>
              <w:left w:val="nil"/>
              <w:bottom w:val="single" w:color="auto" w:sz="4" w:space="0"/>
              <w:right w:val="single" w:color="auto" w:sz="4" w:space="0"/>
            </w:tcBorders>
            <w:shd w:val="clear" w:color="auto" w:fill="auto"/>
            <w:noWrap/>
            <w:vAlign w:val="center"/>
          </w:tcPr>
          <w:p w14:paraId="1399469B">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就地温度计</w:t>
            </w:r>
          </w:p>
        </w:tc>
        <w:tc>
          <w:tcPr>
            <w:tcW w:w="1166" w:type="pct"/>
            <w:tcBorders>
              <w:top w:val="nil"/>
              <w:left w:val="nil"/>
              <w:bottom w:val="single" w:color="auto" w:sz="4" w:space="0"/>
              <w:right w:val="single" w:color="auto" w:sz="4" w:space="0"/>
            </w:tcBorders>
            <w:shd w:val="clear" w:color="auto" w:fill="auto"/>
            <w:noWrap/>
            <w:vAlign w:val="center"/>
          </w:tcPr>
          <w:p w14:paraId="5E6652B0">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双支型</w:t>
            </w:r>
          </w:p>
        </w:tc>
        <w:tc>
          <w:tcPr>
            <w:tcW w:w="499" w:type="pct"/>
            <w:tcBorders>
              <w:top w:val="nil"/>
              <w:left w:val="nil"/>
              <w:bottom w:val="single" w:color="auto" w:sz="4" w:space="0"/>
              <w:right w:val="single" w:color="auto" w:sz="4" w:space="0"/>
            </w:tcBorders>
            <w:shd w:val="clear" w:color="auto" w:fill="auto"/>
            <w:noWrap/>
            <w:vAlign w:val="center"/>
          </w:tcPr>
          <w:p w14:paraId="7D2A265A">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套</w:t>
            </w:r>
          </w:p>
        </w:tc>
        <w:tc>
          <w:tcPr>
            <w:tcW w:w="860" w:type="pct"/>
            <w:tcBorders>
              <w:top w:val="nil"/>
              <w:left w:val="nil"/>
              <w:bottom w:val="single" w:color="auto" w:sz="4" w:space="0"/>
              <w:right w:val="single" w:color="auto" w:sz="4" w:space="0"/>
            </w:tcBorders>
            <w:shd w:val="clear" w:color="auto" w:fill="auto"/>
            <w:noWrap/>
            <w:vAlign w:val="center"/>
          </w:tcPr>
          <w:p w14:paraId="35A5B701">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1</w:t>
            </w:r>
          </w:p>
        </w:tc>
      </w:tr>
      <w:tr w14:paraId="66472F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1D1D6689">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13</w:t>
            </w:r>
          </w:p>
        </w:tc>
        <w:tc>
          <w:tcPr>
            <w:tcW w:w="2045" w:type="pct"/>
            <w:tcBorders>
              <w:top w:val="nil"/>
              <w:left w:val="nil"/>
              <w:bottom w:val="single" w:color="auto" w:sz="4" w:space="0"/>
              <w:right w:val="single" w:color="auto" w:sz="4" w:space="0"/>
            </w:tcBorders>
            <w:shd w:val="clear" w:color="auto" w:fill="auto"/>
            <w:noWrap/>
            <w:vAlign w:val="center"/>
          </w:tcPr>
          <w:p w14:paraId="03E899B6">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就地压力表</w:t>
            </w:r>
          </w:p>
        </w:tc>
        <w:tc>
          <w:tcPr>
            <w:tcW w:w="1166" w:type="pct"/>
            <w:tcBorders>
              <w:top w:val="nil"/>
              <w:left w:val="nil"/>
              <w:bottom w:val="single" w:color="auto" w:sz="4" w:space="0"/>
              <w:right w:val="single" w:color="auto" w:sz="4" w:space="0"/>
            </w:tcBorders>
            <w:shd w:val="clear" w:color="auto" w:fill="auto"/>
            <w:noWrap/>
            <w:vAlign w:val="center"/>
          </w:tcPr>
          <w:p w14:paraId="100B3670">
            <w:pPr>
              <w:spacing w:line="240" w:lineRule="auto"/>
              <w:jc w:val="both"/>
              <w:rPr>
                <w:rFonts w:ascii="仿宋" w:hAnsi="仿宋" w:eastAsia="仿宋" w:cs="仿宋"/>
                <w:sz w:val="22"/>
                <w:szCs w:val="22"/>
                <w:lang w:eastAsia="zh-CN"/>
              </w:rPr>
            </w:pPr>
          </w:p>
        </w:tc>
        <w:tc>
          <w:tcPr>
            <w:tcW w:w="499" w:type="pct"/>
            <w:tcBorders>
              <w:top w:val="nil"/>
              <w:left w:val="nil"/>
              <w:bottom w:val="single" w:color="auto" w:sz="4" w:space="0"/>
              <w:right w:val="single" w:color="auto" w:sz="4" w:space="0"/>
            </w:tcBorders>
            <w:shd w:val="clear" w:color="auto" w:fill="auto"/>
            <w:noWrap/>
            <w:vAlign w:val="center"/>
          </w:tcPr>
          <w:p w14:paraId="3CC1A171">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套</w:t>
            </w:r>
          </w:p>
        </w:tc>
        <w:tc>
          <w:tcPr>
            <w:tcW w:w="860" w:type="pct"/>
            <w:tcBorders>
              <w:top w:val="nil"/>
              <w:left w:val="nil"/>
              <w:bottom w:val="single" w:color="auto" w:sz="4" w:space="0"/>
              <w:right w:val="single" w:color="auto" w:sz="4" w:space="0"/>
            </w:tcBorders>
            <w:shd w:val="clear" w:color="auto" w:fill="auto"/>
            <w:noWrap/>
            <w:vAlign w:val="center"/>
          </w:tcPr>
          <w:p w14:paraId="5AC4DFA9">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1</w:t>
            </w:r>
          </w:p>
        </w:tc>
      </w:tr>
      <w:tr w14:paraId="594F27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1E12FE90">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14</w:t>
            </w:r>
          </w:p>
        </w:tc>
        <w:tc>
          <w:tcPr>
            <w:tcW w:w="2045" w:type="pct"/>
            <w:tcBorders>
              <w:top w:val="nil"/>
              <w:left w:val="nil"/>
              <w:bottom w:val="single" w:color="auto" w:sz="4" w:space="0"/>
              <w:right w:val="single" w:color="auto" w:sz="4" w:space="0"/>
            </w:tcBorders>
            <w:shd w:val="clear" w:color="auto" w:fill="auto"/>
            <w:noWrap/>
            <w:vAlign w:val="center"/>
          </w:tcPr>
          <w:p w14:paraId="26CB9BE0">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DCS机柜、控制器、卡件及附件、组态等</w:t>
            </w:r>
          </w:p>
        </w:tc>
        <w:tc>
          <w:tcPr>
            <w:tcW w:w="1166" w:type="pct"/>
            <w:tcBorders>
              <w:top w:val="nil"/>
              <w:left w:val="nil"/>
              <w:bottom w:val="single" w:color="auto" w:sz="4" w:space="0"/>
              <w:right w:val="single" w:color="auto" w:sz="4" w:space="0"/>
            </w:tcBorders>
            <w:shd w:val="clear" w:color="auto" w:fill="auto"/>
            <w:noWrap/>
            <w:vAlign w:val="center"/>
          </w:tcPr>
          <w:p w14:paraId="64679BBA">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与主机DCS一致</w:t>
            </w:r>
          </w:p>
        </w:tc>
        <w:tc>
          <w:tcPr>
            <w:tcW w:w="499" w:type="pct"/>
            <w:tcBorders>
              <w:top w:val="nil"/>
              <w:left w:val="nil"/>
              <w:bottom w:val="single" w:color="auto" w:sz="4" w:space="0"/>
              <w:right w:val="single" w:color="auto" w:sz="4" w:space="0"/>
            </w:tcBorders>
            <w:shd w:val="clear" w:color="auto" w:fill="auto"/>
            <w:noWrap/>
            <w:vAlign w:val="center"/>
          </w:tcPr>
          <w:p w14:paraId="6EC60F04">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套</w:t>
            </w:r>
          </w:p>
        </w:tc>
        <w:tc>
          <w:tcPr>
            <w:tcW w:w="860" w:type="pct"/>
            <w:tcBorders>
              <w:top w:val="nil"/>
              <w:left w:val="nil"/>
              <w:bottom w:val="single" w:color="auto" w:sz="4" w:space="0"/>
              <w:right w:val="single" w:color="auto" w:sz="4" w:space="0"/>
            </w:tcBorders>
            <w:shd w:val="clear" w:color="auto" w:fill="auto"/>
            <w:noWrap/>
            <w:vAlign w:val="center"/>
          </w:tcPr>
          <w:p w14:paraId="482A347A">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1</w:t>
            </w:r>
          </w:p>
        </w:tc>
      </w:tr>
      <w:tr w14:paraId="4A8731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6894ABE2">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15</w:t>
            </w:r>
          </w:p>
        </w:tc>
        <w:tc>
          <w:tcPr>
            <w:tcW w:w="2045" w:type="pct"/>
            <w:tcBorders>
              <w:top w:val="nil"/>
              <w:left w:val="nil"/>
              <w:bottom w:val="single" w:color="auto" w:sz="4" w:space="0"/>
              <w:right w:val="single" w:color="auto" w:sz="4" w:space="0"/>
            </w:tcBorders>
            <w:shd w:val="clear" w:color="auto" w:fill="auto"/>
            <w:noWrap/>
            <w:vAlign w:val="center"/>
          </w:tcPr>
          <w:p w14:paraId="00BC68D6">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计算机电缆</w:t>
            </w:r>
          </w:p>
        </w:tc>
        <w:tc>
          <w:tcPr>
            <w:tcW w:w="1166" w:type="pct"/>
            <w:tcBorders>
              <w:top w:val="nil"/>
              <w:left w:val="nil"/>
              <w:bottom w:val="single" w:color="auto" w:sz="4" w:space="0"/>
              <w:right w:val="single" w:color="auto" w:sz="4" w:space="0"/>
            </w:tcBorders>
            <w:shd w:val="clear" w:color="auto" w:fill="auto"/>
            <w:noWrap/>
            <w:vAlign w:val="center"/>
          </w:tcPr>
          <w:p w14:paraId="07DAF423">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阻燃型</w:t>
            </w:r>
          </w:p>
        </w:tc>
        <w:tc>
          <w:tcPr>
            <w:tcW w:w="499" w:type="pct"/>
            <w:tcBorders>
              <w:top w:val="nil"/>
              <w:left w:val="nil"/>
              <w:bottom w:val="single" w:color="auto" w:sz="4" w:space="0"/>
              <w:right w:val="single" w:color="auto" w:sz="4" w:space="0"/>
            </w:tcBorders>
            <w:shd w:val="clear" w:color="auto" w:fill="auto"/>
            <w:noWrap/>
            <w:vAlign w:val="center"/>
          </w:tcPr>
          <w:p w14:paraId="3E894543">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套</w:t>
            </w:r>
          </w:p>
        </w:tc>
        <w:tc>
          <w:tcPr>
            <w:tcW w:w="860" w:type="pct"/>
            <w:tcBorders>
              <w:top w:val="nil"/>
              <w:left w:val="nil"/>
              <w:bottom w:val="single" w:color="auto" w:sz="4" w:space="0"/>
              <w:right w:val="single" w:color="auto" w:sz="4" w:space="0"/>
            </w:tcBorders>
            <w:shd w:val="clear" w:color="auto" w:fill="auto"/>
            <w:noWrap/>
            <w:vAlign w:val="center"/>
          </w:tcPr>
          <w:p w14:paraId="6E131088">
            <w:pPr>
              <w:spacing w:line="240" w:lineRule="auto"/>
              <w:jc w:val="both"/>
              <w:rPr>
                <w:rFonts w:ascii="仿宋" w:hAnsi="仿宋" w:eastAsia="仿宋" w:cs="仿宋"/>
                <w:sz w:val="22"/>
                <w:szCs w:val="22"/>
                <w:lang w:eastAsia="zh-CN"/>
              </w:rPr>
            </w:pPr>
            <w:r>
              <w:rPr>
                <w:rFonts w:hint="eastAsia" w:ascii="仿宋" w:hAnsi="仿宋" w:eastAsia="仿宋" w:cs="仿宋"/>
                <w:sz w:val="22"/>
                <w:szCs w:val="22"/>
                <w:lang w:eastAsia="zh-CN"/>
              </w:rPr>
              <w:t>1</w:t>
            </w:r>
          </w:p>
        </w:tc>
      </w:tr>
      <w:tr w14:paraId="198F29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21674A7A">
            <w:pPr>
              <w:spacing w:line="240" w:lineRule="auto"/>
              <w:jc w:val="both"/>
              <w:rPr>
                <w:rFonts w:ascii="仿宋" w:hAnsi="仿宋" w:eastAsia="仿宋" w:cs="仿宋"/>
                <w:b/>
                <w:sz w:val="22"/>
                <w:szCs w:val="22"/>
                <w:lang w:eastAsia="zh-CN" w:bidi="ar"/>
              </w:rPr>
            </w:pPr>
            <w:r>
              <w:rPr>
                <w:rFonts w:hint="eastAsia" w:ascii="仿宋" w:hAnsi="仿宋" w:eastAsia="仿宋" w:cs="仿宋"/>
                <w:b/>
                <w:sz w:val="22"/>
                <w:szCs w:val="22"/>
                <w:lang w:eastAsia="zh-CN" w:bidi="ar"/>
              </w:rPr>
              <w:t>五</w:t>
            </w:r>
          </w:p>
        </w:tc>
        <w:tc>
          <w:tcPr>
            <w:tcW w:w="2045" w:type="pct"/>
            <w:tcBorders>
              <w:top w:val="nil"/>
              <w:left w:val="nil"/>
              <w:bottom w:val="single" w:color="auto" w:sz="4" w:space="0"/>
              <w:right w:val="single" w:color="auto" w:sz="4" w:space="0"/>
            </w:tcBorders>
            <w:shd w:val="clear" w:color="auto" w:fill="auto"/>
            <w:noWrap/>
            <w:vAlign w:val="center"/>
          </w:tcPr>
          <w:p w14:paraId="0E714057">
            <w:pPr>
              <w:spacing w:line="240" w:lineRule="auto"/>
              <w:jc w:val="both"/>
              <w:rPr>
                <w:rFonts w:ascii="仿宋" w:hAnsi="仿宋" w:eastAsia="仿宋" w:cs="仿宋"/>
                <w:b/>
                <w:sz w:val="22"/>
                <w:szCs w:val="22"/>
                <w:lang w:eastAsia="zh-CN" w:bidi="ar"/>
              </w:rPr>
            </w:pPr>
            <w:r>
              <w:rPr>
                <w:rFonts w:hint="eastAsia" w:ascii="仿宋" w:hAnsi="仿宋" w:eastAsia="仿宋" w:cs="仿宋"/>
                <w:b/>
                <w:sz w:val="22"/>
                <w:szCs w:val="22"/>
                <w:lang w:eastAsia="zh-CN" w:bidi="ar"/>
              </w:rPr>
              <w:t>电气部分</w:t>
            </w:r>
          </w:p>
        </w:tc>
        <w:tc>
          <w:tcPr>
            <w:tcW w:w="1166" w:type="pct"/>
            <w:tcBorders>
              <w:top w:val="nil"/>
              <w:left w:val="nil"/>
              <w:bottom w:val="single" w:color="auto" w:sz="4" w:space="0"/>
              <w:right w:val="single" w:color="auto" w:sz="4" w:space="0"/>
            </w:tcBorders>
            <w:shd w:val="clear" w:color="auto" w:fill="auto"/>
            <w:noWrap/>
            <w:vAlign w:val="center"/>
          </w:tcPr>
          <w:p w14:paraId="77BFA06E">
            <w:pPr>
              <w:spacing w:line="240" w:lineRule="auto"/>
              <w:jc w:val="both"/>
              <w:rPr>
                <w:rFonts w:ascii="仿宋" w:hAnsi="仿宋" w:eastAsia="仿宋" w:cs="仿宋"/>
                <w:sz w:val="20"/>
                <w:szCs w:val="20"/>
                <w:lang w:eastAsia="zh-CN" w:bidi="ar"/>
              </w:rPr>
            </w:pPr>
          </w:p>
        </w:tc>
        <w:tc>
          <w:tcPr>
            <w:tcW w:w="499" w:type="pct"/>
            <w:tcBorders>
              <w:top w:val="nil"/>
              <w:left w:val="nil"/>
              <w:bottom w:val="single" w:color="auto" w:sz="4" w:space="0"/>
              <w:right w:val="single" w:color="auto" w:sz="4" w:space="0"/>
            </w:tcBorders>
            <w:shd w:val="clear" w:color="auto" w:fill="auto"/>
            <w:noWrap/>
            <w:vAlign w:val="center"/>
          </w:tcPr>
          <w:p w14:paraId="21C42063">
            <w:pPr>
              <w:spacing w:line="240" w:lineRule="auto"/>
              <w:jc w:val="both"/>
              <w:rPr>
                <w:rFonts w:ascii="仿宋" w:hAnsi="仿宋" w:eastAsia="仿宋" w:cs="仿宋"/>
                <w:sz w:val="20"/>
                <w:szCs w:val="20"/>
                <w:lang w:eastAsia="zh-CN" w:bidi="ar"/>
              </w:rPr>
            </w:pPr>
          </w:p>
        </w:tc>
        <w:tc>
          <w:tcPr>
            <w:tcW w:w="860" w:type="pct"/>
            <w:tcBorders>
              <w:top w:val="nil"/>
              <w:left w:val="nil"/>
              <w:bottom w:val="single" w:color="auto" w:sz="4" w:space="0"/>
              <w:right w:val="single" w:color="auto" w:sz="4" w:space="0"/>
            </w:tcBorders>
            <w:shd w:val="clear" w:color="auto" w:fill="auto"/>
            <w:noWrap/>
            <w:vAlign w:val="center"/>
          </w:tcPr>
          <w:p w14:paraId="515E0057">
            <w:pPr>
              <w:spacing w:line="240" w:lineRule="auto"/>
              <w:jc w:val="both"/>
              <w:rPr>
                <w:rFonts w:ascii="仿宋" w:hAnsi="仿宋" w:eastAsia="仿宋" w:cs="仿宋"/>
                <w:sz w:val="20"/>
                <w:szCs w:val="20"/>
                <w:lang w:eastAsia="zh-CN" w:bidi="ar"/>
              </w:rPr>
            </w:pPr>
          </w:p>
        </w:tc>
      </w:tr>
      <w:tr w14:paraId="7E30BF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144335D8">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1</w:t>
            </w:r>
          </w:p>
        </w:tc>
        <w:tc>
          <w:tcPr>
            <w:tcW w:w="2045" w:type="pct"/>
            <w:tcBorders>
              <w:top w:val="nil"/>
              <w:left w:val="nil"/>
              <w:bottom w:val="single" w:color="auto" w:sz="4" w:space="0"/>
              <w:right w:val="single" w:color="auto" w:sz="4" w:space="0"/>
            </w:tcBorders>
            <w:shd w:val="clear" w:color="auto" w:fill="auto"/>
            <w:noWrap/>
            <w:vAlign w:val="center"/>
          </w:tcPr>
          <w:p w14:paraId="65EB9C20">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动力电缆</w:t>
            </w:r>
          </w:p>
        </w:tc>
        <w:tc>
          <w:tcPr>
            <w:tcW w:w="1166" w:type="pct"/>
            <w:tcBorders>
              <w:top w:val="nil"/>
              <w:left w:val="nil"/>
              <w:bottom w:val="single" w:color="auto" w:sz="4" w:space="0"/>
              <w:right w:val="single" w:color="auto" w:sz="4" w:space="0"/>
            </w:tcBorders>
            <w:shd w:val="clear" w:color="auto" w:fill="auto"/>
            <w:noWrap/>
            <w:vAlign w:val="center"/>
          </w:tcPr>
          <w:p w14:paraId="63FBE78F">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阻燃型</w:t>
            </w:r>
          </w:p>
        </w:tc>
        <w:tc>
          <w:tcPr>
            <w:tcW w:w="499" w:type="pct"/>
            <w:tcBorders>
              <w:top w:val="nil"/>
              <w:left w:val="nil"/>
              <w:bottom w:val="single" w:color="auto" w:sz="4" w:space="0"/>
              <w:right w:val="single" w:color="auto" w:sz="4" w:space="0"/>
            </w:tcBorders>
            <w:shd w:val="clear" w:color="auto" w:fill="auto"/>
            <w:noWrap/>
            <w:vAlign w:val="center"/>
          </w:tcPr>
          <w:p w14:paraId="7043EEFD">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套</w:t>
            </w:r>
          </w:p>
        </w:tc>
        <w:tc>
          <w:tcPr>
            <w:tcW w:w="860" w:type="pct"/>
            <w:tcBorders>
              <w:top w:val="nil"/>
              <w:left w:val="nil"/>
              <w:bottom w:val="single" w:color="auto" w:sz="4" w:space="0"/>
              <w:right w:val="single" w:color="auto" w:sz="4" w:space="0"/>
            </w:tcBorders>
            <w:shd w:val="clear" w:color="auto" w:fill="auto"/>
            <w:noWrap/>
            <w:vAlign w:val="center"/>
          </w:tcPr>
          <w:p w14:paraId="08A5EAB5">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1</w:t>
            </w:r>
          </w:p>
        </w:tc>
      </w:tr>
      <w:tr w14:paraId="3B9309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42057AF3">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2</w:t>
            </w:r>
          </w:p>
        </w:tc>
        <w:tc>
          <w:tcPr>
            <w:tcW w:w="2045" w:type="pct"/>
            <w:tcBorders>
              <w:top w:val="nil"/>
              <w:left w:val="nil"/>
              <w:bottom w:val="single" w:color="auto" w:sz="4" w:space="0"/>
              <w:right w:val="single" w:color="auto" w:sz="4" w:space="0"/>
            </w:tcBorders>
            <w:shd w:val="clear" w:color="auto" w:fill="auto"/>
            <w:noWrap/>
            <w:vAlign w:val="center"/>
          </w:tcPr>
          <w:p w14:paraId="31F06A3B">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控制电缆</w:t>
            </w:r>
          </w:p>
        </w:tc>
        <w:tc>
          <w:tcPr>
            <w:tcW w:w="1166" w:type="pct"/>
            <w:tcBorders>
              <w:top w:val="nil"/>
              <w:left w:val="nil"/>
              <w:bottom w:val="single" w:color="auto" w:sz="4" w:space="0"/>
              <w:right w:val="single" w:color="auto" w:sz="4" w:space="0"/>
            </w:tcBorders>
            <w:shd w:val="clear" w:color="auto" w:fill="auto"/>
            <w:noWrap/>
            <w:vAlign w:val="center"/>
          </w:tcPr>
          <w:p w14:paraId="5D06C8C9">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阻燃型</w:t>
            </w:r>
          </w:p>
        </w:tc>
        <w:tc>
          <w:tcPr>
            <w:tcW w:w="499" w:type="pct"/>
            <w:tcBorders>
              <w:top w:val="nil"/>
              <w:left w:val="nil"/>
              <w:bottom w:val="single" w:color="auto" w:sz="4" w:space="0"/>
              <w:right w:val="single" w:color="auto" w:sz="4" w:space="0"/>
            </w:tcBorders>
            <w:shd w:val="clear" w:color="auto" w:fill="auto"/>
            <w:noWrap/>
            <w:vAlign w:val="center"/>
          </w:tcPr>
          <w:p w14:paraId="30CB68C1">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套</w:t>
            </w:r>
          </w:p>
        </w:tc>
        <w:tc>
          <w:tcPr>
            <w:tcW w:w="860" w:type="pct"/>
            <w:tcBorders>
              <w:top w:val="nil"/>
              <w:left w:val="nil"/>
              <w:bottom w:val="single" w:color="auto" w:sz="4" w:space="0"/>
              <w:right w:val="single" w:color="auto" w:sz="4" w:space="0"/>
            </w:tcBorders>
            <w:shd w:val="clear" w:color="auto" w:fill="auto"/>
            <w:noWrap/>
            <w:vAlign w:val="center"/>
          </w:tcPr>
          <w:p w14:paraId="7491517B">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1</w:t>
            </w:r>
          </w:p>
        </w:tc>
      </w:tr>
      <w:tr w14:paraId="08F0AED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2C8D3FC9">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3</w:t>
            </w:r>
          </w:p>
        </w:tc>
        <w:tc>
          <w:tcPr>
            <w:tcW w:w="2045" w:type="pct"/>
            <w:tcBorders>
              <w:top w:val="nil"/>
              <w:left w:val="nil"/>
              <w:bottom w:val="single" w:color="auto" w:sz="4" w:space="0"/>
              <w:right w:val="single" w:color="auto" w:sz="4" w:space="0"/>
            </w:tcBorders>
            <w:shd w:val="clear" w:color="auto" w:fill="auto"/>
            <w:noWrap/>
            <w:vAlign w:val="center"/>
          </w:tcPr>
          <w:p w14:paraId="54FFCAA1">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电缆桥架及穿线管</w:t>
            </w:r>
          </w:p>
        </w:tc>
        <w:tc>
          <w:tcPr>
            <w:tcW w:w="1166" w:type="pct"/>
            <w:tcBorders>
              <w:top w:val="nil"/>
              <w:left w:val="nil"/>
              <w:bottom w:val="single" w:color="auto" w:sz="4" w:space="0"/>
              <w:right w:val="single" w:color="auto" w:sz="4" w:space="0"/>
            </w:tcBorders>
            <w:shd w:val="clear" w:color="auto" w:fill="auto"/>
            <w:noWrap/>
            <w:vAlign w:val="center"/>
          </w:tcPr>
          <w:p w14:paraId="055ED094">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热镀锌</w:t>
            </w:r>
          </w:p>
        </w:tc>
        <w:tc>
          <w:tcPr>
            <w:tcW w:w="499" w:type="pct"/>
            <w:tcBorders>
              <w:top w:val="nil"/>
              <w:left w:val="nil"/>
              <w:bottom w:val="single" w:color="auto" w:sz="4" w:space="0"/>
              <w:right w:val="single" w:color="auto" w:sz="4" w:space="0"/>
            </w:tcBorders>
            <w:shd w:val="clear" w:color="auto" w:fill="auto"/>
            <w:noWrap/>
            <w:vAlign w:val="center"/>
          </w:tcPr>
          <w:p w14:paraId="12ACCB95">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套</w:t>
            </w:r>
          </w:p>
        </w:tc>
        <w:tc>
          <w:tcPr>
            <w:tcW w:w="860" w:type="pct"/>
            <w:tcBorders>
              <w:top w:val="nil"/>
              <w:left w:val="nil"/>
              <w:bottom w:val="single" w:color="auto" w:sz="4" w:space="0"/>
              <w:right w:val="single" w:color="auto" w:sz="4" w:space="0"/>
            </w:tcBorders>
            <w:shd w:val="clear" w:color="auto" w:fill="auto"/>
            <w:noWrap/>
            <w:vAlign w:val="center"/>
          </w:tcPr>
          <w:p w14:paraId="6CB1476E">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1</w:t>
            </w:r>
          </w:p>
        </w:tc>
      </w:tr>
      <w:tr w14:paraId="1BBDD0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49F0A68B">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4</w:t>
            </w:r>
          </w:p>
        </w:tc>
        <w:tc>
          <w:tcPr>
            <w:tcW w:w="2045" w:type="pct"/>
            <w:tcBorders>
              <w:top w:val="nil"/>
              <w:left w:val="nil"/>
              <w:bottom w:val="single" w:color="auto" w:sz="4" w:space="0"/>
              <w:right w:val="single" w:color="auto" w:sz="4" w:space="0"/>
            </w:tcBorders>
            <w:shd w:val="clear" w:color="auto" w:fill="auto"/>
            <w:noWrap/>
            <w:vAlign w:val="center"/>
          </w:tcPr>
          <w:p w14:paraId="43E541B8">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阀门电源柜</w:t>
            </w:r>
          </w:p>
        </w:tc>
        <w:tc>
          <w:tcPr>
            <w:tcW w:w="1166" w:type="pct"/>
            <w:tcBorders>
              <w:top w:val="nil"/>
              <w:left w:val="nil"/>
              <w:bottom w:val="single" w:color="auto" w:sz="4" w:space="0"/>
              <w:right w:val="single" w:color="auto" w:sz="4" w:space="0"/>
            </w:tcBorders>
            <w:shd w:val="clear" w:color="auto" w:fill="auto"/>
            <w:noWrap/>
            <w:vAlign w:val="center"/>
          </w:tcPr>
          <w:p w14:paraId="691527AE">
            <w:pPr>
              <w:spacing w:line="240" w:lineRule="auto"/>
              <w:jc w:val="both"/>
              <w:rPr>
                <w:rFonts w:ascii="仿宋" w:hAnsi="仿宋" w:eastAsia="仿宋" w:cs="仿宋"/>
                <w:sz w:val="22"/>
                <w:szCs w:val="22"/>
                <w:lang w:eastAsia="zh-CN" w:bidi="ar"/>
              </w:rPr>
            </w:pPr>
          </w:p>
        </w:tc>
        <w:tc>
          <w:tcPr>
            <w:tcW w:w="499" w:type="pct"/>
            <w:tcBorders>
              <w:top w:val="nil"/>
              <w:left w:val="nil"/>
              <w:bottom w:val="single" w:color="auto" w:sz="4" w:space="0"/>
              <w:right w:val="single" w:color="auto" w:sz="4" w:space="0"/>
            </w:tcBorders>
            <w:shd w:val="clear" w:color="auto" w:fill="auto"/>
            <w:noWrap/>
            <w:vAlign w:val="center"/>
          </w:tcPr>
          <w:p w14:paraId="373F3F53">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套</w:t>
            </w:r>
          </w:p>
        </w:tc>
        <w:tc>
          <w:tcPr>
            <w:tcW w:w="860" w:type="pct"/>
            <w:tcBorders>
              <w:top w:val="nil"/>
              <w:left w:val="nil"/>
              <w:bottom w:val="single" w:color="auto" w:sz="4" w:space="0"/>
              <w:right w:val="single" w:color="auto" w:sz="4" w:space="0"/>
            </w:tcBorders>
            <w:shd w:val="clear" w:color="auto" w:fill="auto"/>
            <w:noWrap/>
            <w:vAlign w:val="center"/>
          </w:tcPr>
          <w:p w14:paraId="3E6C0B25">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1</w:t>
            </w:r>
          </w:p>
        </w:tc>
      </w:tr>
      <w:tr w14:paraId="67D8FC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18ED7F58">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5</w:t>
            </w:r>
          </w:p>
        </w:tc>
        <w:tc>
          <w:tcPr>
            <w:tcW w:w="2045" w:type="pct"/>
            <w:tcBorders>
              <w:top w:val="nil"/>
              <w:left w:val="nil"/>
              <w:bottom w:val="single" w:color="auto" w:sz="4" w:space="0"/>
              <w:right w:val="single" w:color="auto" w:sz="4" w:space="0"/>
            </w:tcBorders>
            <w:shd w:val="clear" w:color="auto" w:fill="auto"/>
            <w:noWrap/>
            <w:vAlign w:val="center"/>
          </w:tcPr>
          <w:p w14:paraId="0B9C4242">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中压开关柜</w:t>
            </w:r>
          </w:p>
        </w:tc>
        <w:tc>
          <w:tcPr>
            <w:tcW w:w="1166" w:type="pct"/>
            <w:tcBorders>
              <w:top w:val="nil"/>
              <w:left w:val="nil"/>
              <w:bottom w:val="single" w:color="auto" w:sz="4" w:space="0"/>
              <w:right w:val="single" w:color="auto" w:sz="4" w:space="0"/>
            </w:tcBorders>
            <w:shd w:val="clear" w:color="auto" w:fill="auto"/>
            <w:noWrap/>
            <w:vAlign w:val="center"/>
          </w:tcPr>
          <w:p w14:paraId="1DAC1C13">
            <w:pPr>
              <w:spacing w:line="240" w:lineRule="auto"/>
              <w:jc w:val="both"/>
              <w:rPr>
                <w:rFonts w:ascii="仿宋" w:hAnsi="仿宋" w:eastAsia="仿宋" w:cs="仿宋"/>
                <w:sz w:val="22"/>
                <w:szCs w:val="22"/>
                <w:lang w:eastAsia="zh-CN" w:bidi="ar"/>
              </w:rPr>
            </w:pPr>
          </w:p>
        </w:tc>
        <w:tc>
          <w:tcPr>
            <w:tcW w:w="499" w:type="pct"/>
            <w:tcBorders>
              <w:top w:val="nil"/>
              <w:left w:val="nil"/>
              <w:bottom w:val="single" w:color="auto" w:sz="4" w:space="0"/>
              <w:right w:val="single" w:color="auto" w:sz="4" w:space="0"/>
            </w:tcBorders>
            <w:shd w:val="clear" w:color="auto" w:fill="auto"/>
            <w:noWrap/>
            <w:vAlign w:val="center"/>
          </w:tcPr>
          <w:p w14:paraId="090A8F8B">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套</w:t>
            </w:r>
          </w:p>
        </w:tc>
        <w:tc>
          <w:tcPr>
            <w:tcW w:w="860" w:type="pct"/>
            <w:tcBorders>
              <w:top w:val="nil"/>
              <w:left w:val="nil"/>
              <w:bottom w:val="single" w:color="auto" w:sz="4" w:space="0"/>
              <w:right w:val="single" w:color="auto" w:sz="4" w:space="0"/>
            </w:tcBorders>
            <w:shd w:val="clear" w:color="auto" w:fill="auto"/>
            <w:noWrap/>
            <w:vAlign w:val="center"/>
          </w:tcPr>
          <w:p w14:paraId="4BED776C">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1</w:t>
            </w:r>
          </w:p>
        </w:tc>
      </w:tr>
      <w:tr w14:paraId="519308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33C5F0FE">
            <w:pPr>
              <w:spacing w:line="240" w:lineRule="auto"/>
              <w:jc w:val="both"/>
              <w:rPr>
                <w:rFonts w:ascii="仿宋" w:hAnsi="仿宋" w:eastAsia="仿宋" w:cs="仿宋"/>
                <w:b/>
                <w:sz w:val="22"/>
                <w:szCs w:val="22"/>
                <w:lang w:eastAsia="zh-CN" w:bidi="ar"/>
              </w:rPr>
            </w:pPr>
            <w:r>
              <w:rPr>
                <w:rFonts w:hint="eastAsia" w:ascii="仿宋" w:hAnsi="仿宋" w:eastAsia="仿宋" w:cs="仿宋"/>
                <w:b/>
                <w:sz w:val="22"/>
                <w:szCs w:val="22"/>
                <w:lang w:eastAsia="zh-CN" w:bidi="ar"/>
              </w:rPr>
              <w:t>六</w:t>
            </w:r>
          </w:p>
        </w:tc>
        <w:tc>
          <w:tcPr>
            <w:tcW w:w="2045" w:type="pct"/>
            <w:tcBorders>
              <w:top w:val="nil"/>
              <w:left w:val="nil"/>
              <w:bottom w:val="single" w:color="auto" w:sz="4" w:space="0"/>
              <w:right w:val="single" w:color="auto" w:sz="4" w:space="0"/>
            </w:tcBorders>
            <w:shd w:val="clear" w:color="auto" w:fill="auto"/>
            <w:noWrap/>
            <w:vAlign w:val="center"/>
          </w:tcPr>
          <w:p w14:paraId="61781659">
            <w:pPr>
              <w:spacing w:line="240" w:lineRule="auto"/>
              <w:jc w:val="both"/>
              <w:rPr>
                <w:rFonts w:ascii="仿宋" w:hAnsi="仿宋" w:eastAsia="仿宋" w:cs="仿宋"/>
                <w:b/>
                <w:sz w:val="22"/>
                <w:szCs w:val="22"/>
                <w:lang w:eastAsia="zh-CN" w:bidi="ar"/>
              </w:rPr>
            </w:pPr>
            <w:r>
              <w:rPr>
                <w:rFonts w:hint="eastAsia" w:ascii="仿宋" w:hAnsi="仿宋" w:eastAsia="仿宋" w:cs="仿宋"/>
                <w:b/>
                <w:sz w:val="22"/>
                <w:szCs w:val="22"/>
                <w:lang w:eastAsia="zh-CN" w:bidi="ar"/>
              </w:rPr>
              <w:t>其他</w:t>
            </w:r>
          </w:p>
        </w:tc>
        <w:tc>
          <w:tcPr>
            <w:tcW w:w="1166" w:type="pct"/>
            <w:tcBorders>
              <w:top w:val="nil"/>
              <w:left w:val="nil"/>
              <w:bottom w:val="single" w:color="auto" w:sz="4" w:space="0"/>
              <w:right w:val="single" w:color="auto" w:sz="4" w:space="0"/>
            </w:tcBorders>
            <w:shd w:val="clear" w:color="auto" w:fill="auto"/>
            <w:noWrap/>
            <w:vAlign w:val="center"/>
          </w:tcPr>
          <w:p w14:paraId="5504AD56">
            <w:pPr>
              <w:spacing w:line="240" w:lineRule="auto"/>
              <w:jc w:val="both"/>
              <w:rPr>
                <w:rFonts w:ascii="仿宋" w:hAnsi="仿宋" w:eastAsia="仿宋" w:cs="仿宋"/>
                <w:sz w:val="20"/>
                <w:szCs w:val="20"/>
                <w:lang w:eastAsia="zh-CN" w:bidi="ar"/>
              </w:rPr>
            </w:pPr>
          </w:p>
        </w:tc>
        <w:tc>
          <w:tcPr>
            <w:tcW w:w="499" w:type="pct"/>
            <w:tcBorders>
              <w:top w:val="nil"/>
              <w:left w:val="nil"/>
              <w:bottom w:val="single" w:color="auto" w:sz="4" w:space="0"/>
              <w:right w:val="single" w:color="auto" w:sz="4" w:space="0"/>
            </w:tcBorders>
            <w:shd w:val="clear" w:color="auto" w:fill="auto"/>
            <w:noWrap/>
            <w:vAlign w:val="center"/>
          </w:tcPr>
          <w:p w14:paraId="00828089">
            <w:pPr>
              <w:spacing w:line="240" w:lineRule="auto"/>
              <w:jc w:val="both"/>
              <w:rPr>
                <w:rFonts w:ascii="仿宋" w:hAnsi="仿宋" w:eastAsia="仿宋" w:cs="仿宋"/>
                <w:sz w:val="20"/>
                <w:szCs w:val="20"/>
                <w:lang w:eastAsia="zh-CN" w:bidi="ar"/>
              </w:rPr>
            </w:pPr>
          </w:p>
        </w:tc>
        <w:tc>
          <w:tcPr>
            <w:tcW w:w="860" w:type="pct"/>
            <w:tcBorders>
              <w:top w:val="nil"/>
              <w:left w:val="nil"/>
              <w:bottom w:val="single" w:color="auto" w:sz="4" w:space="0"/>
              <w:right w:val="single" w:color="auto" w:sz="4" w:space="0"/>
            </w:tcBorders>
            <w:shd w:val="clear" w:color="auto" w:fill="auto"/>
            <w:noWrap/>
            <w:vAlign w:val="center"/>
          </w:tcPr>
          <w:p w14:paraId="79851203">
            <w:pPr>
              <w:spacing w:line="240" w:lineRule="auto"/>
              <w:jc w:val="both"/>
              <w:rPr>
                <w:rFonts w:ascii="仿宋" w:hAnsi="仿宋" w:eastAsia="仿宋" w:cs="仿宋"/>
                <w:sz w:val="20"/>
                <w:szCs w:val="20"/>
                <w:lang w:eastAsia="zh-CN" w:bidi="ar"/>
              </w:rPr>
            </w:pPr>
          </w:p>
        </w:tc>
      </w:tr>
      <w:tr w14:paraId="4DC964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3B1595F3">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1</w:t>
            </w:r>
          </w:p>
        </w:tc>
        <w:tc>
          <w:tcPr>
            <w:tcW w:w="2045" w:type="pct"/>
            <w:tcBorders>
              <w:top w:val="nil"/>
              <w:left w:val="nil"/>
              <w:bottom w:val="single" w:color="auto" w:sz="4" w:space="0"/>
              <w:right w:val="single" w:color="auto" w:sz="4" w:space="0"/>
            </w:tcBorders>
            <w:shd w:val="clear" w:color="auto" w:fill="auto"/>
            <w:noWrap/>
            <w:vAlign w:val="center"/>
          </w:tcPr>
          <w:p w14:paraId="0067952F">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保温、防腐及外护板</w:t>
            </w:r>
          </w:p>
        </w:tc>
        <w:tc>
          <w:tcPr>
            <w:tcW w:w="1166" w:type="pct"/>
            <w:tcBorders>
              <w:top w:val="nil"/>
              <w:left w:val="nil"/>
              <w:bottom w:val="single" w:color="auto" w:sz="4" w:space="0"/>
              <w:right w:val="single" w:color="auto" w:sz="4" w:space="0"/>
            </w:tcBorders>
            <w:shd w:val="clear" w:color="auto" w:fill="auto"/>
            <w:noWrap/>
            <w:vAlign w:val="center"/>
          </w:tcPr>
          <w:p w14:paraId="382F11AC">
            <w:pPr>
              <w:spacing w:line="240" w:lineRule="auto"/>
              <w:jc w:val="both"/>
              <w:rPr>
                <w:rFonts w:ascii="仿宋" w:hAnsi="仿宋" w:eastAsia="仿宋" w:cs="仿宋"/>
                <w:sz w:val="22"/>
                <w:szCs w:val="22"/>
                <w:lang w:eastAsia="zh-CN" w:bidi="ar"/>
              </w:rPr>
            </w:pPr>
          </w:p>
        </w:tc>
        <w:tc>
          <w:tcPr>
            <w:tcW w:w="499" w:type="pct"/>
            <w:tcBorders>
              <w:top w:val="nil"/>
              <w:left w:val="nil"/>
              <w:bottom w:val="single" w:color="auto" w:sz="4" w:space="0"/>
              <w:right w:val="single" w:color="auto" w:sz="4" w:space="0"/>
            </w:tcBorders>
            <w:shd w:val="clear" w:color="auto" w:fill="auto"/>
            <w:noWrap/>
            <w:vAlign w:val="center"/>
          </w:tcPr>
          <w:p w14:paraId="69050DDD">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套</w:t>
            </w:r>
          </w:p>
        </w:tc>
        <w:tc>
          <w:tcPr>
            <w:tcW w:w="860" w:type="pct"/>
            <w:tcBorders>
              <w:top w:val="nil"/>
              <w:left w:val="nil"/>
              <w:bottom w:val="single" w:color="auto" w:sz="4" w:space="0"/>
              <w:right w:val="single" w:color="auto" w:sz="4" w:space="0"/>
            </w:tcBorders>
            <w:shd w:val="clear" w:color="auto" w:fill="auto"/>
            <w:noWrap/>
            <w:vAlign w:val="center"/>
          </w:tcPr>
          <w:p w14:paraId="76D9B94D">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1</w:t>
            </w:r>
          </w:p>
        </w:tc>
      </w:tr>
      <w:tr w14:paraId="0A2803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7" w:hRule="atLeast"/>
          <w:jc w:val="center"/>
        </w:trPr>
        <w:tc>
          <w:tcPr>
            <w:tcW w:w="429" w:type="pct"/>
            <w:tcBorders>
              <w:top w:val="nil"/>
              <w:left w:val="single" w:color="auto" w:sz="4" w:space="0"/>
              <w:bottom w:val="single" w:color="auto" w:sz="4" w:space="0"/>
              <w:right w:val="single" w:color="auto" w:sz="4" w:space="0"/>
            </w:tcBorders>
            <w:shd w:val="clear" w:color="auto" w:fill="auto"/>
            <w:noWrap/>
            <w:vAlign w:val="center"/>
          </w:tcPr>
          <w:p w14:paraId="31F43DF7">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2</w:t>
            </w:r>
          </w:p>
        </w:tc>
        <w:tc>
          <w:tcPr>
            <w:tcW w:w="2045" w:type="pct"/>
            <w:tcBorders>
              <w:top w:val="nil"/>
              <w:left w:val="nil"/>
              <w:bottom w:val="single" w:color="auto" w:sz="4" w:space="0"/>
              <w:right w:val="single" w:color="auto" w:sz="4" w:space="0"/>
            </w:tcBorders>
            <w:shd w:val="clear" w:color="auto" w:fill="auto"/>
            <w:noWrap/>
            <w:vAlign w:val="center"/>
          </w:tcPr>
          <w:p w14:paraId="3C5D9206">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钢结构、平台、楼梯</w:t>
            </w:r>
          </w:p>
        </w:tc>
        <w:tc>
          <w:tcPr>
            <w:tcW w:w="1166" w:type="pct"/>
            <w:tcBorders>
              <w:top w:val="nil"/>
              <w:left w:val="nil"/>
              <w:bottom w:val="single" w:color="auto" w:sz="4" w:space="0"/>
              <w:right w:val="single" w:color="auto" w:sz="4" w:space="0"/>
            </w:tcBorders>
            <w:shd w:val="clear" w:color="auto" w:fill="auto"/>
            <w:noWrap/>
            <w:vAlign w:val="center"/>
          </w:tcPr>
          <w:p w14:paraId="2BB79893">
            <w:pPr>
              <w:spacing w:line="240" w:lineRule="auto"/>
              <w:jc w:val="both"/>
              <w:rPr>
                <w:rFonts w:ascii="仿宋" w:hAnsi="仿宋" w:eastAsia="仿宋" w:cs="仿宋"/>
                <w:sz w:val="22"/>
                <w:szCs w:val="22"/>
                <w:lang w:eastAsia="zh-CN" w:bidi="ar"/>
              </w:rPr>
            </w:pPr>
          </w:p>
        </w:tc>
        <w:tc>
          <w:tcPr>
            <w:tcW w:w="499" w:type="pct"/>
            <w:tcBorders>
              <w:top w:val="nil"/>
              <w:left w:val="nil"/>
              <w:bottom w:val="single" w:color="auto" w:sz="4" w:space="0"/>
              <w:right w:val="single" w:color="auto" w:sz="4" w:space="0"/>
            </w:tcBorders>
            <w:shd w:val="clear" w:color="auto" w:fill="auto"/>
            <w:noWrap/>
            <w:vAlign w:val="center"/>
          </w:tcPr>
          <w:p w14:paraId="59D37B43">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套</w:t>
            </w:r>
          </w:p>
        </w:tc>
        <w:tc>
          <w:tcPr>
            <w:tcW w:w="860" w:type="pct"/>
            <w:tcBorders>
              <w:top w:val="nil"/>
              <w:left w:val="nil"/>
              <w:bottom w:val="single" w:color="auto" w:sz="4" w:space="0"/>
              <w:right w:val="single" w:color="auto" w:sz="4" w:space="0"/>
            </w:tcBorders>
            <w:shd w:val="clear" w:color="auto" w:fill="auto"/>
            <w:noWrap/>
            <w:vAlign w:val="center"/>
          </w:tcPr>
          <w:p w14:paraId="3C6E911B">
            <w:pPr>
              <w:spacing w:line="240" w:lineRule="auto"/>
              <w:jc w:val="both"/>
              <w:rPr>
                <w:rFonts w:ascii="仿宋" w:hAnsi="仿宋" w:eastAsia="仿宋" w:cs="仿宋"/>
                <w:sz w:val="22"/>
                <w:szCs w:val="22"/>
                <w:lang w:eastAsia="zh-CN" w:bidi="ar"/>
              </w:rPr>
            </w:pPr>
            <w:r>
              <w:rPr>
                <w:rFonts w:hint="eastAsia" w:ascii="仿宋" w:hAnsi="仿宋" w:eastAsia="仿宋" w:cs="仿宋"/>
                <w:sz w:val="22"/>
                <w:szCs w:val="22"/>
                <w:lang w:eastAsia="zh-CN" w:bidi="ar"/>
              </w:rPr>
              <w:t>1</w:t>
            </w:r>
          </w:p>
        </w:tc>
      </w:tr>
    </w:tbl>
    <w:p w14:paraId="78EA51BF">
      <w:pPr>
        <w:widowControl w:val="0"/>
        <w:spacing w:after="120" w:line="240" w:lineRule="auto"/>
        <w:ind w:firstLine="240" w:firstLineChars="100"/>
        <w:jc w:val="both"/>
        <w:rPr>
          <w:rFonts w:ascii="仿宋" w:hAnsi="仿宋" w:eastAsia="仿宋" w:cs="仿宋"/>
          <w:kern w:val="2"/>
          <w:position w:val="-6"/>
          <w:sz w:val="24"/>
          <w:szCs w:val="24"/>
          <w:lang w:eastAsia="zh-CN" w:bidi="ar"/>
        </w:rPr>
      </w:pPr>
    </w:p>
    <w:p w14:paraId="56F0362F">
      <w:pPr>
        <w:widowControl w:val="0"/>
        <w:snapToGrid w:val="0"/>
        <w:spacing w:line="360" w:lineRule="auto"/>
        <w:jc w:val="both"/>
        <w:rPr>
          <w:rFonts w:ascii="仿宋" w:hAnsi="仿宋" w:eastAsia="仿宋" w:cs="仿宋"/>
          <w:b/>
          <w:bCs/>
          <w:color w:val="FF0000"/>
          <w:kern w:val="2"/>
          <w:lang w:eastAsia="zh-CN" w:bidi="ar"/>
        </w:rPr>
      </w:pPr>
      <w:r>
        <w:rPr>
          <w:rFonts w:hint="eastAsia" w:ascii="仿宋" w:hAnsi="仿宋" w:eastAsia="仿宋" w:cs="仿宋"/>
          <w:b/>
          <w:bCs/>
          <w:kern w:val="2"/>
          <w:lang w:eastAsia="zh-CN" w:bidi="ar"/>
        </w:rPr>
        <w:t>4.2.1.4支吊架</w:t>
      </w:r>
    </w:p>
    <w:p w14:paraId="6F13BD70">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(1)支吊架制造、安装、检验、验收均按照DL/T 1113-2024《火力发电厂管道支吊架验收规程》进行。可变弹簧、恒力弹簧选用国标圆柱簧。弹簧特性负荷《火力发电厂汽水管道设计技术规程》附录F中ZH1型及ZH2型弹簧的标准。可变弹簧、恒力弹簧选用国内知名产品，严格按照GB17116生产，并有投标人成套供货。</w:t>
      </w:r>
    </w:p>
    <w:p w14:paraId="4584CB29">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(2)所有管道支撑件的设计必须保证不会因为被支撑管道的正常移动而跟管道脱开，不得在管道支吊架拉杆上焊接加长件。</w:t>
      </w:r>
    </w:p>
    <w:p w14:paraId="534D56DD">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(3)与吊杆相连的U型夹、花篮螺栓及其他各类附件必须锻钢制造且必须与吊杆材质相适应。管部应热压成型。</w:t>
      </w:r>
    </w:p>
    <w:p w14:paraId="2CBC0E64">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(4)与建筑物钢件的连接、与钢件的焊接，不允许使用焊在梁腹两侧的U型件。如果吊架或支架的钢件必须焊到埋置钢板上，则必须对该钢件的位置加以限制，以使焊缝的外缘至少离埋置钢板的外缘50mm。</w:t>
      </w:r>
    </w:p>
    <w:p w14:paraId="233D7E5A">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(5)凡是底部支撑（吊架或支撑）且保温层厚度超过25mm的水平管道，都必须配备管托，管夹处的吊杆附件不包入保温层。</w:t>
      </w:r>
    </w:p>
    <w:p w14:paraId="6F4F6947">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(6)所有立管夹与管道附件相接的支撑必须磨光，使所有管件紧贴管夹表面。</w:t>
      </w:r>
    </w:p>
    <w:p w14:paraId="39E454E2">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(7)管道支架以相对地面高度1米为界，超过1米一般采用双柱“门”型或“T”型支架，对于支架高度较高、受力较大的固定支架采用四柱“框架式”支架；低于1米采样管墩式。支架应充分考虑膨胀四点的受力要求。结构的设计使用年限为50年，结构安全等级为二级（以下涉及基础结构部分要求相同）。</w:t>
      </w:r>
    </w:p>
    <w:p w14:paraId="4B6471FB">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(8)管道支吊架的设计应预先进行厂房及梁柱的强度核算，确保梁柱及设备的安全。如现场没有预埋件，则应预先安装预埋件。</w:t>
      </w:r>
    </w:p>
    <w:p w14:paraId="218872AE">
      <w:pPr>
        <w:widowControl w:val="0"/>
        <w:snapToGrid w:val="0"/>
        <w:spacing w:line="360" w:lineRule="auto"/>
        <w:jc w:val="both"/>
        <w:rPr>
          <w:rFonts w:ascii="仿宋" w:hAnsi="仿宋" w:eastAsia="仿宋" w:cs="仿宋"/>
          <w:kern w:val="2"/>
          <w:lang w:eastAsia="zh-CN" w:bidi="ar"/>
        </w:rPr>
      </w:pPr>
      <w:r>
        <w:rPr>
          <w:rFonts w:hint="eastAsia" w:ascii="仿宋" w:hAnsi="仿宋" w:eastAsia="仿宋" w:cs="仿宋"/>
          <w:kern w:val="2"/>
          <w:lang w:eastAsia="zh-CN" w:bidi="ar"/>
        </w:rPr>
        <w:t xml:space="preserve">   （9）支吊架的部件进行强度计算，应保证安全可靠。</w:t>
      </w:r>
    </w:p>
    <w:p w14:paraId="1319AD2A">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（10）可变弹簧支吊架有冷态和热态的行程及负荷指示器。</w:t>
      </w:r>
    </w:p>
    <w:p w14:paraId="61501494">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（11）所有支吊架上有耐腐蚀的金属铭牌，在铭牌上有数据（如最大允许荷载，冷、热态定位值等）。</w:t>
      </w:r>
    </w:p>
    <w:p w14:paraId="3DCBB9A1">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（12）支吊架支座、吊点的焊缝另加RT或UT。</w:t>
      </w:r>
    </w:p>
    <w:p w14:paraId="1211EABF">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（13）支吊架等的油漆属于投标人的供货内容。用于现场修补的面漆材料应包括在相应供货范围内，现场的修补由买方负责完成。具体要求同锅炉。</w:t>
      </w:r>
    </w:p>
    <w:p w14:paraId="00D39455">
      <w:pPr>
        <w:widowControl w:val="0"/>
        <w:snapToGrid w:val="0"/>
        <w:spacing w:line="360" w:lineRule="auto"/>
        <w:ind w:firstLine="420" w:firstLineChars="200"/>
        <w:jc w:val="both"/>
        <w:rPr>
          <w:rFonts w:ascii="仿宋" w:hAnsi="仿宋" w:eastAsia="仿宋" w:cs="仿宋"/>
          <w:b/>
          <w:color w:val="FF0000"/>
          <w:kern w:val="2"/>
          <w:lang w:eastAsia="zh-CN" w:bidi="ar"/>
        </w:rPr>
      </w:pPr>
      <w:r>
        <w:rPr>
          <w:rFonts w:hint="eastAsia" w:ascii="仿宋" w:hAnsi="仿宋" w:eastAsia="仿宋" w:cs="仿宋"/>
          <w:kern w:val="2"/>
          <w:lang w:eastAsia="zh-CN" w:bidi="ar"/>
        </w:rPr>
        <w:t>（14）支吊架（含弹吊、恒吊）需选用优质产品（如江苏友恒机械有限公司、大连弹簧有限公司、常州电力机械厂、西安华宁管道技术有限公司等同类产品）。</w:t>
      </w:r>
    </w:p>
    <w:p w14:paraId="03ECA4E3">
      <w:pPr>
        <w:widowControl w:val="0"/>
        <w:snapToGrid w:val="0"/>
        <w:spacing w:line="360" w:lineRule="auto"/>
        <w:jc w:val="both"/>
        <w:rPr>
          <w:rFonts w:ascii="仿宋" w:hAnsi="仿宋" w:eastAsia="仿宋" w:cs="仿宋"/>
          <w:b/>
          <w:bCs/>
          <w:kern w:val="2"/>
          <w:lang w:eastAsia="zh-CN" w:bidi="ar"/>
        </w:rPr>
      </w:pPr>
      <w:r>
        <w:rPr>
          <w:rFonts w:hint="eastAsia" w:ascii="仿宋" w:hAnsi="仿宋" w:eastAsia="仿宋" w:cs="仿宋"/>
          <w:b/>
          <w:bCs/>
          <w:kern w:val="2"/>
          <w:lang w:eastAsia="zh-CN" w:bidi="ar"/>
        </w:rPr>
        <w:t>4.2.1.5钢架和平台扶梯</w:t>
      </w:r>
    </w:p>
    <w:p w14:paraId="562B0DE8">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投标人方设计的操作平台应充分考虑运行人员操作及设备检修空间，原则上不占用通道，不影响邻近设备检修。</w:t>
      </w:r>
    </w:p>
    <w:p w14:paraId="161811F7">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投标人须结合管路设计要求和招标人现场实际情况，对现场加装平台处位置出具详细的安装图纸，图纸中要有详细的平台使用材料、使用位置、安装示意图。投标人提供的最终安装位置图纸由甲方审核，招标人有权根据投标人的图纸提出修改意见，投标人根据招标人意见，进行平台图纸的修改和完善（若招标人认为平台增加数量不足，有权提出再添加新平台，投标人应满足），以满足招标人现场检修、运行操作的要求。</w:t>
      </w:r>
    </w:p>
    <w:p w14:paraId="68D1E271">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投标人提供所有必要的支撑钢构、扶梯、平台、通道、设备的支撑等，设计应符合现行的电力行业标准，并考虑与现有设备的协调性。投标人负责改造所引起的全部钢架及平台、扶梯等的计算、设计和供货，投标人在设计平台安装要求过程中，须向招标人提供专题报告。上述平台等设备投入使用后，不得由于安装或者设计原因造成锅炉汽水管道膨胀不畅，若有上述问题，投标人需根据招标人的要求和时间，进行后续的二次平台整改，直至问题消除。</w:t>
      </w:r>
    </w:p>
    <w:p w14:paraId="2536A1C8">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投标人平台扶梯的设计应不低于《锅炉平台扶梯技术规范》（T/CE323-2020）的要求。</w:t>
      </w:r>
    </w:p>
    <w:p w14:paraId="53C16C77">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扶梯能满足到招标人各层需检修和操作的作业面位置，扶梯载荷为2kN/m</w:t>
      </w:r>
      <w:r>
        <w:rPr>
          <w:rFonts w:hint="eastAsia" w:ascii="仿宋" w:hAnsi="仿宋" w:eastAsia="仿宋" w:cs="仿宋"/>
          <w:kern w:val="2"/>
          <w:vertAlign w:val="superscript"/>
          <w:lang w:eastAsia="zh-CN" w:bidi="ar"/>
        </w:rPr>
        <w:t>2</w:t>
      </w:r>
      <w:r>
        <w:rPr>
          <w:rFonts w:hint="eastAsia" w:ascii="仿宋" w:hAnsi="仿宋" w:eastAsia="仿宋" w:cs="仿宋"/>
          <w:kern w:val="2"/>
          <w:lang w:eastAsia="zh-CN" w:bidi="ar"/>
        </w:rPr>
        <w:t>，钢斜梯水平投影面上的活荷载标准值取3.5kN/m</w:t>
      </w:r>
      <w:r>
        <w:rPr>
          <w:rFonts w:hint="eastAsia" w:ascii="仿宋" w:hAnsi="仿宋" w:eastAsia="仿宋" w:cs="仿宋"/>
          <w:kern w:val="2"/>
          <w:vertAlign w:val="superscript"/>
          <w:lang w:eastAsia="zh-CN" w:bidi="ar"/>
        </w:rPr>
        <w:t>2</w:t>
      </w:r>
      <w:r>
        <w:rPr>
          <w:rFonts w:hint="eastAsia" w:ascii="仿宋" w:hAnsi="仿宋" w:eastAsia="仿宋" w:cs="仿宋"/>
          <w:kern w:val="2"/>
          <w:lang w:eastAsia="zh-CN" w:bidi="ar"/>
        </w:rPr>
        <w:t>。围栏、钢直梯、梯梁钢材的材料应采用性能不低于Q235-A的钢材。钢斜梯应全部采用焊接连接。</w:t>
      </w:r>
    </w:p>
    <w:p w14:paraId="2EF43B17">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梯段高度超过3000mm时，投标人应设护笼，护笼下端距基准面2000-2400mm，护笼上端高出基准面应与GB4053.3-2009《固定式钢梯及平台》中规定的栏杆高度一致。</w:t>
      </w:r>
    </w:p>
    <w:p w14:paraId="04670762">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钢梯及平台在工厂制作，钢梯及平台型式及颜色保持与招标人原有机组相同，所有操作平台应进行妥善的油漆及其他有效的防腐处理。和大气接触的钢结构和其他金属面刷涂聚氨脂油漆，钢结构上头道漆之前要经除锈处理，发运前上两道底漆和保护漆和第一道面漆，第二道面漆在现场由投标人完成，现场具体的油漆方案应经招标人确认，投标人提供并实施。</w:t>
      </w:r>
    </w:p>
    <w:p w14:paraId="2D2BD44C">
      <w:pPr>
        <w:widowControl w:val="0"/>
        <w:snapToGrid w:val="0"/>
        <w:spacing w:line="360" w:lineRule="auto"/>
        <w:jc w:val="both"/>
        <w:rPr>
          <w:rFonts w:ascii="仿宋" w:hAnsi="仿宋" w:eastAsia="仿宋" w:cs="仿宋"/>
          <w:b/>
          <w:bCs/>
          <w:color w:val="FF0000"/>
          <w:kern w:val="2"/>
          <w:lang w:eastAsia="zh-CN" w:bidi="ar"/>
        </w:rPr>
      </w:pPr>
      <w:r>
        <w:rPr>
          <w:rFonts w:hint="eastAsia" w:ascii="仿宋" w:hAnsi="仿宋" w:eastAsia="仿宋" w:cs="仿宋"/>
          <w:b/>
          <w:bCs/>
          <w:kern w:val="2"/>
          <w:lang w:eastAsia="zh-CN" w:bidi="ar"/>
        </w:rPr>
        <w:t>4.2.1.6保温和油漆</w:t>
      </w:r>
    </w:p>
    <w:p w14:paraId="17BBC8DF">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所有保温及油漆应优先符合万基宏远电力有限公司现场安全文明生产标准化要求，标准化未涉及部分，参照以下标准。</w:t>
      </w:r>
    </w:p>
    <w:p w14:paraId="396B7668">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保温厚度应根据经济性计算确定。当环境温度（指距保温结构外表面1米处测得的空气温度）不高于27℃时，设备及管道保温结构外表面温度不超过50℃，环境温度高于27℃时，外表面温度可比环境温度高25℃，但不应大于60℃。</w:t>
      </w:r>
    </w:p>
    <w:p w14:paraId="31EC78EE">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介质温度高于350℃的汽水管道，主保温材料均选用硅酸铝耐火纤维制品。介质温度低于或等于350℃的管道采用玻璃棉制品。设备保温室外采用憎水型复合硅酸盐毡。</w:t>
      </w:r>
    </w:p>
    <w:p w14:paraId="24273A0C">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阀门采用与所在管道相同的保温材料，阀门等异型件采用可拆卸式专门配套保温套（如阀门的阀门罩壳）。</w:t>
      </w:r>
    </w:p>
    <w:p w14:paraId="46975495">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投标人应根据《发电厂保温油漆设计规程》(DL/T5072-2019)进行油漆的设计和施工。</w:t>
      </w:r>
    </w:p>
    <w:p w14:paraId="33DAB9CB">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机械、电气设备及部件的油漆工作应在制造厂内完成。对于钢构件及设备的底漆层和保护（中间）层应在制造厂内完成，油漆须采用国内优质高档品牌，面漆应在现场完成（颜色与电厂保持一致），并由投标人供货、施工，油漆干膜厚度满足《发电厂保温油漆设计规程》(DL/T5072-2019)中C4M等级要求，并满足油漆生产厂家及国家的相关规范和标准的规定（按要求高者执行）。油漆涂刷质量须严格按相关标准执行，漆膜厚度均匀。</w:t>
      </w:r>
    </w:p>
    <w:p w14:paraId="561C8628">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所有设备和管道外护板采用不低于0.75mm厚的平铝合金板（包括全部的骨架及附件），颜色应与电厂主体颜色保持一致，由投标人供货。</w:t>
      </w:r>
    </w:p>
    <w:p w14:paraId="12251389">
      <w:pPr>
        <w:widowControl w:val="0"/>
        <w:snapToGrid w:val="0"/>
        <w:spacing w:line="360" w:lineRule="auto"/>
        <w:ind w:firstLine="420" w:firstLineChars="200"/>
        <w:jc w:val="both"/>
        <w:rPr>
          <w:rFonts w:ascii="仿宋" w:hAnsi="仿宋" w:eastAsia="仿宋" w:cs="仿宋"/>
          <w:b/>
          <w:bCs/>
          <w:kern w:val="2"/>
          <w:lang w:eastAsia="zh-CN" w:bidi="ar"/>
        </w:rPr>
      </w:pPr>
      <w:r>
        <w:rPr>
          <w:rFonts w:hint="eastAsia" w:ascii="仿宋" w:hAnsi="仿宋" w:eastAsia="仿宋" w:cs="仿宋"/>
          <w:kern w:val="2"/>
          <w:lang w:eastAsia="zh-CN" w:bidi="ar"/>
        </w:rPr>
        <w:t>所有加工件（除不锈钢外）都应对其表面进行除锈处理, 除锈质量应达到《涂覆涂料前钢材表面处理　表面清洁度的目视评定　第1部分：未涂覆过的钢材表面和全面清除原有涂层后的钢材表面的锈蚀等级和处理等级》GB/T8923.1-2011规定的St3级；质保期：5年。</w:t>
      </w:r>
    </w:p>
    <w:p w14:paraId="353C1456">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保温材料制品安装时接缝处要紧密结合，采用错缝、压缝和挤缝结构，内外层保温材料接缝要相互错开，错缝最小距离为 100 mm。</w:t>
      </w:r>
    </w:p>
    <w:p w14:paraId="46CF0CDC">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在铺设保温材料时每块保温材料至少要有两根以上的保温抓钉固定。在不得已产生空隙的地方和部位，要用和其保温材料相同或相近性质的材料填充。</w:t>
      </w:r>
    </w:p>
    <w:p w14:paraId="4FDB7822">
      <w:pPr>
        <w:widowControl w:val="0"/>
        <w:adjustRightInd w:val="0"/>
        <w:snapToGrid w:val="0"/>
        <w:spacing w:line="360" w:lineRule="auto"/>
        <w:ind w:firstLine="460" w:firstLineChars="200"/>
        <w:jc w:val="both"/>
        <w:rPr>
          <w:rFonts w:ascii="仿宋" w:hAnsi="仿宋" w:eastAsia="仿宋" w:cs="仿宋"/>
          <w:bCs/>
          <w:snapToGrid w:val="0"/>
          <w:lang w:eastAsia="zh-CN"/>
        </w:rPr>
      </w:pPr>
      <w:r>
        <w:rPr>
          <w:rFonts w:hint="eastAsia" w:ascii="仿宋" w:hAnsi="仿宋" w:eastAsia="仿宋" w:cs="仿宋"/>
          <w:spacing w:val="10"/>
          <w:lang w:eastAsia="zh-CN"/>
        </w:rPr>
        <w:t>保温材料的物理化学性能应满足</w:t>
      </w:r>
      <w:r>
        <w:rPr>
          <w:rFonts w:hint="eastAsia" w:ascii="仿宋" w:hAnsi="仿宋" w:eastAsia="仿宋" w:cs="仿宋"/>
          <w:kern w:val="2"/>
          <w:lang w:eastAsia="zh-CN" w:bidi="ar"/>
        </w:rPr>
        <w:t>《火力发电厂保温油漆设计规程》(DL/T5072-2019)及相关规范要求，应提供</w:t>
      </w:r>
      <w:r>
        <w:rPr>
          <w:rFonts w:hint="eastAsia" w:ascii="仿宋" w:hAnsi="仿宋" w:eastAsia="仿宋" w:cs="仿宋"/>
          <w:spacing w:val="10"/>
          <w:lang w:eastAsia="zh-CN"/>
        </w:rPr>
        <w:t>物理化学性能检验报告，检验报告必须是由具备国家相应资质的法定检测机构按国家标准检验而提供的原始文件，其报告应列出下列性能:</w:t>
      </w:r>
    </w:p>
    <w:p w14:paraId="310D83BF">
      <w:pPr>
        <w:widowControl w:val="0"/>
        <w:numPr>
          <w:ilvl w:val="0"/>
          <w:numId w:val="9"/>
        </w:numPr>
        <w:adjustRightInd w:val="0"/>
        <w:snapToGrid w:val="0"/>
        <w:spacing w:line="360" w:lineRule="auto"/>
        <w:rPr>
          <w:rFonts w:ascii="仿宋" w:hAnsi="仿宋" w:eastAsia="仿宋" w:cs="仿宋"/>
          <w:spacing w:val="10"/>
          <w:lang w:eastAsia="zh-CN"/>
        </w:rPr>
      </w:pPr>
      <w:r>
        <w:rPr>
          <w:rFonts w:hint="eastAsia" w:ascii="仿宋" w:hAnsi="仿宋" w:eastAsia="仿宋" w:cs="仿宋"/>
          <w:spacing w:val="10"/>
          <w:lang w:eastAsia="zh-CN"/>
        </w:rPr>
        <w:t>热导率方程式、图或表，对于松散或可压缩的保温材料，为使用密度下的热导率方程式、图或表。</w:t>
      </w:r>
    </w:p>
    <w:p w14:paraId="19ED8C21">
      <w:pPr>
        <w:widowControl w:val="0"/>
        <w:numPr>
          <w:ilvl w:val="0"/>
          <w:numId w:val="9"/>
        </w:numPr>
        <w:adjustRightInd w:val="0"/>
        <w:snapToGrid w:val="0"/>
        <w:spacing w:line="360" w:lineRule="auto"/>
        <w:rPr>
          <w:rFonts w:ascii="仿宋" w:hAnsi="仿宋" w:eastAsia="仿宋" w:cs="仿宋"/>
          <w:spacing w:val="10"/>
          <w:lang w:eastAsia="zh-CN"/>
        </w:rPr>
      </w:pPr>
      <w:r>
        <w:rPr>
          <w:rFonts w:hint="eastAsia" w:ascii="仿宋" w:hAnsi="仿宋" w:eastAsia="仿宋" w:cs="仿宋"/>
          <w:spacing w:val="10"/>
          <w:lang w:eastAsia="zh-CN"/>
        </w:rPr>
        <w:t>密度，对于松散或可压缩的保温材料，为使用状态下的密度。</w:t>
      </w:r>
    </w:p>
    <w:p w14:paraId="03E95B89">
      <w:pPr>
        <w:widowControl w:val="0"/>
        <w:numPr>
          <w:ilvl w:val="0"/>
          <w:numId w:val="9"/>
        </w:numPr>
        <w:adjustRightInd w:val="0"/>
        <w:snapToGrid w:val="0"/>
        <w:spacing w:line="360" w:lineRule="auto"/>
        <w:rPr>
          <w:rFonts w:ascii="仿宋" w:hAnsi="仿宋" w:eastAsia="仿宋" w:cs="仿宋"/>
          <w:spacing w:val="10"/>
          <w:lang w:eastAsia="zh-CN"/>
        </w:rPr>
      </w:pPr>
      <w:r>
        <w:rPr>
          <w:rFonts w:hint="eastAsia" w:ascii="仿宋" w:hAnsi="仿宋" w:eastAsia="仿宋" w:cs="仿宋"/>
          <w:spacing w:val="10"/>
          <w:lang w:eastAsia="zh-CN"/>
        </w:rPr>
        <w:t>最高使用温度。</w:t>
      </w:r>
    </w:p>
    <w:p w14:paraId="32A6BF3D">
      <w:pPr>
        <w:widowControl w:val="0"/>
        <w:numPr>
          <w:ilvl w:val="0"/>
          <w:numId w:val="9"/>
        </w:numPr>
        <w:adjustRightInd w:val="0"/>
        <w:snapToGrid w:val="0"/>
        <w:spacing w:line="360" w:lineRule="auto"/>
        <w:rPr>
          <w:rFonts w:ascii="仿宋" w:hAnsi="仿宋" w:eastAsia="仿宋" w:cs="仿宋"/>
          <w:spacing w:val="10"/>
          <w:lang w:eastAsia="zh-CN"/>
        </w:rPr>
      </w:pPr>
      <w:r>
        <w:rPr>
          <w:rFonts w:hint="eastAsia" w:ascii="仿宋" w:hAnsi="仿宋" w:eastAsia="仿宋" w:cs="仿宋"/>
          <w:spacing w:val="10"/>
          <w:lang w:eastAsia="zh-CN"/>
        </w:rPr>
        <w:t>不燃性。</w:t>
      </w:r>
    </w:p>
    <w:p w14:paraId="3E810977">
      <w:pPr>
        <w:widowControl w:val="0"/>
        <w:numPr>
          <w:ilvl w:val="0"/>
          <w:numId w:val="9"/>
        </w:numPr>
        <w:adjustRightInd w:val="0"/>
        <w:snapToGrid w:val="0"/>
        <w:spacing w:line="360" w:lineRule="auto"/>
        <w:rPr>
          <w:rFonts w:ascii="仿宋" w:hAnsi="仿宋" w:eastAsia="仿宋" w:cs="仿宋"/>
          <w:spacing w:val="10"/>
          <w:lang w:eastAsia="zh-CN"/>
        </w:rPr>
      </w:pPr>
      <w:r>
        <w:rPr>
          <w:rFonts w:hint="eastAsia" w:ascii="仿宋" w:hAnsi="仿宋" w:eastAsia="仿宋" w:cs="仿宋"/>
          <w:spacing w:val="10"/>
          <w:lang w:eastAsia="zh-CN"/>
        </w:rPr>
        <w:t>对硬质保温制品，应具有抗压强度、质量含水率、线收缩率和抗折强度等;对软质保温材料及其半硬质制品，应具有渣球含量、纤维平均直径、有机物含量、加热永久线变化、吸湿率、憎水率等。</w:t>
      </w:r>
    </w:p>
    <w:p w14:paraId="7DB28399">
      <w:pPr>
        <w:widowControl w:val="0"/>
        <w:numPr>
          <w:ilvl w:val="0"/>
          <w:numId w:val="9"/>
        </w:numPr>
        <w:adjustRightInd w:val="0"/>
        <w:snapToGrid w:val="0"/>
        <w:spacing w:line="360" w:lineRule="auto"/>
        <w:rPr>
          <w:rFonts w:ascii="仿宋" w:hAnsi="仿宋" w:eastAsia="仿宋" w:cs="仿宋"/>
          <w:spacing w:val="10"/>
          <w:lang w:eastAsia="zh-CN"/>
        </w:rPr>
      </w:pPr>
      <w:r>
        <w:rPr>
          <w:rFonts w:hint="eastAsia" w:ascii="仿宋" w:hAnsi="仿宋" w:eastAsia="仿宋" w:cs="仿宋"/>
          <w:spacing w:val="10"/>
          <w:lang w:eastAsia="zh-CN"/>
        </w:rPr>
        <w:t>对设备和管道表面无腐蚀。</w:t>
      </w:r>
    </w:p>
    <w:p w14:paraId="49B4E2F6">
      <w:pPr>
        <w:widowControl w:val="0"/>
        <w:numPr>
          <w:ilvl w:val="0"/>
          <w:numId w:val="9"/>
        </w:numPr>
        <w:adjustRightInd w:val="0"/>
        <w:snapToGrid w:val="0"/>
        <w:spacing w:line="360" w:lineRule="auto"/>
        <w:rPr>
          <w:rFonts w:ascii="仿宋" w:hAnsi="仿宋" w:eastAsia="仿宋" w:cs="仿宋"/>
          <w:spacing w:val="10"/>
          <w:lang w:eastAsia="zh-CN"/>
        </w:rPr>
      </w:pPr>
      <w:r>
        <w:rPr>
          <w:rFonts w:hint="eastAsia" w:ascii="仿宋" w:hAnsi="仿宋" w:eastAsia="仿宋" w:cs="仿宋"/>
          <w:spacing w:val="10"/>
          <w:lang w:eastAsia="zh-CN"/>
        </w:rPr>
        <w:t>用于奥氏体不锈钢设备和管道上的保温材料，其氯化物、氟化物、硅酸根、钠离子的含量应符合GB/T 17393的规定。</w:t>
      </w:r>
    </w:p>
    <w:p w14:paraId="6D137996">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保温材料的使用寿命保证不低于30年。投标人提供的保温材料须随货提供产品质量合格证书和检测报告。</w:t>
      </w:r>
    </w:p>
    <w:p w14:paraId="537C7111">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对于冷态调试和热态验收过程中发现的超温（环境温度小于27℃，外护表面不超50℃；环境温度大于27℃，外护表面不超环境温度+25℃。）、保温破损脱落等问题，投标人须安排人员将保温拆除后进行检查与处理，若由于保温材料本身性能达不到技术规范要求造成的，投标人须无偿提供满足要求的保温材料。</w:t>
      </w:r>
    </w:p>
    <w:p w14:paraId="0CE5195F">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所有的保温和外护板产品设备，到货应有保护措施，防止在运输和储存期间受潮、雨淋及机械损伤，对于卸货前验收过程中有机械损伤部分或者油漆损坏的，投标人应无条件进行更换。</w:t>
      </w:r>
    </w:p>
    <w:p w14:paraId="5B8F50D9">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外护板所有切口必须修平，不得用火焰切割，可用电锯切割，注意避免在垂直刚性梁、活动联接点及其它具有不同胀差的联接处卡住。</w:t>
      </w:r>
    </w:p>
    <w:p w14:paraId="41AD37C6">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外护板安装在保温安装后进行，但外护板支撑件中与受压部件相焊的部分（如支撑弯板、转角弯板等）应在保温安装之前焊妥。</w:t>
      </w:r>
    </w:p>
    <w:p w14:paraId="0069506C">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外护板安装时要求考虑膨胀，防止外护板撕裂、翘曲和从外护板支架中滑脱。滑动支座、支架、吊架处安装外护板要留出空隙，以保证管道膨胀时滑动，避免外护板损坏。</w:t>
      </w:r>
    </w:p>
    <w:p w14:paraId="3E0F462B">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投标人须根据甲方要求和现场实际管路安装与布置情况，色环色标介质流向、标识标牌与焊缝环缝标记，相应的材料由投标人方提供。</w:t>
      </w:r>
    </w:p>
    <w:p w14:paraId="3F54094C">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具有下列情况之一的设备、管道及附件必须按不同的要求进行保温、隔音或油漆：</w:t>
      </w:r>
    </w:p>
    <w:p w14:paraId="7CF06BB8">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（1）外表温度高于50℃，且需要减少热损失者；</w:t>
      </w:r>
    </w:p>
    <w:p w14:paraId="41FCE1D3">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（2）要求防冻、防凝露或延迟介质凝结者；</w:t>
      </w:r>
    </w:p>
    <w:p w14:paraId="443358CF">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（3）工艺生产不需要保温的，其外表面温度超过60℃，而又无法采取其他措施防止烫伤人员的地方。</w:t>
      </w:r>
    </w:p>
    <w:p w14:paraId="57CAA6AE">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（4）为了减少设备噪音，需要进行隔音处理设备。</w:t>
      </w:r>
    </w:p>
    <w:p w14:paraId="17234D59">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（5）招标人要求的与本项工作相关的防腐工作。</w:t>
      </w:r>
    </w:p>
    <w:p w14:paraId="6EB145AB">
      <w:pPr>
        <w:widowControl w:val="0"/>
        <w:snapToGrid w:val="0"/>
        <w:spacing w:line="360" w:lineRule="auto"/>
        <w:jc w:val="both"/>
        <w:rPr>
          <w:rFonts w:ascii="仿宋" w:hAnsi="仿宋" w:eastAsia="仿宋" w:cs="仿宋"/>
          <w:b/>
          <w:bCs/>
          <w:kern w:val="2"/>
          <w:lang w:eastAsia="zh-CN" w:bidi="ar"/>
        </w:rPr>
      </w:pPr>
      <w:r>
        <w:rPr>
          <w:rFonts w:hint="eastAsia" w:ascii="仿宋" w:hAnsi="仿宋" w:eastAsia="仿宋" w:cs="仿宋"/>
          <w:b/>
          <w:bCs/>
          <w:kern w:val="2"/>
          <w:lang w:eastAsia="zh-CN" w:bidi="ar"/>
        </w:rPr>
        <w:t>4.2.2 吹灰汽源系统改造</w:t>
      </w:r>
    </w:p>
    <w:p w14:paraId="118F37E4">
      <w:pPr>
        <w:widowControl w:val="0"/>
        <w:snapToGrid w:val="0"/>
        <w:spacing w:line="360" w:lineRule="auto"/>
        <w:ind w:firstLine="422" w:firstLineChars="200"/>
        <w:jc w:val="both"/>
        <w:rPr>
          <w:rFonts w:ascii="仿宋" w:hAnsi="仿宋" w:eastAsia="仿宋" w:cs="仿宋"/>
          <w:b/>
          <w:bCs/>
          <w:kern w:val="2"/>
          <w:lang w:eastAsia="zh-CN" w:bidi="ar"/>
        </w:rPr>
      </w:pPr>
      <w:r>
        <w:rPr>
          <w:rFonts w:hint="eastAsia" w:ascii="仿宋" w:hAnsi="仿宋" w:eastAsia="仿宋" w:cs="仿宋"/>
          <w:b/>
          <w:bCs/>
          <w:kern w:val="2"/>
          <w:lang w:eastAsia="zh-CN" w:bidi="ar"/>
        </w:rPr>
        <w:t>原吹灰系统吹灰汽源取自立式低再出口集箱，为了节省高品质蒸汽，拟进行吹灰系统改造。</w:t>
      </w:r>
    </w:p>
    <w:p w14:paraId="705FF7D1">
      <w:pPr>
        <w:widowControl w:val="0"/>
        <w:snapToGrid w:val="0"/>
        <w:spacing w:line="360" w:lineRule="auto"/>
        <w:ind w:firstLine="422" w:firstLineChars="200"/>
        <w:jc w:val="both"/>
        <w:rPr>
          <w:rFonts w:ascii="仿宋" w:hAnsi="仿宋" w:eastAsia="仿宋" w:cs="仿宋"/>
          <w:b/>
          <w:bCs/>
          <w:kern w:val="2"/>
          <w:lang w:eastAsia="zh-CN" w:bidi="ar"/>
        </w:rPr>
      </w:pPr>
      <w:r>
        <w:rPr>
          <w:rFonts w:hint="eastAsia" w:ascii="仿宋" w:hAnsi="仿宋" w:eastAsia="仿宋" w:cs="仿宋"/>
          <w:b/>
          <w:bCs/>
          <w:kern w:val="2"/>
          <w:lang w:eastAsia="zh-CN" w:bidi="ar"/>
        </w:rPr>
        <w:t>结合原吹灰管路设计情况，根据再热器冷段入口不同负荷下的蒸汽运行参数，本工程吹灰汽源系统将整体从下述内容考虑：</w:t>
      </w:r>
    </w:p>
    <w:p w14:paraId="701FB29A">
      <w:pPr>
        <w:widowControl w:val="0"/>
        <w:snapToGrid w:val="0"/>
        <w:spacing w:line="360" w:lineRule="auto"/>
        <w:ind w:firstLine="422" w:firstLineChars="200"/>
        <w:jc w:val="both"/>
        <w:rPr>
          <w:rFonts w:ascii="仿宋" w:hAnsi="仿宋" w:eastAsia="仿宋" w:cs="仿宋"/>
          <w:b/>
          <w:bCs/>
          <w:kern w:val="2"/>
          <w:lang w:eastAsia="zh-CN" w:bidi="ar"/>
        </w:rPr>
      </w:pPr>
      <w:r>
        <w:rPr>
          <w:rFonts w:hint="eastAsia" w:ascii="仿宋" w:hAnsi="仿宋" w:eastAsia="仿宋" w:cs="仿宋"/>
          <w:b/>
          <w:bCs/>
          <w:kern w:val="2"/>
          <w:lang w:eastAsia="zh-CN" w:bidi="ar"/>
        </w:rPr>
        <w:t>保留原来立式再热器出口吹灰管路，用于锅炉低负荷运行时锅炉本体和空气预热器吹灰；同时增设一路取自低再冷段入口的吹灰管路，主要用于锅炉本体和空气预热器在高负荷时的吹灰。</w:t>
      </w:r>
    </w:p>
    <w:p w14:paraId="09A4DF00">
      <w:pPr>
        <w:widowControl w:val="0"/>
        <w:snapToGrid w:val="0"/>
        <w:spacing w:line="360" w:lineRule="auto"/>
        <w:jc w:val="both"/>
        <w:rPr>
          <w:rFonts w:ascii="仿宋" w:hAnsi="仿宋" w:eastAsia="仿宋" w:cs="仿宋"/>
          <w:b/>
          <w:bCs/>
          <w:kern w:val="2"/>
          <w:lang w:eastAsia="zh-CN" w:bidi="ar"/>
        </w:rPr>
      </w:pPr>
      <w:r>
        <w:rPr>
          <w:rFonts w:hint="eastAsia" w:ascii="仿宋" w:hAnsi="仿宋" w:eastAsia="仿宋" w:cs="仿宋"/>
          <w:b/>
          <w:bCs/>
          <w:kern w:val="2"/>
          <w:lang w:eastAsia="zh-CN" w:bidi="ar"/>
        </w:rPr>
        <w:t>4.2.3  锅炉暖阀溢流管道改造</w:t>
      </w:r>
    </w:p>
    <w:p w14:paraId="337A91F8">
      <w:pPr>
        <w:widowControl w:val="0"/>
        <w:snapToGrid w:val="0"/>
        <w:spacing w:line="360" w:lineRule="auto"/>
        <w:jc w:val="both"/>
        <w:rPr>
          <w:rFonts w:ascii="仿宋" w:hAnsi="仿宋" w:eastAsia="仿宋" w:cs="仿宋"/>
          <w:b/>
          <w:bCs/>
          <w:kern w:val="2"/>
          <w:lang w:eastAsia="zh-CN" w:bidi="ar"/>
        </w:rPr>
      </w:pPr>
      <w:r>
        <w:rPr>
          <w:rFonts w:hint="eastAsia" w:ascii="仿宋" w:hAnsi="仿宋" w:eastAsia="仿宋" w:cs="仿宋"/>
          <w:b/>
          <w:bCs/>
          <w:kern w:val="2"/>
          <w:lang w:eastAsia="zh-CN" w:bidi="ar"/>
        </w:rPr>
        <w:t xml:space="preserve">    保留原二级减温水管路，增加一级减温水管路及相关阀门等.</w:t>
      </w:r>
    </w:p>
    <w:p w14:paraId="151E4A48">
      <w:pPr>
        <w:widowControl w:val="0"/>
        <w:snapToGrid w:val="0"/>
        <w:spacing w:line="360" w:lineRule="auto"/>
        <w:jc w:val="both"/>
        <w:rPr>
          <w:rFonts w:ascii="仿宋" w:hAnsi="仿宋" w:eastAsia="仿宋" w:cs="仿宋"/>
          <w:kern w:val="2"/>
          <w:lang w:eastAsia="zh-CN" w:bidi="ar"/>
        </w:rPr>
      </w:pPr>
      <w:r>
        <w:rPr>
          <w:rFonts w:hint="eastAsia" w:ascii="仿宋" w:hAnsi="仿宋" w:eastAsia="仿宋" w:cs="仿宋"/>
          <w:kern w:val="2"/>
          <w:lang w:eastAsia="zh-CN" w:bidi="ar"/>
        </w:rPr>
        <w:t>4.2.4安装焊接及金属检验</w:t>
      </w:r>
    </w:p>
    <w:p w14:paraId="41A12DAF">
      <w:pPr>
        <w:widowControl w:val="0"/>
        <w:snapToGrid w:val="0"/>
        <w:spacing w:line="360" w:lineRule="auto"/>
        <w:jc w:val="both"/>
        <w:rPr>
          <w:rFonts w:ascii="仿宋" w:hAnsi="仿宋" w:eastAsia="仿宋" w:cs="仿宋"/>
          <w:kern w:val="2"/>
          <w:lang w:eastAsia="zh-CN" w:bidi="ar"/>
        </w:rPr>
      </w:pPr>
      <w:r>
        <w:rPr>
          <w:rFonts w:hint="eastAsia" w:ascii="仿宋" w:hAnsi="仿宋" w:eastAsia="仿宋" w:cs="仿宋"/>
          <w:kern w:val="2"/>
          <w:lang w:eastAsia="zh-CN" w:bidi="ar"/>
        </w:rPr>
        <w:t>1)总体要求不得低于《锅炉安全技术监察规程》，《火力发电厂焊接技术规程》、《火力发电厂金属技术监督规程》等，并且所有承压部件焊缝100%无损检测，在此基础上要求如下：</w:t>
      </w:r>
    </w:p>
    <w:p w14:paraId="0F12B648">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Ⅰ类对接焊缝100%射线或超声波检测；其中部件壁厚小于或者等于20mm的对接焊缝，100%射线探伤；壁厚大于20mm的对接焊缝射线检测或超声检测可选其中一种；</w:t>
      </w:r>
    </w:p>
    <w:p w14:paraId="4904672D">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承压部件角焊缝100%表面探伤；</w:t>
      </w:r>
    </w:p>
    <w:p w14:paraId="126843FD">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疏水管、取样管、仪表管等小管道一次门前对接焊缝射线探伤，角焊缝表面探伤；</w:t>
      </w:r>
    </w:p>
    <w:p w14:paraId="3E354EAA">
      <w:pPr>
        <w:widowControl w:val="0"/>
        <w:snapToGrid w:val="0"/>
        <w:spacing w:line="360" w:lineRule="auto"/>
        <w:jc w:val="both"/>
        <w:rPr>
          <w:rFonts w:ascii="仿宋" w:hAnsi="仿宋" w:eastAsia="仿宋" w:cs="仿宋"/>
          <w:kern w:val="2"/>
          <w:lang w:eastAsia="zh-CN" w:bidi="ar"/>
        </w:rPr>
      </w:pPr>
      <w:r>
        <w:rPr>
          <w:rFonts w:hint="eastAsia" w:ascii="仿宋" w:hAnsi="仿宋" w:eastAsia="仿宋" w:cs="仿宋"/>
          <w:kern w:val="2"/>
          <w:lang w:eastAsia="zh-CN" w:bidi="ar"/>
        </w:rPr>
        <w:t>2)焊口一次合格率≥98%。焊缝的外观质量、光谱分析、硬度和金相组织检验以及不合格焊缝的处理按《火力发电厂焊接技术规程》中相关条款执行。焊工需具备相应资质及试烧焊口合格，焊接质量检验和金属监督检验队伍具备相应资质并经招标人许可。投标人至少须配备1-2名有一定资质及工作经验的金属监督工程师，对项目的焊接、热处理及金属检验工作负责。焊接、热处理及金属检验方案应在施工前经招标人认可，施工过程中投标人如需变更，应征得招标人同意，不得擅自改变。</w:t>
      </w:r>
    </w:p>
    <w:p w14:paraId="0CD4EF45">
      <w:pPr>
        <w:widowControl w:val="0"/>
        <w:snapToGrid w:val="0"/>
        <w:spacing w:line="360" w:lineRule="auto"/>
        <w:jc w:val="both"/>
        <w:rPr>
          <w:rFonts w:ascii="仿宋" w:hAnsi="仿宋" w:eastAsia="仿宋" w:cs="仿宋"/>
          <w:kern w:val="2"/>
          <w:lang w:eastAsia="zh-CN" w:bidi="ar"/>
        </w:rPr>
      </w:pPr>
      <w:r>
        <w:rPr>
          <w:rFonts w:hint="eastAsia" w:ascii="仿宋" w:hAnsi="仿宋" w:eastAsia="仿宋" w:cs="仿宋"/>
          <w:kern w:val="2"/>
          <w:lang w:eastAsia="zh-CN" w:bidi="ar"/>
        </w:rPr>
        <w:t>3)本项目如涉及特种设备维修改造的部分，投标人负责按照特种设备相关管理规定向有关机构报备及特种设备的监督检验，取得监督检验报告后交给招标人。</w:t>
      </w:r>
    </w:p>
    <w:p w14:paraId="5C7ECAD9">
      <w:pPr>
        <w:widowControl w:val="0"/>
        <w:snapToGrid w:val="0"/>
        <w:spacing w:line="360" w:lineRule="auto"/>
        <w:jc w:val="both"/>
        <w:rPr>
          <w:rFonts w:ascii="仿宋" w:hAnsi="仿宋" w:eastAsia="仿宋" w:cs="仿宋"/>
          <w:kern w:val="2"/>
          <w:lang w:eastAsia="zh-CN" w:bidi="ar"/>
        </w:rPr>
      </w:pPr>
      <w:r>
        <w:rPr>
          <w:rFonts w:hint="eastAsia" w:ascii="仿宋" w:hAnsi="仿宋" w:eastAsia="仿宋" w:cs="仿宋"/>
          <w:kern w:val="2"/>
          <w:lang w:eastAsia="zh-CN" w:bidi="ar"/>
        </w:rPr>
        <w:t>4)投标人现场金属检验机构要求：</w:t>
      </w:r>
    </w:p>
    <w:p w14:paraId="039252E5">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现场检测机构应符合《特种设备检验检测机构管理规定》，并取得一级金属试验室资质；</w:t>
      </w:r>
    </w:p>
    <w:p w14:paraId="4159C957">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现场存放放射源，应有专门的存放场所，并按照相关规定经政府环保、卫生防疫部门鉴定合格，出具证书；放射源的使用和管理工作必须遵守《放射性同位素与射线装置安全防护条例》、《放射性同位素与射线装置安全许可管理办法》等法律法规的要求；</w:t>
      </w:r>
    </w:p>
    <w:p w14:paraId="2BA01E14">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 xml:space="preserve">检测人员配备应满足工程进度和质量要求，持有《特种设备检验检测人员证书》，并保证工程阶段始终在有效期内； </w:t>
      </w:r>
    </w:p>
    <w:p w14:paraId="1B67CB61">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检测仪器配备应满足工程要求，定期计量校验，并保证工程阶段始终在有效期内；</w:t>
      </w:r>
    </w:p>
    <w:p w14:paraId="6B62CA9C">
      <w:pPr>
        <w:widowControl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工程开工前有专项施工方案，经招标人认可后方可实施；</w:t>
      </w:r>
    </w:p>
    <w:p w14:paraId="0C5F2202">
      <w:pPr>
        <w:widowControl w:val="0"/>
        <w:snapToGrid w:val="0"/>
        <w:spacing w:line="360" w:lineRule="auto"/>
        <w:jc w:val="both"/>
        <w:rPr>
          <w:rFonts w:ascii="仿宋" w:hAnsi="仿宋" w:eastAsia="仿宋" w:cs="仿宋"/>
          <w:kern w:val="2"/>
          <w:lang w:eastAsia="zh-CN" w:bidi="ar"/>
        </w:rPr>
      </w:pPr>
      <w:r>
        <w:rPr>
          <w:rFonts w:hint="eastAsia" w:ascii="仿宋" w:hAnsi="仿宋" w:eastAsia="仿宋" w:cs="仿宋"/>
          <w:kern w:val="2"/>
          <w:lang w:eastAsia="zh-CN" w:bidi="ar"/>
        </w:rPr>
        <w:t>5)招标人有权对投标人提供产品的制造和安装质量进行抽查，投标人应无条件配合。</w:t>
      </w:r>
    </w:p>
    <w:p w14:paraId="1A09DB64">
      <w:pPr>
        <w:widowControl w:val="0"/>
        <w:snapToGrid w:val="0"/>
        <w:spacing w:line="360" w:lineRule="auto"/>
        <w:jc w:val="both"/>
        <w:rPr>
          <w:rFonts w:ascii="仿宋" w:hAnsi="仿宋" w:eastAsia="仿宋" w:cs="仿宋"/>
          <w:kern w:val="2"/>
          <w:lang w:eastAsia="zh-CN" w:bidi="ar"/>
        </w:rPr>
      </w:pPr>
      <w:r>
        <w:rPr>
          <w:rFonts w:hint="eastAsia" w:ascii="仿宋" w:hAnsi="仿宋" w:eastAsia="仿宋" w:cs="仿宋"/>
          <w:kern w:val="2"/>
          <w:lang w:eastAsia="zh-CN" w:bidi="ar"/>
        </w:rPr>
        <w:t>6)不同管道之间的连接不能采用联箱、管道开孔的方法进行连接，可采用更换三通的方法进行接口，三通须采用锻造工艺。所有承压管道、管件的原材料必须由国内知名钢厂生产，材质要求符合GB及ASME标准。所有管道、管件、集箱材料入厂需提供具有资质检测单位100%无损检测报告。</w:t>
      </w:r>
    </w:p>
    <w:p w14:paraId="33AA2692">
      <w:pPr>
        <w:keepNext/>
        <w:widowControl w:val="0"/>
        <w:spacing w:before="120" w:after="120" w:line="360" w:lineRule="auto"/>
        <w:outlineLvl w:val="2"/>
        <w:rPr>
          <w:rFonts w:ascii="仿宋" w:hAnsi="仿宋" w:eastAsia="仿宋" w:cs="仿宋"/>
          <w:b/>
          <w:bCs/>
          <w:kern w:val="2"/>
          <w:sz w:val="24"/>
          <w:szCs w:val="20"/>
          <w:lang w:val="zh-CN" w:eastAsia="zh-CN"/>
        </w:rPr>
      </w:pPr>
      <w:bookmarkStart w:id="81" w:name="_Toc25737"/>
      <w:bookmarkStart w:id="82" w:name="_Toc2496"/>
      <w:bookmarkStart w:id="83" w:name="_Toc189735174"/>
      <w:bookmarkStart w:id="84" w:name="_Toc189538577"/>
      <w:bookmarkStart w:id="85" w:name="_Toc188792611"/>
      <w:bookmarkStart w:id="86" w:name="_Toc19673"/>
      <w:r>
        <w:rPr>
          <w:rFonts w:hint="eastAsia" w:ascii="仿宋" w:hAnsi="仿宋" w:eastAsia="仿宋" w:cs="仿宋"/>
          <w:b/>
          <w:bCs/>
          <w:kern w:val="2"/>
          <w:sz w:val="24"/>
          <w:szCs w:val="20"/>
          <w:lang w:val="zh-CN" w:eastAsia="zh-CN"/>
        </w:rPr>
        <w:t>4.3 电气系统技术规范</w:t>
      </w:r>
      <w:bookmarkEnd w:id="81"/>
      <w:bookmarkEnd w:id="82"/>
    </w:p>
    <w:p w14:paraId="6500B3BA">
      <w:pPr>
        <w:widowControl w:val="0"/>
        <w:autoSpaceDE w:val="0"/>
        <w:adjustRightInd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bidi="ar"/>
        </w:rPr>
        <w:t>4.3.1 一般要求</w:t>
      </w:r>
    </w:p>
    <w:p w14:paraId="7F18FC73">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投标人应负责本工程#2锅炉增加炉水复合循环泵改造项目工作范围内所有电气系统的系统设计、安装设计、设备材料供货、调试及试运行，投标人应对锅炉省煤器复合热水再循环改造项目提供的所有电气设备能安全、可靠、灵活方便、高效经济地运行负全部责任。</w:t>
      </w:r>
    </w:p>
    <w:p w14:paraId="73B5D669">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电气部分技术规范，包括但不限于正常高低压供配电系统、事故保安电源系统、直流系统、照明及检修系统、防雷接地系统以及包括#2锅炉增加炉水复合循环泵改造项目内电气设备的控制、测量及保护；通讯系统；电缆敷设、电缆构筑物、电缆防火封堵；电气设备布置等。</w:t>
      </w:r>
    </w:p>
    <w:p w14:paraId="2AD8E05A">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4.3.1.1电气设备应在使用环境条件下，带额定负荷连续运行。</w:t>
      </w:r>
    </w:p>
    <w:p w14:paraId="0B97CEB6">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4.3.1.2电气设备和元件应具有2台（件）以上在同类工程条件下2年以上的运行经验。</w:t>
      </w:r>
    </w:p>
    <w:p w14:paraId="2823E4C2">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4.3.1.3电气设备的使用寿命为30年。</w:t>
      </w:r>
    </w:p>
    <w:p w14:paraId="51E4EDCC">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4.3.1.4对各系统的选择计算如电机、高压断路器、保护装置器等电气设备应经招标人确认。</w:t>
      </w:r>
    </w:p>
    <w:p w14:paraId="23FEC805">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4.3.1.5各系统的接线图、设备元件的配置回路等技术要求应经招标人确认。</w:t>
      </w:r>
    </w:p>
    <w:p w14:paraId="1948EEB5">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4.3.1.6本项目所选电气设备全部采用正规厂家品牌产品，电动机必须经过型式试验，提供型式试验报告。</w:t>
      </w:r>
    </w:p>
    <w:p w14:paraId="09A62FF9">
      <w:pPr>
        <w:widowControl w:val="0"/>
        <w:autoSpaceDE w:val="0"/>
        <w:adjustRightInd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4.3.1.7投标人必须提供由具备继电保护定值整定计算资质的第三方，出具的改造设备的保护装置定值整定计算，及校核招标人1、2号机组、公用、脱硫系统10kV配电装置定值，并通过招标人审核。</w:t>
      </w:r>
    </w:p>
    <w:p w14:paraId="6C0FA01C">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4.3.1.8投标人应详细列出本次改造所用电气设备，为与招标人现有电气设备统一，减少备品备件的数量和种类，降低维护成本，所有电气设备品牌由招标人确认，以确保招标人全厂同类型电气设备的一致性，设计产品的技术指标均不低于现场所使用产品。投标人设计的所有上述的电气设备均应以列表形式在设计中列出，包括名称、用途、安装位置、 数量、规格、型号、产地及生产厂家，供招标人确认确保与现场原系统可靠接入。</w:t>
      </w:r>
    </w:p>
    <w:p w14:paraId="55A4028D">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4.3.1.9电气施工内容包括：控制柜基础设计浇筑、控制柜就位、电气电缆桥架安装及电缆敷设等内容，不限于此。</w:t>
      </w:r>
    </w:p>
    <w:p w14:paraId="4ED11B1B">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4.3.2 电气系统设计</w:t>
      </w:r>
    </w:p>
    <w:p w14:paraId="7A986FEC">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根据#2锅炉增加炉水复合循环泵改造项目的实际，电气系统设计的要求；</w:t>
      </w:r>
    </w:p>
    <w:p w14:paraId="6F768FD7">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4.3.2.1投标人负责改造工程范围内有关电气系统（含对原设备的拆除、改移）的设计、结构、性能、供货、施工、试验、调试。含高（如有）低压配电、电机、控制设备、电缆、桥架、接地、照明、检修、起吊设施、附属设施等所有电气设备。</w:t>
      </w:r>
    </w:p>
    <w:p w14:paraId="7453ED1B">
      <w:pPr>
        <w:widowControl w:val="0"/>
        <w:autoSpaceDE w:val="0"/>
        <w:adjustRightInd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4.3.2.2投标人负责一、二次系统的全部设计，保证原有设备、系统、电源等监控、联锁、保护、计量、远动（传）等的准确、完整和安全生产，包括新增设备与原设备的接口。开展锅炉部分照明回路改造。</w:t>
      </w:r>
    </w:p>
    <w:p w14:paraId="3B7B052E">
      <w:pPr>
        <w:widowControl w:val="0"/>
        <w:autoSpaceDE w:val="0"/>
        <w:adjustRightInd w:val="0"/>
        <w:snapToGrid w:val="0"/>
        <w:spacing w:line="360" w:lineRule="auto"/>
        <w:ind w:firstLine="420" w:firstLineChars="200"/>
        <w:jc w:val="both"/>
        <w:rPr>
          <w:rFonts w:hint="eastAsia" w:ascii="仿宋" w:hAnsi="仿宋" w:eastAsia="仿宋" w:cs="仿宋"/>
          <w:color w:val="auto"/>
          <w:kern w:val="2"/>
          <w:highlight w:val="none"/>
          <w:lang w:eastAsia="zh-CN" w:bidi="ar"/>
        </w:rPr>
      </w:pPr>
      <w:r>
        <w:rPr>
          <w:rFonts w:hint="eastAsia" w:ascii="仿宋" w:hAnsi="仿宋" w:eastAsia="仿宋" w:cs="仿宋"/>
          <w:color w:val="auto"/>
          <w:kern w:val="2"/>
          <w:highlight w:val="none"/>
          <w:lang w:eastAsia="zh-CN" w:bidi="ar"/>
        </w:rPr>
        <w:t>4.3.2.3电源：电动机负载的10kV电源，从#1、#2号机组10kV工作段引接。投标人负责相应10kV馈线柜控制、保护、</w:t>
      </w:r>
      <w:r>
        <w:rPr>
          <w:rFonts w:hint="eastAsia" w:ascii="仿宋" w:hAnsi="仿宋" w:eastAsia="仿宋" w:cs="仿宋"/>
          <w:color w:val="auto"/>
          <w:kern w:val="2"/>
          <w:highlight w:val="none"/>
          <w:lang w:val="en-US" w:eastAsia="zh-CN" w:bidi="ar"/>
        </w:rPr>
        <w:t>测量、远传（DCS）</w:t>
      </w:r>
      <w:r>
        <w:rPr>
          <w:rFonts w:hint="eastAsia" w:ascii="仿宋" w:hAnsi="仿宋" w:eastAsia="仿宋" w:cs="仿宋"/>
          <w:color w:val="auto"/>
          <w:kern w:val="2"/>
          <w:highlight w:val="none"/>
          <w:lang w:eastAsia="zh-CN" w:bidi="ar"/>
        </w:rPr>
        <w:t>接线，提供与招标人现场</w:t>
      </w:r>
      <w:r>
        <w:rPr>
          <w:rFonts w:hint="eastAsia" w:ascii="仿宋" w:hAnsi="仿宋" w:eastAsia="仿宋" w:cs="仿宋"/>
          <w:color w:val="auto"/>
          <w:kern w:val="2"/>
          <w:highlight w:val="none"/>
          <w:lang w:val="en-US" w:eastAsia="zh-CN" w:bidi="ar"/>
        </w:rPr>
        <w:t>配电</w:t>
      </w:r>
      <w:r>
        <w:rPr>
          <w:rFonts w:hint="eastAsia" w:ascii="仿宋" w:hAnsi="仿宋" w:eastAsia="仿宋" w:cs="仿宋"/>
          <w:color w:val="auto"/>
          <w:kern w:val="2"/>
          <w:highlight w:val="none"/>
          <w:lang w:eastAsia="zh-CN" w:bidi="ar"/>
        </w:rPr>
        <w:t>系统相配套电动机保护装置，以及相应10kV馈线柜断路器。</w:t>
      </w:r>
      <w:bookmarkStart w:id="303" w:name="_GoBack"/>
      <w:bookmarkEnd w:id="303"/>
    </w:p>
    <w:p w14:paraId="286E9F0F">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4.3.2.4电缆：投标人负责本次改造工程内所有动力电缆、控制电缆的设计。投标人设备和招标人设备之间的电缆，其分界点在招标人10kV配电柜出线室接线排处，电缆接头制安由投标人负责。</w:t>
      </w:r>
    </w:p>
    <w:p w14:paraId="7B09D4EE">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4.3.2.5接地：投标人负责本工程所有设计范围内接地设计，并符合国家及电力行业相关规范。电气系统设计分界点以招标人指定电源接入点为准。含对原设备拆除、改移。</w:t>
      </w:r>
    </w:p>
    <w:p w14:paraId="7ED9D306">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4.3.2.6电源盘柜位置：投标人将切实做好现场勘察工作及与招标人密切沟通，细化布置，做到尽量节省一、二次电缆。</w:t>
      </w:r>
    </w:p>
    <w:p w14:paraId="12B1B55F">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4.3.2.7投标人提供设备订货时应提供详细设备规范、订货图、供货清单。所有电气产品不得采用工信部高耗能落后机电设备（产品）。</w:t>
      </w:r>
    </w:p>
    <w:p w14:paraId="378D34EE">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4.3.2.8室外电气设备防护等级为IP56，防腐等级为WF2。室内电气设备防护等级按《火力发电厂厂用电设计技术规程》DL/T 5153-2014要求执行。</w:t>
      </w:r>
    </w:p>
    <w:p w14:paraId="03FAEAA5">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4.3.2.9当电源电压在下列范围内变化时，所有的电气设备和控制系统应能正常工作。</w:t>
      </w:r>
    </w:p>
    <w:p w14:paraId="70D41D8B">
      <w:pPr>
        <w:widowControl w:val="0"/>
        <w:autoSpaceDE w:val="0"/>
        <w:adjustRightInd w:val="0"/>
        <w:snapToGrid w:val="0"/>
        <w:spacing w:line="360" w:lineRule="auto"/>
        <w:ind w:firstLine="420" w:firstLineChars="200"/>
        <w:jc w:val="both"/>
        <w:rPr>
          <w:rFonts w:ascii="仿宋" w:hAnsi="仿宋" w:eastAsia="仿宋" w:cs="仿宋"/>
          <w:kern w:val="2"/>
          <w:highlight w:val="yellow"/>
          <w:lang w:eastAsia="zh-CN"/>
        </w:rPr>
      </w:pPr>
      <w:r>
        <w:rPr>
          <w:rFonts w:hint="eastAsia" w:ascii="仿宋" w:hAnsi="仿宋" w:eastAsia="仿宋" w:cs="仿宋"/>
          <w:kern w:val="2"/>
          <w:lang w:eastAsia="zh-CN" w:bidi="ar"/>
        </w:rPr>
        <w:t>4.3.2.10所有380V低压电气设备及控制柜在额定电压下能切断50kA对称短路电流的有效值，并能承受相应的动、热稳定。</w:t>
      </w:r>
    </w:p>
    <w:p w14:paraId="77D4A64D">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4.3.2.11所有控制柜体都采用不锈钢材质，颜色由招标人指定，应与招标人现场设备一致。</w:t>
      </w:r>
    </w:p>
    <w:p w14:paraId="0BA0BB05">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4.3.2.12就地指示仪表（电流、电压等）其精度等级不低于0.5级。</w:t>
      </w:r>
    </w:p>
    <w:p w14:paraId="04483D50">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4.3.2.13循环泵电源：招标人只提供电源位置。循环泵电源的控制系统、设备以及需配备的交流电源及直流电源接入，均由投标人自行解决。现有电源开关不满足投标人电源要求，投标人必须提供与招标人现有设备一致电源开关及附属配套设备，并进行相关电气试验，通过招标人审核。</w:t>
      </w:r>
    </w:p>
    <w:p w14:paraId="509CA0D1">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4.3.2.14所有设备、电缆KKS码必须按照万基电厂标识系统编码（KKS）应用细则编制。</w:t>
      </w:r>
    </w:p>
    <w:p w14:paraId="4FC53BAD">
      <w:pPr>
        <w:widowControl w:val="0"/>
        <w:autoSpaceDE w:val="0"/>
        <w:adjustRightInd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4.3.3 电缆和电缆构筑物4.5</w:t>
      </w:r>
    </w:p>
    <w:p w14:paraId="0A19ED40">
      <w:pPr>
        <w:widowControl w:val="0"/>
        <w:autoSpaceDE w:val="0"/>
        <w:adjustRightInd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400V普通动力电缆型号采用ZR- YJV -0.6/1kV铜芯电缆，保安负荷、消防负荷、直流负荷等重要回路采用NH- YJV -0.6/1kV铜芯耐火电缆，由变频器至电动机的电缆采用专用的变频电缆；测量和控制电缆型号为ZRC-KVVP2，并且最小导体截面不低于1.5mm2，根据需要采用屏蔽电缆。一根仪用变压器的电缆应只传输一个变压器的电压或电流值。如果同一个电压信号用于不同的需要（如：保护、测量、计量）应装设分离的小型断路器。变压器电压量必须用独立的电缆传输，对于室内的CT电缆最小截面为2.5mm2，CT电缆截面应根据CT容量及电缆长度选择。</w:t>
      </w:r>
    </w:p>
    <w:p w14:paraId="23CB74B8">
      <w:pPr>
        <w:widowControl w:val="0"/>
        <w:autoSpaceDE w:val="0"/>
        <w:adjustRightInd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电缆设施应符合相关的标准和规范，并满足厂内所有电缆的敷设。投标人依据有关标准和规范，提供电缆桥架及盘柜相关防火阻燃措施、防火封堵材料及安装。</w:t>
      </w:r>
    </w:p>
    <w:p w14:paraId="20CC9389">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投标人应根据工程实际情况恰当地采用电缆架空桥架﹑地下埋管以及电缆直埋等敷设方式。桥架与电缆必须排列整齐﹑美观。桥架加工材料主要为钢制，支吊架加工材料主要均为钢制，宽度&lt;400mm的料厚按2mm及以上供货，宽度400-800mm的料厚按2.5mm及以上供货，宽度&gt;800mm的料厚按3mm及以上供货，均做热浸锌处理。</w:t>
      </w:r>
    </w:p>
    <w:p w14:paraId="790A4101">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4.3.4 照明、检修系统</w:t>
      </w:r>
    </w:p>
    <w:p w14:paraId="06D85FC8">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投标人应负责范围内所有的建筑照明、区域照明、设备照明以及插座、检修的设计，事故照明采用应急灯，配电间及控制室选用质量可靠LED节能灯具，选用防水防尘的知名品牌LED灯具，照明系统的控制、电线敷设应满足相关规范要求。</w:t>
      </w:r>
    </w:p>
    <w:p w14:paraId="331AEB18">
      <w:pPr>
        <w:widowControl w:val="0"/>
        <w:autoSpaceDE w:val="0"/>
        <w:adjustRightInd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照明配电箱，其外壳防护等级为IP55，安装在配电间的照明配电箱，其外壳防护等级为IP23，照明箱内应有15%的备用回路和10%的剩余空间。每个检修电源箱内设置1回进线和X回出线，其中，进线采用隔离开关或负荷开关，其额定电流不小于100A，出线采用塑壳开关，2回40A（带接线柱）和2回20A（带插座和漏电保护器）。</w:t>
      </w:r>
    </w:p>
    <w:p w14:paraId="56B157D2">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4.3.5 防雷、接地系统</w:t>
      </w:r>
    </w:p>
    <w:p w14:paraId="0ACF84DD">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接地系统应符合相关GB、DL及IEC标准的要求。</w:t>
      </w:r>
    </w:p>
    <w:p w14:paraId="17B52952">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4.3.5.1 #2锅炉增加炉水复合循环泵改造项目内的防雷设计应保证在遭受雷击时#2锅炉增加炉水复合循环泵改造项目内的电气设备及人身安全。</w:t>
      </w:r>
    </w:p>
    <w:p w14:paraId="0196654F">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4.3.5.2 当采用避雷针作为防直击雷保护措施时，避雷针经专用引下线经集中接地装置接地，要满足《建筑物防雷设计规范》（GB50057-2010）要求。</w:t>
      </w:r>
    </w:p>
    <w:p w14:paraId="46D6B6BA">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4.3.5.3 防雷设计应与接地设计密切配合，以防止设备遭受雷电反击。</w:t>
      </w:r>
    </w:p>
    <w:p w14:paraId="488157B6">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4.3.5.4 独立避雷针不应设在人经常通行的地方，避雷针及其接地装置与道路和出入口等的距离不应小于3米（如小于3米应采取均压措施，并应经招标人认可）。</w:t>
      </w:r>
    </w:p>
    <w:p w14:paraId="7EC57491">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4.3.5.5 在有爆炸易燃危险的场所，应装设独立避雷针保护，并应采取防止感应雷的措施。</w:t>
      </w:r>
    </w:p>
    <w:p w14:paraId="5260C0EB">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4.3.5.6 避雷装置应与易燃易爆设备保持合适的空气距离，以防避雷装置引雷时危及易燃易爆设备。</w:t>
      </w:r>
    </w:p>
    <w:p w14:paraId="16DE8028">
      <w:pPr>
        <w:widowControl w:val="0"/>
        <w:autoSpaceDE w:val="0"/>
        <w:adjustRightInd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4.3.5.7 避雷装置应采用钢质材料并具有防腐措施。所有材料的设计寿命不小于30年。接地材料采用热镀锌扁钢，截面不小于40*4。</w:t>
      </w:r>
    </w:p>
    <w:p w14:paraId="5630764A">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4.3.5.8 引下线和集中接地装置应有防腐措施，其设计寿命不应小于30年。</w:t>
      </w:r>
    </w:p>
    <w:p w14:paraId="18C766BF">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4.3.5.9 所有与主接地网相连的避雷装置其与主接地网的连接应充分考虑到设备接地点的位置，以保证避雷装置引雷时不会危及接地网上所有接地设备的安全。</w:t>
      </w:r>
    </w:p>
    <w:p w14:paraId="2E16FB36">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4.3.5.10投标人应提供#2锅炉增加炉水复合循环泵改造项目内防雷设计的主要技术数据及相应计算书。</w:t>
      </w:r>
    </w:p>
    <w:p w14:paraId="34A567C1">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4.3.5.11投标人负责本工程所有设计范围内接地、防雷设计，满足标准规范要求。</w:t>
      </w:r>
    </w:p>
    <w:p w14:paraId="0653DD74">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4.3.5.12电机接地扁铁应大于电机动力电缆截面积的50%</w:t>
      </w:r>
    </w:p>
    <w:p w14:paraId="5279D669">
      <w:pPr>
        <w:widowControl w:val="0"/>
        <w:autoSpaceDE w:val="0"/>
        <w:adjustRightInd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4.3.6 其他</w:t>
      </w:r>
    </w:p>
    <w:p w14:paraId="17C8118B">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4.3.6.1电气设备安装在有空调或通风装置的室内，其外壳的防护等级为IP31；</w:t>
      </w:r>
    </w:p>
    <w:p w14:paraId="08528387">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4.3.6.2电气设备安装在环境洁净的室内，其外壳的防护等级为IP53；</w:t>
      </w:r>
    </w:p>
    <w:p w14:paraId="2316CBBD">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4.3.6.3干式变压器外壳的防护等级为IP23；</w:t>
      </w:r>
    </w:p>
    <w:p w14:paraId="23E04EC0">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4.3.6.4在配电室、办公室及控制室的照明设备，其防护等级不低于IP31；</w:t>
      </w:r>
    </w:p>
    <w:p w14:paraId="4EB2D9FD">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4.3.6.5在其余环境条件下的电气设备和照明设备，其防护等级为IP54；</w:t>
      </w:r>
    </w:p>
    <w:p w14:paraId="76179537">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4.3.6.6为保证短时浸入水中或在水下工作的电气设备能可靠地连续工作，该设备外壳的防护等级应达到IP68；</w:t>
      </w:r>
    </w:p>
    <w:p w14:paraId="0372F409">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4.3.6.7对于有防晒、防雨、防尘、防沙、防酸等要求的电气设备，其外壳的防护等级应根据实际情况确定；</w:t>
      </w:r>
    </w:p>
    <w:p w14:paraId="35C3B99F">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4.3.6.8电气设备安装在有爆炸性危险的场所，其防护等级必须达到GB50058所规定的爆炸性混合物燃点等级的要求。同时应注意标准中关于在车间及贮存区等处有爆炸性危险的场所中，电气设备使用的有关条款。</w:t>
      </w:r>
    </w:p>
    <w:p w14:paraId="0DA36C21">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4.3.7电气设备基本要求</w:t>
      </w:r>
    </w:p>
    <w:p w14:paraId="6999F304">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4.3.7.1总要求</w:t>
      </w:r>
    </w:p>
    <w:p w14:paraId="263FCE49">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（1）所有户外设备为全天候的，应在设计上能防止雨、雪、沙、灰尘或其它材料落入设备内部，以便设备可靠运行。</w:t>
      </w:r>
    </w:p>
    <w:p w14:paraId="617DDA2C">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（2）所有户外设备的保护罩应保证设备运行中散发的热量以及日照产生的温度不使设备的温度超过允许标准和限制设备的额定出力。</w:t>
      </w:r>
    </w:p>
    <w:p w14:paraId="27D7FE95">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（3）户外保护罩的内部应采用内涂层密封覆盖。</w:t>
      </w:r>
    </w:p>
    <w:p w14:paraId="3DEB2DE1">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应提供控制、仪表和继电器的连接端子排，端子排的额定容量不小于15A、600V。同时还要提供绝缘套、标记条和端子螺丝。端子排应有足够数量的备用端子，其备用数量不少于每组端子排总数的15%。端子排由阻燃材料组成。</w:t>
      </w:r>
    </w:p>
    <w:p w14:paraId="7D3BCA35">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（5）所有导线为标准多股铜绞线，屏、柜上的导线采用耐热、防潮和阻燃型导线。</w:t>
      </w:r>
    </w:p>
    <w:p w14:paraId="0AEF23B9">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（6）所有控制回路的导线规格不小于1.5mm</w:t>
      </w:r>
      <w:r>
        <w:rPr>
          <w:rFonts w:hint="eastAsia" w:ascii="仿宋" w:hAnsi="仿宋" w:eastAsia="仿宋" w:cs="仿宋"/>
          <w:kern w:val="2"/>
          <w:vertAlign w:val="superscript"/>
          <w:lang w:eastAsia="zh-CN" w:bidi="ar"/>
        </w:rPr>
        <w:t>2</w:t>
      </w:r>
      <w:r>
        <w:rPr>
          <w:rFonts w:hint="eastAsia" w:ascii="仿宋" w:hAnsi="仿宋" w:eastAsia="仿宋" w:cs="仿宋"/>
          <w:kern w:val="2"/>
          <w:lang w:eastAsia="zh-CN" w:bidi="ar"/>
        </w:rPr>
        <w:t>。</w:t>
      </w:r>
    </w:p>
    <w:p w14:paraId="1331FFB6">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（7）接在端子排或设备上的导线应采用带绝缘套的压紧接线片，接线片为环形接线片。</w:t>
      </w:r>
    </w:p>
    <w:p w14:paraId="583BBA8B">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（8）所有仪表、继电器、指示灯和其它控制设备在直流额定电压80～110%之间变化时应能连续运行不过热，不降低其功能和使用寿命。</w:t>
      </w:r>
    </w:p>
    <w:p w14:paraId="38264D27">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（9）所有继电器应固定牢靠，以免屏门开启或关上时引起继电器误动作(闭合或跳开)。</w:t>
      </w:r>
    </w:p>
    <w:p w14:paraId="65DE9BC5">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（10）控制开关和仪用开关的容量不应小于500V、15A连续电流。</w:t>
      </w:r>
    </w:p>
    <w:p w14:paraId="0737B823">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（11）所有指示灯的使用寿命不低于30000小时。灯泡插座为螺旋插座，公制尺寸。应使用具有螺纹头的LED型灯泡。</w:t>
      </w:r>
    </w:p>
    <w:p w14:paraId="37F63A40">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（11）招标人若对#2锅炉增加炉水复合循环泵改造项目的仪表、继电器和控制设备要与巳运行的仪表、继电器和控制设备相一致，须具体列出。</w:t>
      </w:r>
    </w:p>
    <w:p w14:paraId="768C976D">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（12）设备内部应清除所有的废物。设备内、外表面应除去所有氧化物、铁锈、油污、润滑膏、炭笔、油漆标记以及其它有害杂质。</w:t>
      </w:r>
    </w:p>
    <w:p w14:paraId="20B097D5">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（13）为了设备的运输保管，投标人应在设备原有镀层上增加一层防护涂料。罩漆应征得招标人同意。</w:t>
      </w:r>
    </w:p>
    <w:p w14:paraId="1C9B05BB">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（14）设备铭牌应采用耐腐蚀金属板制造。</w:t>
      </w:r>
    </w:p>
    <w:p w14:paraId="210E19FC">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（15）设备铭牌应刻上耐磨的主要技术数据，包括制造厂名称、系列号，出厂号，设备项目号、型号和主要技术参数。</w:t>
      </w:r>
    </w:p>
    <w:p w14:paraId="7DF78DC7">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（16）铭牌应安装在运行人员容易看见的地方。</w:t>
      </w:r>
    </w:p>
    <w:p w14:paraId="0865CF78">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4.3.7.2 工艺系统内各设备的规范</w:t>
      </w:r>
    </w:p>
    <w:p w14:paraId="21354539">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除了本节4.3.7.1条要求外，工艺系统内各设备的技术规范如下：</w:t>
      </w:r>
    </w:p>
    <w:p w14:paraId="2C4C494B">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1)电动机</w:t>
      </w:r>
    </w:p>
    <w:p w14:paraId="56209B31">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(1)电机在各种运行条件下，在距循环泵外1m远处噪音不大于85dB(A)。</w:t>
      </w:r>
    </w:p>
    <w:p w14:paraId="07E843D4">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(2)电机本体有明显的接地标识，且可与地相接。电机定子槽楔不得使用磁性槽楔。</w:t>
      </w:r>
    </w:p>
    <w:p w14:paraId="599FF0A5">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(3)当电压为额定电压80％时，电机仍能启动并加速循环泵，在15秒内能达到额定转速。</w:t>
      </w:r>
    </w:p>
    <w:p w14:paraId="6BFD92FC">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(4)接线柱与壳体采用可靠连接，保证不泄漏，在任何情况下接线柱都不会因内压而弹出。</w:t>
      </w:r>
    </w:p>
    <w:p w14:paraId="44AD29F0">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(6)循环泵电机高压冷却水应有专门的防冻措施。</w:t>
      </w:r>
    </w:p>
    <w:p w14:paraId="0A678C5C">
      <w:pPr>
        <w:widowControl w:val="0"/>
        <w:autoSpaceDE w:val="0"/>
        <w:adjustRightInd w:val="0"/>
        <w:snapToGrid w:val="0"/>
        <w:spacing w:line="360" w:lineRule="auto"/>
        <w:ind w:left="210" w:leftChars="100" w:firstLine="210" w:firstLineChars="100"/>
        <w:jc w:val="both"/>
        <w:rPr>
          <w:rFonts w:ascii="仿宋" w:hAnsi="仿宋" w:eastAsia="仿宋" w:cs="仿宋"/>
          <w:kern w:val="2"/>
          <w:lang w:eastAsia="zh-CN" w:bidi="ar"/>
        </w:rPr>
      </w:pPr>
      <w:r>
        <w:rPr>
          <w:rFonts w:hint="eastAsia" w:ascii="仿宋" w:hAnsi="仿宋" w:eastAsia="仿宋" w:cs="仿宋"/>
          <w:kern w:val="2"/>
          <w:lang w:eastAsia="zh-CN" w:bidi="ar"/>
        </w:rPr>
        <w:t>(7)电机容量规格按电气标准规范设计，确保该电机与炉水循环泵相配套使用，电机效能为一级及以上。电机容量（     ）、电压（    ）、冷却方式（    ）、电机控制 （    ）（由投标人填写，招标人确认）。</w:t>
      </w:r>
    </w:p>
    <w:p w14:paraId="66778D7A">
      <w:pPr>
        <w:widowControl w:val="0"/>
        <w:autoSpaceDE w:val="0"/>
        <w:adjustRightInd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(8)就地设置炉水循环泵事故开关和相关控制电缆。</w:t>
      </w:r>
    </w:p>
    <w:p w14:paraId="04D966A3">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(9)所选用的电机型式需与它所驱动的设备、运行方式和维修要求相适应。</w:t>
      </w:r>
    </w:p>
    <w:p w14:paraId="6A55681C">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(10)电机的堵转电流不超过电机额定电流的6倍。</w:t>
      </w:r>
    </w:p>
    <w:p w14:paraId="2D09FD26">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(11)电机满足80%以上全电压起动，并应能经受相应的热应力和机械应力。</w:t>
      </w:r>
    </w:p>
    <w:p w14:paraId="3BA50290">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 xml:space="preserve">(12)电动机应有吊环或其它起吊设施，使电动机能够简便安全地起吊。 </w:t>
      </w:r>
    </w:p>
    <w:p w14:paraId="101215BE">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(13)电动机的寿命不小于30年。</w:t>
      </w:r>
    </w:p>
    <w:p w14:paraId="7CE85E02">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(14)电动机保护等级应是IP54，其绝缘等级为F级，并以B级温升考核。</w:t>
      </w:r>
    </w:p>
    <w:p w14:paraId="2904E3D3">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(15)电动机应有标牌。标牌上标注电动机的名称、型号、接线方式和额定数据，制造厂家、出厂编号和出厂年月。</w:t>
      </w:r>
    </w:p>
    <w:p w14:paraId="2EC24716">
      <w:pPr>
        <w:widowControl w:val="0"/>
        <w:autoSpaceDE w:val="0"/>
        <w:adjustRightInd w:val="0"/>
        <w:snapToGrid w:val="0"/>
        <w:spacing w:line="360" w:lineRule="auto"/>
        <w:ind w:firstLine="420" w:firstLineChars="200"/>
        <w:jc w:val="both"/>
        <w:rPr>
          <w:rFonts w:ascii="仿宋" w:hAnsi="仿宋" w:eastAsia="仿宋" w:cs="仿宋"/>
          <w:kern w:val="2"/>
          <w:lang w:eastAsia="zh-CN" w:bidi="ar"/>
        </w:rPr>
      </w:pPr>
      <w:r>
        <w:rPr>
          <w:rFonts w:hint="eastAsia" w:ascii="仿宋" w:hAnsi="仿宋" w:eastAsia="仿宋" w:cs="仿宋"/>
          <w:kern w:val="2"/>
          <w:lang w:eastAsia="zh-CN" w:bidi="ar"/>
        </w:rPr>
        <w:t>(16)每台电动机应装设有两个电动机机座接地装置，两个接地装置位于电动机完全相反的两侧。对于立式电动机，一个接地装置位于电源电缆穿线盒的下方，另一个接地装置位于与第一个接地装置相差180度的位置。电动机接线盒内设单独接地端子。各种接线盒与电动机机座外壳必须配置专用接地线。所有电动机的机座、电缆接线盒及CT接线盒均有接地装置。</w:t>
      </w:r>
    </w:p>
    <w:p w14:paraId="2C1FF1A7">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（17）电动机的能效等级应符合节能评估评审意见的要求，当无特殊要求时，电动机的能效等级不应低于GB 30254最新标准中1级能效的规定。</w:t>
      </w:r>
    </w:p>
    <w:p w14:paraId="0E453F65">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2) 就地控制柜技术要求</w:t>
      </w:r>
    </w:p>
    <w:p w14:paraId="5120DFF5">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color w:val="auto"/>
          <w:kern w:val="2"/>
          <w:highlight w:val="none"/>
          <w:lang w:eastAsia="zh-CN" w:bidi="ar"/>
        </w:rPr>
        <w:t>控制柜内主要电气元器件为施耐德产品，如空气开关、接触器、热继电器</w:t>
      </w:r>
      <w:r>
        <w:rPr>
          <w:rFonts w:hint="eastAsia" w:ascii="仿宋" w:hAnsi="仿宋" w:eastAsia="仿宋" w:cs="仿宋"/>
          <w:color w:val="auto"/>
          <w:kern w:val="2"/>
          <w:highlight w:val="none"/>
          <w:lang w:val="en-US" w:eastAsia="zh-CN" w:bidi="ar"/>
        </w:rPr>
        <w:t>要求</w:t>
      </w:r>
      <w:r>
        <w:rPr>
          <w:rFonts w:hint="eastAsia" w:ascii="仿宋" w:hAnsi="仿宋" w:eastAsia="仿宋" w:cs="仿宋"/>
          <w:color w:val="auto"/>
          <w:kern w:val="2"/>
          <w:highlight w:val="none"/>
          <w:lang w:eastAsia="zh-CN" w:bidi="ar"/>
        </w:rPr>
        <w:t>使用施耐德、ABB产品或者同等级知名品牌；</w:t>
      </w:r>
      <w:r>
        <w:rPr>
          <w:rFonts w:hint="eastAsia" w:ascii="仿宋" w:hAnsi="仿宋" w:eastAsia="仿宋" w:cs="仿宋"/>
          <w:kern w:val="2"/>
          <w:lang w:eastAsia="zh-CN" w:bidi="ar"/>
        </w:rPr>
        <w:t>控制箱外壳防护等级及防尘防水性能应与其安装场所相适应；控制箱箱体厚度应不小于2mm，并防震、防雨，采用不锈钢304双面拉丝板制作，防护等级为IP56；控制箱的接地系统，使用多芯软铜线与箱体相连，颜色为黄绿相间，绝缘为600V，截面积不小于4mm2，使用М4以上的螺栓紧固，线头要求压接，接地导线预留长度方便柜门的开启，应符合GB、DL及IEC标准的相关要求；密封，采用“Ω”型密封圈的方式密封，不能有明显的对流孔洞，防止对流时带入大量灰尘。</w:t>
      </w:r>
    </w:p>
    <w:p w14:paraId="2041566E">
      <w:pPr>
        <w:widowControl w:val="0"/>
        <w:autoSpaceDE w:val="0"/>
        <w:adjustRightInd w:val="0"/>
        <w:snapToGrid w:val="0"/>
        <w:spacing w:line="360" w:lineRule="auto"/>
        <w:jc w:val="both"/>
        <w:rPr>
          <w:rFonts w:ascii="仿宋" w:hAnsi="仿宋" w:eastAsia="仿宋" w:cs="仿宋"/>
          <w:kern w:val="2"/>
          <w:lang w:eastAsia="zh-CN" w:bidi="ar"/>
        </w:rPr>
      </w:pPr>
      <w:r>
        <w:rPr>
          <w:rFonts w:hint="eastAsia" w:ascii="仿宋" w:hAnsi="仿宋" w:eastAsia="仿宋" w:cs="仿宋"/>
          <w:kern w:val="2"/>
          <w:lang w:eastAsia="zh-CN" w:bidi="ar"/>
        </w:rPr>
        <w:t>3) 电源盘、配电箱及照明回路技术要求</w:t>
      </w:r>
    </w:p>
    <w:p w14:paraId="63855423">
      <w:pPr>
        <w:widowControl w:val="0"/>
        <w:autoSpaceDE w:val="0"/>
        <w:adjustRightInd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bidi="ar"/>
        </w:rPr>
        <w:t>(1)改造过程中所需改动及新增加的电源盘、配电箱及控制回路，投标人应提供相关设计及对应配套设备。</w:t>
      </w:r>
    </w:p>
    <w:p w14:paraId="21211B4F">
      <w:pPr>
        <w:widowControl w:val="0"/>
        <w:autoSpaceDE w:val="0"/>
        <w:adjustRightInd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bidi="ar"/>
        </w:rPr>
        <w:t>(2)投标人所供配电系统的接线方式与全厂供电接线方式相符合，具体方式在详细设计时提供。</w:t>
      </w:r>
    </w:p>
    <w:p w14:paraId="7AF34ADE">
      <w:pPr>
        <w:widowControl w:val="0"/>
        <w:autoSpaceDE w:val="0"/>
        <w:adjustRightInd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bidi="ar"/>
        </w:rPr>
        <w:t>(3)为防止电源系统现场干扰，需采用屏蔽电缆并可靠接地，出现接地和短路时，各设备对应的空气开关应保护跳闸。接地铜排单独接地，接地铜排上接电缆屏蔽线。</w:t>
      </w:r>
    </w:p>
    <w:p w14:paraId="4B363EDA">
      <w:pPr>
        <w:widowControl w:val="0"/>
        <w:autoSpaceDE w:val="0"/>
        <w:adjustRightInd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bidi="ar"/>
        </w:rPr>
        <w:t>(4)配电箱、电源盘及控制回路应根据招标人要求来考虑配电，电源盘及配电箱内主要电气元件都采用招标人认可的国内知名品牌，端子排选用招标人认可的国内知名品牌。</w:t>
      </w:r>
    </w:p>
    <w:p w14:paraId="1CD0A07B">
      <w:pPr>
        <w:autoSpaceDE w:val="0"/>
        <w:adjustRightInd w:val="0"/>
        <w:snapToGrid w:val="0"/>
        <w:spacing w:line="360" w:lineRule="auto"/>
        <w:contextualSpacing/>
        <w:rPr>
          <w:rFonts w:ascii="仿宋" w:hAnsi="仿宋" w:eastAsia="仿宋" w:cs="仿宋"/>
          <w:kern w:val="2"/>
          <w:lang w:eastAsia="zh-CN" w:bidi="ar"/>
        </w:rPr>
      </w:pPr>
      <w:r>
        <w:rPr>
          <w:rFonts w:hint="eastAsia" w:ascii="仿宋" w:hAnsi="仿宋" w:eastAsia="仿宋" w:cs="仿宋"/>
          <w:kern w:val="2"/>
          <w:lang w:eastAsia="zh-CN" w:bidi="ar"/>
        </w:rPr>
        <w:t>4) 电缆技术要求</w:t>
      </w:r>
    </w:p>
    <w:p w14:paraId="30CF2FF8">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(1)改造范围内的电缆包括动力电缆、测量和控制电缆及仪用变压器变送器电缆等，电缆选择及电缆敷设应满足《电力工程电缆设计规范》。</w:t>
      </w:r>
    </w:p>
    <w:p w14:paraId="656921E3">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(2)0.4kV动力电缆采用阻燃型，控制电缆应为屏蔽的，电缆选型：380V电力电缆为 ZRC-YJV， C级阻燃，铜芯交联聚乙烯电力电缆，最小截面按负载计算满足设计规范要求；控制电缆为 ZRC-KVVP，聚氯乙烯（PVC）绝缘，阻燃PVC护套，铜带屏蔽，C级阻燃，铜芯控制电缆，最小截面为 2.5mm2。10kV 铜芯电缆ZRC-YJV-8.7/10，优于电机容量适配。</w:t>
      </w:r>
    </w:p>
    <w:p w14:paraId="49A921A1">
      <w:pPr>
        <w:widowControl w:val="0"/>
        <w:autoSpaceDE w:val="0"/>
        <w:adjustRightInd w:val="0"/>
        <w:snapToGrid w:val="0"/>
        <w:spacing w:line="360" w:lineRule="auto"/>
        <w:ind w:firstLine="420" w:firstLineChars="200"/>
        <w:jc w:val="both"/>
        <w:rPr>
          <w:rFonts w:ascii="仿宋" w:hAnsi="仿宋" w:eastAsia="仿宋" w:cs="仿宋"/>
          <w:color w:val="auto"/>
          <w:kern w:val="2"/>
          <w:highlight w:val="none"/>
          <w:lang w:eastAsia="zh-CN"/>
        </w:rPr>
      </w:pPr>
      <w:r>
        <w:rPr>
          <w:rFonts w:hint="eastAsia" w:ascii="仿宋" w:hAnsi="仿宋" w:eastAsia="仿宋" w:cs="仿宋"/>
          <w:color w:val="auto"/>
          <w:kern w:val="2"/>
          <w:highlight w:val="none"/>
          <w:lang w:eastAsia="zh-CN" w:bidi="ar"/>
        </w:rPr>
        <w:t>(3)10kV电动机，</w:t>
      </w:r>
      <w:r>
        <w:rPr>
          <w:rFonts w:hint="eastAsia" w:ascii="仿宋" w:hAnsi="仿宋" w:eastAsia="仿宋" w:cs="仿宋"/>
          <w:color w:val="auto"/>
          <w:kern w:val="2"/>
          <w:highlight w:val="none"/>
          <w:lang w:val="en-US" w:eastAsia="zh-CN" w:bidi="ar"/>
        </w:rPr>
        <w:t>电源</w:t>
      </w:r>
      <w:r>
        <w:rPr>
          <w:rFonts w:hint="eastAsia" w:ascii="仿宋" w:hAnsi="仿宋" w:eastAsia="仿宋" w:cs="仿宋"/>
          <w:color w:val="auto"/>
          <w:kern w:val="2"/>
          <w:highlight w:val="none"/>
          <w:lang w:eastAsia="zh-CN" w:bidi="ar"/>
        </w:rPr>
        <w:t>接于电厂10kV配电</w:t>
      </w:r>
      <w:r>
        <w:rPr>
          <w:rFonts w:hint="eastAsia" w:ascii="仿宋" w:hAnsi="仿宋" w:eastAsia="仿宋" w:cs="仿宋"/>
          <w:color w:val="auto"/>
          <w:kern w:val="2"/>
          <w:highlight w:val="none"/>
          <w:lang w:val="en-US" w:eastAsia="zh-CN" w:bidi="ar"/>
        </w:rPr>
        <w:t>断馈线</w:t>
      </w:r>
      <w:r>
        <w:rPr>
          <w:rFonts w:hint="eastAsia" w:ascii="仿宋" w:hAnsi="仿宋" w:eastAsia="仿宋" w:cs="仿宋"/>
          <w:color w:val="auto"/>
          <w:kern w:val="2"/>
          <w:highlight w:val="none"/>
          <w:lang w:eastAsia="zh-CN" w:bidi="ar"/>
        </w:rPr>
        <w:t>装置。</w:t>
      </w:r>
    </w:p>
    <w:p w14:paraId="14163847">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电缆设施应符合相关的标准和规范；电缆应根据工程实际情况恰当地采用电缆沟道﹑电缆桥架的敷设方式；敷设于电缆桥架和电缆支、吊架上的电缆必须排列整齐﹑美观；10kV动力电缆、0.4kV动力电缆、控制电缆、信号电缆等应按有关标准和规范分层（或分隔）敷设。</w:t>
      </w:r>
    </w:p>
    <w:p w14:paraId="1D507CA5">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(4)电缆长度、走向，需现场勘探。</w:t>
      </w:r>
    </w:p>
    <w:p w14:paraId="7FE16B4B">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通常情况下，一条仪用变压器的电缆只传输一个变压器的电压或电流值。如果同一个电压信号用于不同的需要（如：保护、测量、计量）装设分离的小型断路器，变压器电压必须用独立的电缆传输。最大电压降不超过2%。耐热电缆和移动电缆芯线为铜绞线。</w:t>
      </w:r>
    </w:p>
    <w:p w14:paraId="0C590334">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(5)动力电缆及控制电缆不应有中间接头。截面大于50mm2的动力电缆的终端接头采用热缩终端接头。电缆必须走电缆桥架和电缆竖井，引出部分需加电缆保护套。</w:t>
      </w:r>
    </w:p>
    <w:p w14:paraId="3C61A3C8">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(6)依据有关标准和规范，电缆应有防火阻燃措施。在电缆竖井、墙洞、盘柜底部开孔处、楼板孔洞、公用沟道分支处、多段沟道分段处、到控制室和配电间的沟道入口等地方应使用有机防火堵料封堵。</w:t>
      </w:r>
    </w:p>
    <w:p w14:paraId="46DD8E87">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(7)破坏原有封堵的，必须原样恢复；涉及设备移位的（如照明）由投标人负责。</w:t>
      </w:r>
    </w:p>
    <w:p w14:paraId="6677A2A6">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(8)测量和控制电缆必须为ZR-KVVP2型电缆。如果用于不同的建筑物之间的连接，应采用有一条公共屏蔽线用以防止感应电压的电缆。二次回路导线应有足够的截面，从而不影响互感器的准确级，应用阻燃铜导线，其截面为：电流回路不小于6mm2，电压回路不小于4mm2，控制回路最小截面不小于2.5mm2，信号回路最小导体截面为1.5mm2。</w:t>
      </w:r>
    </w:p>
    <w:p w14:paraId="41EB016C">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(9)一般控制电缆为0.45/0.75 kV，铜带屏蔽，C级阻燃电缆。屏蔽带采用铜带作为金属屏蔽带，其编织密度应不小于80%。导体线芯，符合GB3957标准。</w:t>
      </w:r>
    </w:p>
    <w:p w14:paraId="272E4344">
      <w:pPr>
        <w:widowControl w:val="0"/>
        <w:autoSpaceDE w:val="0"/>
        <w:adjustRightInd w:val="0"/>
        <w:snapToGrid w:val="0"/>
        <w:spacing w:line="360" w:lineRule="auto"/>
        <w:ind w:firstLine="420" w:firstLineChars="200"/>
        <w:jc w:val="both"/>
        <w:rPr>
          <w:rFonts w:hint="eastAsia" w:ascii="仿宋" w:hAnsi="仿宋" w:eastAsia="仿宋" w:cs="仿宋"/>
          <w:kern w:val="2"/>
          <w:lang w:eastAsia="zh-CN" w:bidi="ar"/>
        </w:rPr>
      </w:pPr>
      <w:r>
        <w:rPr>
          <w:rFonts w:hint="eastAsia" w:ascii="仿宋" w:hAnsi="仿宋" w:eastAsia="仿宋" w:cs="仿宋"/>
          <w:kern w:val="2"/>
          <w:lang w:eastAsia="zh-CN" w:bidi="ar"/>
        </w:rPr>
        <w:t>(10)规格：4，7，10，14，19，24×2.5（用于控制回路）;4，7，10，14，19，24×1.5（用于一般信号回路）;4×4，4×6，（用于交流电流和电压）</w:t>
      </w:r>
    </w:p>
    <w:p w14:paraId="67E365E0">
      <w:pPr>
        <w:widowControl w:val="0"/>
        <w:autoSpaceDE w:val="0"/>
        <w:adjustRightInd w:val="0"/>
        <w:snapToGrid w:val="0"/>
        <w:spacing w:line="360" w:lineRule="auto"/>
        <w:ind w:firstLine="210" w:firstLineChars="100"/>
        <w:jc w:val="both"/>
        <w:rPr>
          <w:rFonts w:hint="eastAsia" w:ascii="仿宋" w:hAnsi="仿宋" w:eastAsia="仿宋" w:cs="仿宋"/>
          <w:kern w:val="2"/>
          <w:lang w:eastAsia="zh-CN" w:bidi="ar"/>
        </w:rPr>
      </w:pPr>
      <w:r>
        <w:rPr>
          <w:rFonts w:hint="eastAsia" w:ascii="仿宋" w:hAnsi="仿宋" w:eastAsia="仿宋" w:cs="仿宋"/>
          <w:kern w:val="2"/>
          <w:lang w:eastAsia="zh-CN" w:bidi="ar"/>
        </w:rPr>
        <w:t>（</w:t>
      </w:r>
      <w:r>
        <w:rPr>
          <w:rFonts w:hint="eastAsia" w:ascii="仿宋" w:hAnsi="仿宋" w:eastAsia="仿宋" w:cs="仿宋"/>
          <w:kern w:val="2"/>
          <w:lang w:val="en-US" w:eastAsia="zh-CN" w:bidi="ar"/>
        </w:rPr>
        <w:t>11</w:t>
      </w:r>
      <w:r>
        <w:rPr>
          <w:rFonts w:hint="eastAsia" w:ascii="仿宋" w:hAnsi="仿宋" w:eastAsia="仿宋" w:cs="仿宋"/>
          <w:kern w:val="2"/>
          <w:lang w:eastAsia="zh-CN" w:bidi="ar"/>
        </w:rPr>
        <w:t>）动力电缆及控制电缆要求远东、上上、特变电工等国内一线品牌。</w:t>
      </w:r>
    </w:p>
    <w:p w14:paraId="330C588D">
      <w:pPr>
        <w:autoSpaceDE w:val="0"/>
        <w:adjustRightInd w:val="0"/>
        <w:snapToGrid w:val="0"/>
        <w:spacing w:line="360" w:lineRule="auto"/>
        <w:contextualSpacing/>
        <w:rPr>
          <w:rFonts w:ascii="仿宋" w:hAnsi="仿宋" w:eastAsia="仿宋" w:cs="仿宋"/>
          <w:kern w:val="2"/>
          <w:lang w:eastAsia="zh-CN" w:bidi="ar"/>
        </w:rPr>
      </w:pPr>
      <w:r>
        <w:rPr>
          <w:rFonts w:hint="eastAsia" w:ascii="仿宋" w:hAnsi="仿宋" w:eastAsia="仿宋" w:cs="仿宋"/>
          <w:kern w:val="2"/>
          <w:lang w:eastAsia="zh-CN" w:bidi="ar"/>
        </w:rPr>
        <w:t xml:space="preserve">5) </w:t>
      </w:r>
      <w:r>
        <w:rPr>
          <w:rFonts w:hint="eastAsia" w:ascii="仿宋" w:hAnsi="仿宋" w:eastAsia="仿宋" w:cs="仿宋"/>
          <w:lang w:eastAsia="zh-CN" w:bidi="ar"/>
        </w:rPr>
        <w:t>电缆设施和电缆敷设</w:t>
      </w:r>
      <w:r>
        <w:rPr>
          <w:rFonts w:hint="eastAsia" w:ascii="仿宋" w:hAnsi="仿宋" w:eastAsia="仿宋" w:cs="仿宋"/>
          <w:kern w:val="2"/>
          <w:lang w:eastAsia="zh-CN" w:bidi="ar"/>
        </w:rPr>
        <w:t>技术要求</w:t>
      </w:r>
    </w:p>
    <w:p w14:paraId="1A3C56C2">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(1)电缆设施应符合相关的标准和规范。</w:t>
      </w:r>
    </w:p>
    <w:p w14:paraId="06A75848">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(2)电缆应根据工程实际情况恰当地采用电缆沟道﹑电缆桥架﹑地下埋管以及电缆直埋的敷设方式。</w:t>
      </w:r>
    </w:p>
    <w:p w14:paraId="2E6D32BE">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(3)敷设于电缆桥架和电缆支、吊架上的电缆必须排列整齐﹑美观。</w:t>
      </w:r>
    </w:p>
    <w:p w14:paraId="377713D9">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(4)0.4kV动力电缆、控制电缆、信号电缆等应按有关标准和规范分层（或分隔）敷设。</w:t>
      </w:r>
    </w:p>
    <w:p w14:paraId="691865D8">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(5)电缆桥架安装及电缆防火封堵符合国标、行标等的要求，桥架及防火材料的选用应得到招标人的确认。防火封堵材料由招标人提供。</w:t>
      </w:r>
    </w:p>
    <w:p w14:paraId="6EAB770D">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bidi="ar"/>
        </w:rPr>
        <w:t>(6)所有动力、控制电缆的供应商或制造厂，必须经招标人认可，方可采购。电缆绝缘等级和最小截面应由投标人根据《电力工程电缆设计标准》（GB50217-2018）选择。所有电缆是阻燃型，控制电缆是屏蔽的，电缆选型如下：</w:t>
      </w:r>
    </w:p>
    <w:tbl>
      <w:tblPr>
        <w:tblStyle w:val="4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238"/>
        <w:gridCol w:w="5284"/>
      </w:tblGrid>
      <w:tr w14:paraId="68F270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00" w:type="pct"/>
            <w:tcBorders>
              <w:top w:val="single" w:color="auto" w:sz="8" w:space="0"/>
              <w:left w:val="single" w:color="auto" w:sz="8" w:space="0"/>
              <w:bottom w:val="single" w:color="auto" w:sz="4" w:space="0"/>
              <w:right w:val="single" w:color="auto" w:sz="4" w:space="0"/>
            </w:tcBorders>
            <w:shd w:val="clear" w:color="auto" w:fill="auto"/>
            <w:vAlign w:val="center"/>
          </w:tcPr>
          <w:p w14:paraId="5B3D883D">
            <w:pPr>
              <w:widowControl w:val="0"/>
              <w:autoSpaceDE w:val="0"/>
              <w:adjustRightInd w:val="0"/>
              <w:snapToGrid w:val="0"/>
              <w:spacing w:line="360" w:lineRule="auto"/>
              <w:jc w:val="both"/>
              <w:rPr>
                <w:rFonts w:ascii="仿宋" w:hAnsi="仿宋" w:eastAsia="仿宋" w:cs="仿宋"/>
                <w:kern w:val="2"/>
              </w:rPr>
            </w:pPr>
            <w:r>
              <w:rPr>
                <w:rFonts w:hint="eastAsia" w:ascii="仿宋" w:hAnsi="仿宋" w:eastAsia="仿宋" w:cs="仿宋"/>
                <w:kern w:val="2"/>
                <w:lang w:eastAsia="zh-CN" w:bidi="ar"/>
              </w:rPr>
              <w:t>类别</w:t>
            </w:r>
          </w:p>
        </w:tc>
        <w:tc>
          <w:tcPr>
            <w:tcW w:w="3100" w:type="pct"/>
            <w:tcBorders>
              <w:top w:val="single" w:color="auto" w:sz="8" w:space="0"/>
              <w:left w:val="nil"/>
              <w:bottom w:val="single" w:color="auto" w:sz="4" w:space="0"/>
              <w:right w:val="single" w:color="auto" w:sz="8" w:space="0"/>
            </w:tcBorders>
            <w:shd w:val="clear" w:color="auto" w:fill="auto"/>
            <w:vAlign w:val="center"/>
          </w:tcPr>
          <w:p w14:paraId="08D76B68">
            <w:pPr>
              <w:widowControl w:val="0"/>
              <w:autoSpaceDE w:val="0"/>
              <w:adjustRightInd w:val="0"/>
              <w:snapToGrid w:val="0"/>
              <w:spacing w:line="360" w:lineRule="auto"/>
              <w:jc w:val="both"/>
              <w:rPr>
                <w:rFonts w:ascii="仿宋" w:hAnsi="仿宋" w:eastAsia="仿宋" w:cs="仿宋"/>
                <w:kern w:val="2"/>
              </w:rPr>
            </w:pPr>
            <w:r>
              <w:rPr>
                <w:rFonts w:hint="eastAsia" w:ascii="仿宋" w:hAnsi="仿宋" w:eastAsia="仿宋" w:cs="仿宋"/>
                <w:kern w:val="2"/>
                <w:lang w:eastAsia="zh-CN" w:bidi="ar"/>
              </w:rPr>
              <w:t>要求</w:t>
            </w:r>
          </w:p>
        </w:tc>
      </w:tr>
      <w:tr w14:paraId="06267F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00" w:type="pct"/>
            <w:tcBorders>
              <w:top w:val="single" w:color="auto" w:sz="4" w:space="0"/>
              <w:left w:val="single" w:color="auto" w:sz="8" w:space="0"/>
              <w:bottom w:val="single" w:color="auto" w:sz="4" w:space="0"/>
              <w:right w:val="single" w:color="auto" w:sz="4" w:space="0"/>
            </w:tcBorders>
            <w:shd w:val="clear" w:color="auto" w:fill="auto"/>
            <w:vAlign w:val="center"/>
          </w:tcPr>
          <w:p w14:paraId="52F219DE">
            <w:pPr>
              <w:widowControl w:val="0"/>
              <w:autoSpaceDE w:val="0"/>
              <w:adjustRightInd w:val="0"/>
              <w:snapToGrid w:val="0"/>
              <w:spacing w:line="360" w:lineRule="auto"/>
              <w:jc w:val="both"/>
              <w:rPr>
                <w:rFonts w:ascii="仿宋" w:hAnsi="仿宋" w:eastAsia="仿宋" w:cs="仿宋"/>
                <w:kern w:val="2"/>
              </w:rPr>
            </w:pPr>
            <w:r>
              <w:rPr>
                <w:rFonts w:hint="eastAsia" w:ascii="仿宋" w:hAnsi="仿宋" w:eastAsia="仿宋" w:cs="仿宋"/>
                <w:kern w:val="2"/>
                <w:lang w:eastAsia="zh-CN" w:bidi="ar"/>
              </w:rPr>
              <w:t>380V电力电缆</w:t>
            </w:r>
          </w:p>
        </w:tc>
        <w:tc>
          <w:tcPr>
            <w:tcW w:w="3100" w:type="pct"/>
            <w:tcBorders>
              <w:top w:val="single" w:color="auto" w:sz="4" w:space="0"/>
              <w:left w:val="nil"/>
              <w:bottom w:val="single" w:color="auto" w:sz="4" w:space="0"/>
              <w:right w:val="single" w:color="auto" w:sz="8" w:space="0"/>
            </w:tcBorders>
            <w:shd w:val="clear" w:color="auto" w:fill="auto"/>
            <w:vAlign w:val="center"/>
          </w:tcPr>
          <w:p w14:paraId="59018F57">
            <w:pPr>
              <w:widowControl w:val="0"/>
              <w:autoSpaceDE w:val="0"/>
              <w:adjustRightInd w:val="0"/>
              <w:snapToGrid w:val="0"/>
              <w:spacing w:line="360" w:lineRule="auto"/>
              <w:jc w:val="both"/>
              <w:rPr>
                <w:rFonts w:ascii="仿宋" w:hAnsi="仿宋" w:eastAsia="仿宋" w:cs="仿宋"/>
                <w:kern w:val="2"/>
              </w:rPr>
            </w:pPr>
            <w:r>
              <w:rPr>
                <w:rFonts w:hint="eastAsia" w:ascii="仿宋" w:hAnsi="仿宋" w:eastAsia="仿宋" w:cs="仿宋"/>
                <w:kern w:val="2"/>
                <w:lang w:eastAsia="zh-CN" w:bidi="ar"/>
              </w:rPr>
              <w:t>0.6/1.0kV，C级阻燃，ZC-YJV</w:t>
            </w:r>
          </w:p>
        </w:tc>
      </w:tr>
      <w:tr w14:paraId="07BEEE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00" w:type="pct"/>
            <w:tcBorders>
              <w:top w:val="single" w:color="auto" w:sz="4" w:space="0"/>
              <w:left w:val="single" w:color="auto" w:sz="8" w:space="0"/>
              <w:bottom w:val="single" w:color="auto" w:sz="4" w:space="0"/>
              <w:right w:val="single" w:color="auto" w:sz="4" w:space="0"/>
            </w:tcBorders>
            <w:shd w:val="clear" w:color="auto" w:fill="auto"/>
            <w:vAlign w:val="center"/>
          </w:tcPr>
          <w:p w14:paraId="74AB02B9">
            <w:pPr>
              <w:widowControl w:val="0"/>
              <w:autoSpaceDE w:val="0"/>
              <w:adjustRightInd w:val="0"/>
              <w:snapToGrid w:val="0"/>
              <w:spacing w:line="360" w:lineRule="auto"/>
              <w:jc w:val="both"/>
              <w:rPr>
                <w:rFonts w:ascii="仿宋" w:hAnsi="仿宋" w:eastAsia="仿宋" w:cs="仿宋"/>
                <w:kern w:val="2"/>
              </w:rPr>
            </w:pPr>
            <w:r>
              <w:rPr>
                <w:rFonts w:hint="eastAsia" w:ascii="仿宋" w:hAnsi="仿宋" w:eastAsia="仿宋" w:cs="仿宋"/>
                <w:kern w:val="2"/>
                <w:lang w:eastAsia="zh-CN" w:bidi="ar"/>
              </w:rPr>
              <w:t>控制电缆</w:t>
            </w:r>
          </w:p>
        </w:tc>
        <w:tc>
          <w:tcPr>
            <w:tcW w:w="3100" w:type="pct"/>
            <w:tcBorders>
              <w:top w:val="single" w:color="auto" w:sz="4" w:space="0"/>
              <w:left w:val="nil"/>
              <w:bottom w:val="single" w:color="auto" w:sz="4" w:space="0"/>
              <w:right w:val="single" w:color="auto" w:sz="8" w:space="0"/>
            </w:tcBorders>
            <w:shd w:val="clear" w:color="auto" w:fill="auto"/>
            <w:vAlign w:val="center"/>
          </w:tcPr>
          <w:p w14:paraId="2B73ADFF">
            <w:pPr>
              <w:widowControl w:val="0"/>
              <w:autoSpaceDE w:val="0"/>
              <w:adjustRightInd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bidi="ar"/>
              </w:rPr>
              <w:t>0.45/0.75kV，C级阻燃，ZC-KVVP，控制回路最小截面为1.5mm2，按要求留足备用芯</w:t>
            </w:r>
          </w:p>
        </w:tc>
      </w:tr>
      <w:tr w14:paraId="76CFC3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00" w:type="pct"/>
            <w:tcBorders>
              <w:top w:val="single" w:color="auto" w:sz="4" w:space="0"/>
              <w:left w:val="single" w:color="auto" w:sz="8" w:space="0"/>
              <w:bottom w:val="single" w:color="auto" w:sz="4" w:space="0"/>
              <w:right w:val="single" w:color="auto" w:sz="4" w:space="0"/>
            </w:tcBorders>
            <w:shd w:val="clear" w:color="auto" w:fill="auto"/>
            <w:vAlign w:val="center"/>
          </w:tcPr>
          <w:p w14:paraId="4232314F">
            <w:pPr>
              <w:widowControl w:val="0"/>
              <w:autoSpaceDE w:val="0"/>
              <w:adjustRightInd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bidi="ar"/>
              </w:rPr>
              <w:t>计算机电缆（主要用于模拟量等）</w:t>
            </w:r>
          </w:p>
        </w:tc>
        <w:tc>
          <w:tcPr>
            <w:tcW w:w="3100" w:type="pct"/>
            <w:tcBorders>
              <w:top w:val="single" w:color="auto" w:sz="4" w:space="0"/>
              <w:left w:val="nil"/>
              <w:bottom w:val="single" w:color="auto" w:sz="4" w:space="0"/>
              <w:right w:val="single" w:color="auto" w:sz="8" w:space="0"/>
            </w:tcBorders>
            <w:shd w:val="clear" w:color="auto" w:fill="auto"/>
            <w:vAlign w:val="center"/>
          </w:tcPr>
          <w:p w14:paraId="795CF133">
            <w:pPr>
              <w:widowControl w:val="0"/>
              <w:autoSpaceDE w:val="0"/>
              <w:adjustRightInd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bidi="ar"/>
              </w:rPr>
              <w:t>ZC-DJYPVP-0.3/0.5kV，信号回路最小截面为1.0mm2，按要求留足备用芯</w:t>
            </w:r>
          </w:p>
        </w:tc>
      </w:tr>
      <w:tr w14:paraId="27F49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00" w:type="pct"/>
            <w:tcBorders>
              <w:top w:val="single" w:color="auto" w:sz="4" w:space="0"/>
              <w:left w:val="single" w:color="auto" w:sz="8" w:space="0"/>
              <w:bottom w:val="single" w:color="auto" w:sz="8" w:space="0"/>
              <w:right w:val="single" w:color="auto" w:sz="4" w:space="0"/>
            </w:tcBorders>
            <w:shd w:val="clear" w:color="auto" w:fill="auto"/>
            <w:vAlign w:val="center"/>
          </w:tcPr>
          <w:p w14:paraId="3BC0709F">
            <w:pPr>
              <w:widowControl w:val="0"/>
              <w:autoSpaceDE w:val="0"/>
              <w:adjustRightInd w:val="0"/>
              <w:snapToGrid w:val="0"/>
              <w:spacing w:line="360" w:lineRule="auto"/>
              <w:jc w:val="both"/>
              <w:rPr>
                <w:rFonts w:ascii="仿宋" w:hAnsi="仿宋" w:eastAsia="仿宋" w:cs="仿宋"/>
                <w:kern w:val="2"/>
                <w:lang w:eastAsia="zh-CN" w:bidi="ar"/>
              </w:rPr>
            </w:pPr>
            <w:r>
              <w:rPr>
                <w:rFonts w:hint="eastAsia" w:ascii="仿宋" w:hAnsi="仿宋" w:eastAsia="仿宋" w:cs="仿宋"/>
                <w:lang w:eastAsia="zh-CN"/>
              </w:rPr>
              <w:t>10kV电缆</w:t>
            </w:r>
          </w:p>
        </w:tc>
        <w:tc>
          <w:tcPr>
            <w:tcW w:w="3100" w:type="pct"/>
            <w:tcBorders>
              <w:top w:val="single" w:color="auto" w:sz="4" w:space="0"/>
              <w:left w:val="nil"/>
              <w:bottom w:val="single" w:color="auto" w:sz="8" w:space="0"/>
              <w:right w:val="single" w:color="auto" w:sz="8" w:space="0"/>
            </w:tcBorders>
            <w:shd w:val="clear" w:color="auto" w:fill="auto"/>
            <w:vAlign w:val="center"/>
          </w:tcPr>
          <w:p w14:paraId="0E6F5B75">
            <w:pPr>
              <w:widowControl w:val="0"/>
              <w:autoSpaceDE w:val="0"/>
              <w:adjustRightInd w:val="0"/>
              <w:snapToGrid w:val="0"/>
              <w:spacing w:line="360" w:lineRule="auto"/>
              <w:jc w:val="both"/>
              <w:rPr>
                <w:rFonts w:ascii="仿宋" w:hAnsi="仿宋" w:eastAsia="仿宋" w:cs="仿宋"/>
                <w:kern w:val="2"/>
                <w:lang w:eastAsia="zh-CN" w:bidi="ar"/>
              </w:rPr>
            </w:pPr>
            <w:r>
              <w:rPr>
                <w:rFonts w:hint="eastAsia" w:ascii="仿宋" w:hAnsi="仿宋" w:eastAsia="仿宋" w:cs="仿宋"/>
                <w:kern w:val="2"/>
                <w:lang w:eastAsia="zh-CN" w:bidi="ar"/>
              </w:rPr>
              <w:t>ZRC-YJV-8.7/10</w:t>
            </w:r>
          </w:p>
        </w:tc>
      </w:tr>
    </w:tbl>
    <w:p w14:paraId="03033175">
      <w:pPr>
        <w:widowControl w:val="0"/>
        <w:autoSpaceDE w:val="0"/>
        <w:adjustRightInd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bidi="ar"/>
        </w:rPr>
        <w:t>(7)由投标人对所有桥架、竖井（含可修正利用部分）进行整体设计、供货。新设计的电缆桥架应为钢热镀锌型，厚度不低于2mm，电缆桥架的走向应不影响设备检修、不受热（与热源不小于0.5m）、不影响其他设备、与原桥架走向平行一致、美观牢固等。</w:t>
      </w:r>
    </w:p>
    <w:p w14:paraId="670CB5DF">
      <w:pPr>
        <w:widowControl w:val="0"/>
        <w:autoSpaceDE w:val="0"/>
        <w:adjustRightInd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bidi="ar"/>
        </w:rPr>
        <w:t>(8)一条仪用变压器的电缆只传输一个变压器的电压或电流值。如果同一个电压信号用于不同的需要（如：保护、测量、计量）需装设分离的小型断路器。变压器电压必须用独立的电缆传输。最大电压降不超过2%。</w:t>
      </w:r>
    </w:p>
    <w:p w14:paraId="5288A572">
      <w:pPr>
        <w:widowControl w:val="0"/>
        <w:autoSpaceDE w:val="0"/>
        <w:adjustRightInd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bidi="ar"/>
        </w:rPr>
        <w:t>(9)交、直流电源不允许使用同一根电缆敷设。</w:t>
      </w:r>
    </w:p>
    <w:p w14:paraId="0B43D23C">
      <w:pPr>
        <w:widowControl w:val="0"/>
        <w:autoSpaceDE w:val="0"/>
        <w:adjustRightInd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bidi="ar"/>
        </w:rPr>
        <w:t>(10)0.4kV动力电缆及控制电缆不允许有中间接头。截面大于25mm2的0.4kV动力电缆的终端接头采用热缩终端接头。</w:t>
      </w:r>
    </w:p>
    <w:p w14:paraId="41EF7BCF">
      <w:pPr>
        <w:widowControl w:val="0"/>
        <w:autoSpaceDE w:val="0"/>
        <w:adjustRightInd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bidi="ar"/>
        </w:rPr>
        <w:t>(11)依据有关标准和规范，电缆应有防火阻燃措施。在电缆竖井、墙洞、盘柜底部开孔处、楼板孔洞、公用沟道分支处、多段沟道分段处、到控制室和配电间的沟道入口等地方应使用有机防火堵料封堵、并按规范刷涂防火涂料。</w:t>
      </w:r>
    </w:p>
    <w:p w14:paraId="3D4787A4">
      <w:pPr>
        <w:widowControl w:val="0"/>
        <w:autoSpaceDE w:val="0"/>
        <w:adjustRightInd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bidi="ar"/>
        </w:rPr>
        <w:t>(12)桥架内的电缆要用无磁电缆扎带固定在桥架横档上。</w:t>
      </w:r>
    </w:p>
    <w:p w14:paraId="6ECFACBF">
      <w:pPr>
        <w:widowControl w:val="0"/>
        <w:autoSpaceDE w:val="0"/>
        <w:adjustRightInd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bidi="ar"/>
        </w:rPr>
        <w:t>(13)当桥架是多层时，按下列顺序从上到下布置电缆：中压动力电缆桥架、低压动力电缆桥架、控制电缆桥架、计算机和低电平信号电缆桥架。所有户外桥架都要配一个坚固的罩盖。在连续布置电缆桥架的沿线上配置膨胀接头以补偿金属桥架的热膨胀。</w:t>
      </w:r>
    </w:p>
    <w:p w14:paraId="2B1EE07B">
      <w:pPr>
        <w:widowControl w:val="0"/>
        <w:autoSpaceDE w:val="0"/>
        <w:adjustRightInd w:val="0"/>
        <w:snapToGrid w:val="0"/>
        <w:spacing w:line="360" w:lineRule="auto"/>
        <w:jc w:val="both"/>
        <w:rPr>
          <w:rFonts w:ascii="仿宋" w:hAnsi="仿宋" w:eastAsia="仿宋" w:cs="仿宋"/>
          <w:kern w:val="2"/>
          <w:lang w:eastAsia="zh-CN" w:bidi="ar"/>
        </w:rPr>
      </w:pPr>
      <w:r>
        <w:rPr>
          <w:rFonts w:hint="eastAsia" w:ascii="仿宋" w:hAnsi="仿宋" w:eastAsia="仿宋" w:cs="仿宋"/>
          <w:kern w:val="2"/>
          <w:lang w:eastAsia="zh-CN" w:bidi="ar"/>
        </w:rPr>
        <w:t>(14)电缆桥架系统在承受工作负荷的同时还能承受一个施加在中间档或无中间档桥架间隔中心部位上90公斤重的活动负荷的能力，且不会造成桥架永久性的弯曲。电缆桥架应设有内撑，防止水平布置时，弯曲下榻严重。</w:t>
      </w:r>
    </w:p>
    <w:p w14:paraId="66FCD5E1">
      <w:pPr>
        <w:keepNext/>
        <w:widowControl w:val="0"/>
        <w:spacing w:before="120" w:after="120" w:line="360" w:lineRule="auto"/>
        <w:outlineLvl w:val="2"/>
        <w:rPr>
          <w:rFonts w:ascii="仿宋" w:hAnsi="仿宋" w:eastAsia="仿宋" w:cs="仿宋"/>
          <w:b/>
          <w:bCs/>
          <w:kern w:val="2"/>
          <w:sz w:val="24"/>
          <w:szCs w:val="20"/>
          <w:lang w:val="zh-CN" w:eastAsia="zh-CN"/>
        </w:rPr>
      </w:pPr>
      <w:bookmarkStart w:id="87" w:name="_Toc15261"/>
      <w:r>
        <w:rPr>
          <w:rFonts w:hint="eastAsia" w:ascii="仿宋" w:hAnsi="仿宋" w:eastAsia="仿宋" w:cs="仿宋"/>
          <w:b/>
          <w:bCs/>
          <w:kern w:val="2"/>
          <w:sz w:val="24"/>
          <w:szCs w:val="20"/>
          <w:lang w:val="zh-CN" w:eastAsia="zh-CN"/>
        </w:rPr>
        <w:t>4.4 控制系统技术规范</w:t>
      </w:r>
      <w:bookmarkEnd w:id="87"/>
    </w:p>
    <w:p w14:paraId="3199BA3D">
      <w:pPr>
        <w:widowControl w:val="0"/>
        <w:autoSpaceDE w:val="0"/>
        <w:adjustRightInd w:val="0"/>
        <w:snapToGrid w:val="0"/>
        <w:spacing w:line="360" w:lineRule="auto"/>
        <w:jc w:val="both"/>
        <w:rPr>
          <w:rFonts w:ascii="仿宋" w:hAnsi="仿宋" w:eastAsia="仿宋" w:cs="仿宋"/>
          <w:kern w:val="2"/>
          <w:lang w:eastAsia="zh-CN"/>
        </w:rPr>
      </w:pPr>
      <w:r>
        <w:rPr>
          <w:rFonts w:hint="eastAsia" w:ascii="仿宋" w:hAnsi="仿宋" w:eastAsia="仿宋" w:cs="仿宋"/>
          <w:b/>
          <w:bCs/>
          <w:kern w:val="2"/>
          <w:lang w:eastAsia="zh-CN"/>
        </w:rPr>
        <w:t>4.4.1基本要求</w:t>
      </w:r>
    </w:p>
    <w:p w14:paraId="79D148F1">
      <w:pPr>
        <w:widowControl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rPr>
        <w:t xml:space="preserve"> (1)投标人应提供其系统范围内的所有热工检测控制仪表和设备，满足工艺系统的检测和控制要求。所有控制仪表及设备应具有高的可用性、稳定性、可操作性和易维护性，应满足要求的功能。</w:t>
      </w:r>
    </w:p>
    <w:p w14:paraId="30658BF6">
      <w:pPr>
        <w:widowControl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rPr>
        <w:t>(2)投标人负责整个系统的仪表及控制设备的设计和供货（含DCS需增加部分），对系统的完整性负责。投标人负责提供详细的控制逻辑说明（中文）、逻辑图、I/O清单、完整的PID图、仪表单元接线图等，负责完成DCS系统画面、逻辑组态及调试工作，并负责新增设备及和此次改造相关设备的自动化投入率达到100%,并对最终系统的性能负责。</w:t>
      </w:r>
    </w:p>
    <w:p w14:paraId="472FA1EF">
      <w:pPr>
        <w:widowControl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rPr>
        <w:t>(3)投标人对本改造工程热工保护及控制装置技术总负责，所涉及的的监视、控制、联锁及保护等功能需在招标人的DCS中实现，投标人负责实现DCS组态并完成功能性试验，此次改造所需DCS机柜、控制器、卡件及附件均由投标人提供。</w:t>
      </w:r>
    </w:p>
    <w:p w14:paraId="18E34064">
      <w:pPr>
        <w:widowControl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rPr>
        <w:t>(4)所有参与热工保护、自动、连锁用的测量信号采用三重冗余配置，测点分布在不同的卡件上。</w:t>
      </w:r>
    </w:p>
    <w:p w14:paraId="3DC269B4">
      <w:pPr>
        <w:widowControl w:val="0"/>
        <w:autoSpaceDE w:val="0"/>
        <w:adjustRightInd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rPr>
        <w:t>(5)热工设备及接口均采用国际单位制。投标人提供的仪表和控制系统应能满足运行、监视、控制和保护的要求。投标人提供所有工艺流程必需的过程仪表，包括压力、温度、流量等，并配供安装附件（仪表导管、温度套管、一次门、二次门及排污门等，材质TP316不锈钢）。汽水系统取样测点的一次阀、排污阀（排污门设置串联2个）应采用串联布置（两个串联工艺阀门），排污槽要连接到排污管网。投标人应提供其供货范围内仪表控制系统图纸，注明仪表编号、位置及仪表接头的结构形式。</w:t>
      </w:r>
    </w:p>
    <w:p w14:paraId="6B5D6549">
      <w:pPr>
        <w:widowControl w:val="0"/>
        <w:autoSpaceDE w:val="0"/>
        <w:adjustRightInd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rPr>
        <w:t>(6)投标人对随机提供的热工设备（元件），包括每一只压力表、测温元件及仪表阀门等都要详细说明其规格、型号、安装地点、用途及制造厂家。特殊检测装置须提供安装使用说明书。所有温度仪表一次元件在热力系统上均设计不锈钢隔离护套管，以便于运行中温度仪表的检修、更换。热电偶采用K分度，热电阻采用三线制（Pt100），所有热电偶、热电阻测温元件应采用双支型，外径6mm，热电偶选用I级产品，热电阻选用A级产品。温度、压力测量元件要提供校验报告。用于控制、联锁保护和报警的压力变送器、差压变送器，应为二线制智能变送器，精度至少达到0.075级，不允许采用电接点型仪表。所有用于联锁保护用的逻辑开关不采用电接点型仪表用于联锁保护。就地指示仪表的精度至少为1级，盘面直径不小于150mm（气动控制设备的空气过滤器、定位器上的压力指示表除外）。通常情况下，表计的量程选择应使其正常运行时指针处在2/3量程位置。就地温度计要求采用万向型可抽芯式双金属温度计，就地压力指示表均应为不锈钢防振型。</w:t>
      </w:r>
    </w:p>
    <w:p w14:paraId="3651F312">
      <w:pPr>
        <w:widowControl w:val="0"/>
        <w:autoSpaceDE w:val="0"/>
        <w:adjustRightInd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rPr>
        <w:t>(7)投标人提供详细的热力运行参数，包括设备运行参数的报警值及保护动作值。</w:t>
      </w:r>
    </w:p>
    <w:p w14:paraId="0A9B1559">
      <w:pPr>
        <w:widowControl w:val="0"/>
        <w:autoSpaceDE w:val="0"/>
        <w:adjustRightInd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rPr>
        <w:t>(8)所有执行机构应由投标人提供力矩大小、连接方式及其它技术要求；电动执行机构应采用智能型一体化装置。所有执行机构的力矩、全行程时间、精度、灵活程度、回差等性能指标应能满足工艺系统的要求和有关的规范要求。执行机构的安装应便于维护人员调试、修理、更换。</w:t>
      </w:r>
    </w:p>
    <w:p w14:paraId="0BB64910">
      <w:pPr>
        <w:widowControl w:val="0"/>
        <w:autoSpaceDE w:val="0"/>
        <w:adjustRightInd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rPr>
        <w:t>(9)投标人所供的调节阀、电动门的执行机构为智能一体化产品，且能接受380V三相三线电源，选用有成熟运行经验的产品，保证其可控性和可靠性，以满足热工调节控制的要求（全部由DCS控制）。</w:t>
      </w:r>
    </w:p>
    <w:p w14:paraId="70A5CDF5">
      <w:pPr>
        <w:widowControl w:val="0"/>
        <w:autoSpaceDE w:val="0"/>
        <w:adjustRightInd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rPr>
        <w:t>(10)气动执行机构及其附件、定位器、电磁阀、控制开关、控制继电器和仪表阀门等，应采用进口优质产品。</w:t>
      </w:r>
    </w:p>
    <w:p w14:paraId="2A2EDAB6">
      <w:pPr>
        <w:widowControl w:val="0"/>
        <w:autoSpaceDE w:val="0"/>
        <w:adjustRightInd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rPr>
        <w:t>(11)流量测量装置的材质与被测介质相适应，并提供计算书和标定合格证书；如流量测量信号为冗余配置，则流量孔板取压口也需冗余配置。</w:t>
      </w:r>
    </w:p>
    <w:p w14:paraId="79BCF173">
      <w:pPr>
        <w:widowControl w:val="0"/>
        <w:autoSpaceDE w:val="0"/>
        <w:adjustRightInd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rPr>
        <w:t>(12)盘、柜、箱的前后门应有永久牢固的标牌；盘、柜、箱应有足够的强度能经受住搬运、安装产生的所有应力，保证不变形；盘、柜、箱的钢板厚度至少为2mm；材质为304不锈钢；盘、柜、箱内的支撑件应有足够的强度，保证不变形。盘、柜、箱均采用户外型不锈钢结构，防护等级不低于IP56。所有安装盘、柜、箱的螺栓、螺帽及绝缘材料均由投标人提供。</w:t>
      </w:r>
    </w:p>
    <w:p w14:paraId="100FC775">
      <w:pPr>
        <w:widowControl w:val="0"/>
        <w:autoSpaceDE w:val="0"/>
        <w:adjustRightInd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rPr>
        <w:t>(13)所有就地热控设备提供永久性金属标牌，型式规格参照电厂现有设备标牌。</w:t>
      </w:r>
    </w:p>
    <w:p w14:paraId="18D7233E">
      <w:pPr>
        <w:widowControl w:val="0"/>
        <w:autoSpaceDE w:val="0"/>
        <w:adjustRightInd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rPr>
        <w:t>(14)对随机提供的热控设备（元件）、DCS卡件、阀门执行机构和热控设备选型尽可能与主机一致，并经招标人认可。</w:t>
      </w:r>
    </w:p>
    <w:p w14:paraId="71E3D2E7">
      <w:pPr>
        <w:widowControl w:val="0"/>
        <w:autoSpaceDE w:val="0"/>
        <w:adjustRightInd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rPr>
        <w:t>(15) 本工程由投标人负责将改造后数据接入厂级SIS系统，包括电厂SIS系统的画面修改、组态、调试等工作。</w:t>
      </w:r>
    </w:p>
    <w:p w14:paraId="6B65EAA3">
      <w:pPr>
        <w:widowControl w:val="0"/>
        <w:autoSpaceDE w:val="0"/>
        <w:adjustRightInd w:val="0"/>
        <w:snapToGrid w:val="0"/>
        <w:spacing w:line="360" w:lineRule="auto"/>
        <w:jc w:val="both"/>
        <w:rPr>
          <w:rFonts w:ascii="仿宋" w:hAnsi="仿宋" w:eastAsia="仿宋" w:cs="仿宋"/>
          <w:color w:val="0000FF"/>
          <w:kern w:val="2"/>
          <w:lang w:eastAsia="zh-CN"/>
        </w:rPr>
      </w:pPr>
      <w:r>
        <w:rPr>
          <w:rFonts w:hint="eastAsia" w:ascii="仿宋" w:hAnsi="仿宋" w:eastAsia="仿宋" w:cs="仿宋"/>
          <w:kern w:val="2"/>
          <w:lang w:eastAsia="zh-CN"/>
        </w:rPr>
        <w:t>(16)因改造而发生的仪表、执行机构和控制系统设备新增或移位、电缆敷设及接线、重新安装调试、电缆改变路径、施工以及所用的安装材料均由投标人负责完成。若因设备移位造成原有电缆长度不够，投标人负责更换电缆或增加端子箱，不得有中间接头。</w:t>
      </w:r>
    </w:p>
    <w:p w14:paraId="3A110237">
      <w:pPr>
        <w:widowControl w:val="0"/>
        <w:autoSpaceDE w:val="0"/>
        <w:adjustRightInd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rPr>
        <w:t>(17)因改造而新增的仪表、执行机构和控制系统设备、相应的电缆及其他附件由投标人负责提供，并按照招标人的要求完成相关设备的电缆敷设、接线、安装、调试。</w:t>
      </w:r>
    </w:p>
    <w:p w14:paraId="708A5386">
      <w:pPr>
        <w:widowControl w:val="0"/>
        <w:autoSpaceDE w:val="0"/>
        <w:adjustRightInd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rPr>
        <w:t>(18)改造后的省煤器出口水温、旁路流量、循环泵出口流量等关键参数均要进DCS监视、控制，所涉及的电缆由投标人负责，并完成接线、调试。所有室外水侧仪表管路需加装电伴热装置及仪表保温箱，仪表保温箱伴热电源取自锅炉电子间锅炉仪表保温电源盘，伴热带敷设需符合招标人相关技术要求，伴热带采用优质铠装高温电伴热。</w:t>
      </w:r>
    </w:p>
    <w:p w14:paraId="2F4096F3">
      <w:pPr>
        <w:widowControl w:val="0"/>
        <w:autoSpaceDE w:val="0"/>
        <w:adjustRightInd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rPr>
        <w:t>(19)热控设备的安装必须满足招标人现场生产要求，根据需要增补的槽盒、桥架、穿线管、蛇皮管（均使用平包塑）、气源管等辅料均由投标人负责提供。</w:t>
      </w:r>
    </w:p>
    <w:p w14:paraId="785352B4">
      <w:pPr>
        <w:widowControl w:val="0"/>
        <w:autoSpaceDE w:val="0"/>
        <w:adjustRightInd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rPr>
        <w:t>(20)用于测量和控制的就地检测仪表、远传仪表、执行机构、控制盘柜及全套附件等均由投标人负责。现场电动执行机构电源取自招标人锅炉阀门电源间中的锅炉阀门电源盘，“投标人”需根据设计方案，负责招标人原电动门配电柜内开关容量核算，在原电动门配电柜内进行扩展（断路器由投标人提供）以满足现场需求。</w:t>
      </w:r>
      <w:r>
        <w:rPr>
          <w:rFonts w:hint="eastAsia" w:ascii="仿宋" w:hAnsi="仿宋" w:eastAsia="仿宋" w:cs="仿宋"/>
          <w:kern w:val="2"/>
          <w:lang w:eastAsia="zh-CN"/>
        </w:rPr>
        <w:br w:type="textWrapping"/>
      </w:r>
      <w:r>
        <w:rPr>
          <w:rFonts w:hint="eastAsia" w:ascii="仿宋" w:hAnsi="仿宋" w:eastAsia="仿宋" w:cs="仿宋"/>
          <w:kern w:val="2"/>
          <w:lang w:eastAsia="zh-CN"/>
        </w:rPr>
        <w:t xml:space="preserve">  （21）改造用DCS控制系统机柜布置到锅炉电子设备间的备用盘位。</w:t>
      </w:r>
    </w:p>
    <w:p w14:paraId="5C7272BF">
      <w:pPr>
        <w:widowControl w:val="0"/>
        <w:autoSpaceDE w:val="0"/>
        <w:adjustRightInd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rPr>
        <w:t>(22)炉水循环泵系统的仪表测点设置需符合相关规范要求，包括但不限于：炉水循环泵进出口压力（就地指示）、炉水循环泵进出口差压（冗余远传）、锅炉循环水流量（三冗余远传）、锅炉循环水温度（三冗余远传），锅炉炉水循环泵轴承及线圈温度（每台泵及电机轴承四处：每处至少3支；电机绕组：6支，）</w:t>
      </w:r>
    </w:p>
    <w:p w14:paraId="17D15D57">
      <w:pPr>
        <w:widowControl w:val="0"/>
        <w:autoSpaceDE w:val="0"/>
        <w:adjustRightInd w:val="0"/>
        <w:snapToGrid w:val="0"/>
        <w:spacing w:line="360" w:lineRule="auto"/>
        <w:jc w:val="both"/>
        <w:rPr>
          <w:rFonts w:ascii="仿宋" w:hAnsi="仿宋" w:eastAsia="仿宋" w:cs="仿宋"/>
          <w:b/>
          <w:bCs/>
          <w:kern w:val="2"/>
          <w:lang w:eastAsia="zh-CN"/>
        </w:rPr>
      </w:pPr>
      <w:r>
        <w:rPr>
          <w:rFonts w:hint="eastAsia" w:ascii="仿宋" w:hAnsi="仿宋" w:eastAsia="仿宋" w:cs="仿宋"/>
          <w:b/>
          <w:bCs/>
          <w:kern w:val="2"/>
          <w:lang w:eastAsia="zh-CN"/>
        </w:rPr>
        <w:t>4.4.2 DCS控制系统</w:t>
      </w:r>
    </w:p>
    <w:p w14:paraId="505C3454">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负责提供与此次改造相关的控制系统设计方案、I/O信号清单、设备清册、电缆清册、定值表、热工电源负载表以及施工图，并提供控制逻辑图和设计说明，由招标人确认；投标人负责改造所有的控制系统设备供货、施工和调试。系统设计方案以及I/O点分配、画面组态、逻辑设计方案均需招标人确认。</w:t>
      </w:r>
    </w:p>
    <w:p w14:paraId="748776D8">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此次改造相关控制纳入原单元机组DCS控制（上海艾默生过程控制有限公司的Ovation分散控制系统），投标人应在招标人原DCS控制系统中增加相应控制器、机柜及I/O卡件等，满足现场需求，而不引起商务变动。DCS组态画面、风格、操作和逻辑及其硬件设备与原系统保持一致，软件系统应与招标人原系统完全兼容，DCS系统相关工作由投标人负责，包括但不限于：软、硬件安装配置、画面制作、逻辑组态及所有调试工作。</w:t>
      </w:r>
    </w:p>
    <w:p w14:paraId="4C945614">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由于本次改造涉及到DCS系统的整体使用及机组安全运行，所有接入DCS系统或者相关的软硬件在交货时必须要提供我公司相对应的DCS厂家上海艾默生过程控制有限公司的针对本项目的授权及针对本项目的质量证明文件，卡件与控制器软件、硬件版本与现场主机一致，否则我方有权拒绝接收，同时DCS系统逻辑组态、画面组态需由DCS厂家上海艾默生过程控制有限公司安排技术人员（服务前提供服务人员的工作证明）进行组态，引起的任何问题由投标人负责。</w:t>
      </w:r>
    </w:p>
    <w:p w14:paraId="34C5ED9C">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由于本次改造涉及到多处使用通讯卡，分散控制系统通讯原则：分散控制系统内的数据采集(DAS)、模拟量控制(MCS)、顺序控制(SCS)的信息共享，凡 DAS 所需要的数据,在上述系统中包括的数据可通过通讯解决，每块通讯卡只可以连接一个系统，通讯总线采用 1： 1 冗余。各系统间重要信号采用硬接线连接。</w:t>
      </w:r>
    </w:p>
    <w:p w14:paraId="671E155C">
      <w:pPr>
        <w:widowControl w:val="0"/>
        <w:snapToGrid w:val="0"/>
        <w:spacing w:after="200" w:line="360" w:lineRule="auto"/>
        <w:ind w:left="420" w:leftChars="200"/>
        <w:jc w:val="both"/>
        <w:rPr>
          <w:rFonts w:ascii="仿宋" w:hAnsi="仿宋" w:eastAsia="仿宋" w:cs="仿宋"/>
          <w:kern w:val="2"/>
          <w:lang w:eastAsia="zh-CN"/>
        </w:rPr>
      </w:pPr>
      <w:r>
        <w:rPr>
          <w:rFonts w:hint="eastAsia" w:ascii="仿宋" w:hAnsi="仿宋" w:eastAsia="仿宋" w:cs="仿宋"/>
          <w:kern w:val="2"/>
          <w:lang w:eastAsia="zh-CN"/>
        </w:rPr>
        <w:t>DCS 控制系统应达到的性能指标</w:t>
      </w:r>
      <w:r>
        <w:rPr>
          <w:rFonts w:hint="eastAsia" w:ascii="仿宋" w:hAnsi="仿宋" w:eastAsia="仿宋" w:cs="仿宋"/>
          <w:kern w:val="2"/>
          <w:lang w:eastAsia="zh-CN"/>
        </w:rPr>
        <w:br w:type="textWrapping"/>
      </w:r>
      <w:r>
        <w:rPr>
          <w:rFonts w:hint="eastAsia" w:ascii="仿宋" w:hAnsi="仿宋" w:eastAsia="仿宋" w:cs="仿宋"/>
          <w:kern w:val="2"/>
          <w:lang w:eastAsia="zh-CN"/>
        </w:rPr>
        <w:t>（1）分散控制系统(包括软、硬件)：</w:t>
      </w:r>
      <w:r>
        <w:rPr>
          <w:rFonts w:hint="eastAsia" w:ascii="仿宋" w:hAnsi="仿宋" w:eastAsia="仿宋" w:cs="仿宋"/>
          <w:kern w:val="2"/>
          <w:lang w:eastAsia="zh-CN"/>
        </w:rPr>
        <w:br w:type="textWrapping"/>
      </w:r>
      <w:r>
        <w:rPr>
          <w:rFonts w:hint="eastAsia" w:ascii="仿宋" w:hAnsi="仿宋" w:eastAsia="仿宋" w:cs="仿宋"/>
          <w:kern w:val="2"/>
          <w:lang w:eastAsia="zh-CN"/>
        </w:rPr>
        <w:t>系统可用率&gt;99.9%(考核时间为 90 天)</w:t>
      </w:r>
      <w:r>
        <w:rPr>
          <w:rFonts w:hint="eastAsia" w:ascii="仿宋" w:hAnsi="仿宋" w:eastAsia="仿宋" w:cs="仿宋"/>
          <w:kern w:val="2"/>
          <w:lang w:eastAsia="zh-CN"/>
        </w:rPr>
        <w:br w:type="textWrapping"/>
      </w:r>
      <w:r>
        <w:rPr>
          <w:rFonts w:hint="eastAsia" w:ascii="仿宋" w:hAnsi="仿宋" w:eastAsia="仿宋" w:cs="仿宋"/>
          <w:kern w:val="2"/>
          <w:lang w:eastAsia="zh-CN"/>
        </w:rPr>
        <w:t>（2）系统精度：</w:t>
      </w:r>
      <w:r>
        <w:rPr>
          <w:rFonts w:hint="eastAsia" w:ascii="仿宋" w:hAnsi="仿宋" w:eastAsia="仿宋" w:cs="仿宋"/>
          <w:kern w:val="2"/>
          <w:lang w:eastAsia="zh-CN"/>
        </w:rPr>
        <w:br w:type="textWrapping"/>
      </w:r>
      <w:r>
        <w:rPr>
          <w:rFonts w:hint="eastAsia" w:ascii="仿宋" w:hAnsi="仿宋" w:eastAsia="仿宋" w:cs="仿宋"/>
          <w:kern w:val="2"/>
          <w:lang w:eastAsia="zh-CN"/>
        </w:rPr>
        <w:t>输入信号±0.1％(高电平)，</w:t>
      </w:r>
      <w:r>
        <w:rPr>
          <w:rFonts w:hint="eastAsia" w:ascii="仿宋" w:hAnsi="仿宋" w:eastAsia="仿宋" w:cs="仿宋"/>
          <w:kern w:val="2"/>
          <w:lang w:eastAsia="zh-CN"/>
        </w:rPr>
        <w:br w:type="textWrapping"/>
      </w:r>
      <w:r>
        <w:rPr>
          <w:rFonts w:hint="eastAsia" w:ascii="仿宋" w:hAnsi="仿宋" w:eastAsia="仿宋" w:cs="仿宋"/>
          <w:kern w:val="2"/>
          <w:lang w:eastAsia="zh-CN"/>
        </w:rPr>
        <w:t>±0.2％（低电平）；</w:t>
      </w:r>
      <w:r>
        <w:rPr>
          <w:rFonts w:hint="eastAsia" w:ascii="仿宋" w:hAnsi="仿宋" w:eastAsia="仿宋" w:cs="仿宋"/>
          <w:kern w:val="2"/>
          <w:lang w:eastAsia="zh-CN"/>
        </w:rPr>
        <w:br w:type="textWrapping"/>
      </w:r>
      <w:r>
        <w:rPr>
          <w:rFonts w:hint="eastAsia" w:ascii="仿宋" w:hAnsi="仿宋" w:eastAsia="仿宋" w:cs="仿宋"/>
          <w:kern w:val="2"/>
          <w:lang w:eastAsia="zh-CN"/>
        </w:rPr>
        <w:t>输出信号±0.25％</w:t>
      </w:r>
      <w:r>
        <w:rPr>
          <w:rFonts w:hint="eastAsia" w:ascii="仿宋" w:hAnsi="仿宋" w:eastAsia="仿宋" w:cs="仿宋"/>
          <w:kern w:val="2"/>
          <w:lang w:eastAsia="zh-CN"/>
        </w:rPr>
        <w:br w:type="textWrapping"/>
      </w:r>
      <w:r>
        <w:rPr>
          <w:rFonts w:hint="eastAsia" w:ascii="仿宋" w:hAnsi="仿宋" w:eastAsia="仿宋" w:cs="仿宋"/>
          <w:kern w:val="2"/>
          <w:lang w:eastAsia="zh-CN"/>
        </w:rPr>
        <w:t>（3）抗干扰能力：共模电压： 250V 差模电压： 60V 差模抑制比60Db</w:t>
      </w:r>
      <w:r>
        <w:rPr>
          <w:rFonts w:hint="eastAsia" w:ascii="仿宋" w:hAnsi="仿宋" w:eastAsia="仿宋" w:cs="仿宋"/>
          <w:kern w:val="2"/>
          <w:lang w:eastAsia="zh-CN"/>
        </w:rPr>
        <w:br w:type="textWrapping"/>
      </w:r>
      <w:r>
        <w:rPr>
          <w:rFonts w:hint="eastAsia" w:ascii="仿宋" w:hAnsi="仿宋" w:eastAsia="仿宋" w:cs="仿宋"/>
          <w:kern w:val="2"/>
          <w:lang w:eastAsia="zh-CN"/>
        </w:rPr>
        <w:t>（4）系统实时性和响应速度：</w:t>
      </w:r>
      <w:r>
        <w:rPr>
          <w:rFonts w:hint="eastAsia" w:ascii="仿宋" w:hAnsi="仿宋" w:eastAsia="仿宋" w:cs="仿宋"/>
          <w:kern w:val="2"/>
          <w:lang w:eastAsia="zh-CN"/>
        </w:rPr>
        <w:br w:type="textWrapping"/>
      </w:r>
      <w:r>
        <w:rPr>
          <w:rFonts w:hint="eastAsia" w:ascii="仿宋" w:hAnsi="仿宋" w:eastAsia="仿宋" w:cs="仿宋"/>
          <w:kern w:val="2"/>
          <w:lang w:eastAsia="zh-CN"/>
        </w:rPr>
        <w:t>数据库刷新周期：模拟量不大于采样周期，一般开关量不大于 1 秒。</w:t>
      </w:r>
      <w:r>
        <w:rPr>
          <w:rFonts w:hint="eastAsia" w:ascii="仿宋" w:hAnsi="仿宋" w:eastAsia="仿宋" w:cs="仿宋"/>
          <w:kern w:val="2"/>
          <w:lang w:eastAsia="zh-CN"/>
        </w:rPr>
        <w:br w:type="textWrapping"/>
      </w:r>
      <w:r>
        <w:rPr>
          <w:rFonts w:hint="eastAsia" w:ascii="仿宋" w:hAnsi="仿宋" w:eastAsia="仿宋" w:cs="仿宋"/>
          <w:kern w:val="2"/>
          <w:lang w:eastAsia="zh-CN"/>
        </w:rPr>
        <w:t>CRT 画面对键盘操作指令的响应时间：一般画面不大于 1 秒，复杂画面不大于 2 秒。</w:t>
      </w:r>
      <w:r>
        <w:rPr>
          <w:rFonts w:hint="eastAsia" w:ascii="仿宋" w:hAnsi="仿宋" w:eastAsia="仿宋" w:cs="仿宋"/>
          <w:kern w:val="2"/>
          <w:lang w:eastAsia="zh-CN"/>
        </w:rPr>
        <w:br w:type="textWrapping"/>
      </w:r>
      <w:r>
        <w:rPr>
          <w:rFonts w:hint="eastAsia" w:ascii="仿宋" w:hAnsi="仿宋" w:eastAsia="仿宋" w:cs="仿宋"/>
          <w:kern w:val="2"/>
          <w:lang w:eastAsia="zh-CN"/>
        </w:rPr>
        <w:t>CRT 画面上的数据刷新周期为 1 秒</w:t>
      </w:r>
    </w:p>
    <w:p w14:paraId="7DB76D13">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从键盘发出操作指令到通道板输出和返回信号从通道板输入至 CRT上显示的总时间为 2.5～3 秒(不包括执行机构动作时间)。</w:t>
      </w:r>
      <w:r>
        <w:rPr>
          <w:rFonts w:hint="eastAsia" w:ascii="仿宋" w:hAnsi="仿宋" w:eastAsia="仿宋" w:cs="仿宋"/>
          <w:kern w:val="2"/>
          <w:lang w:eastAsia="zh-CN"/>
        </w:rPr>
        <w:br w:type="textWrapping"/>
      </w:r>
      <w:r>
        <w:rPr>
          <w:rFonts w:hint="eastAsia" w:ascii="仿宋" w:hAnsi="仿宋" w:eastAsia="仿宋" w:cs="仿宋"/>
          <w:kern w:val="2"/>
          <w:lang w:eastAsia="zh-CN"/>
        </w:rPr>
        <w:t xml:space="preserve">    控制器的工作周期：</w:t>
      </w:r>
      <w:r>
        <w:rPr>
          <w:rFonts w:hint="eastAsia" w:ascii="仿宋" w:hAnsi="仿宋" w:eastAsia="仿宋" w:cs="仿宋"/>
          <w:kern w:val="2"/>
          <w:lang w:eastAsia="zh-CN"/>
        </w:rPr>
        <w:br w:type="textWrapping"/>
      </w:r>
      <w:r>
        <w:rPr>
          <w:rFonts w:hint="eastAsia" w:ascii="仿宋" w:hAnsi="仿宋" w:eastAsia="仿宋" w:cs="仿宋"/>
          <w:kern w:val="2"/>
          <w:lang w:eastAsia="zh-CN"/>
        </w:rPr>
        <w:t xml:space="preserve">    模拟量控制不大于 0.25 秒</w:t>
      </w:r>
      <w:r>
        <w:rPr>
          <w:rFonts w:hint="eastAsia" w:ascii="仿宋" w:hAnsi="仿宋" w:eastAsia="仿宋" w:cs="仿宋"/>
          <w:kern w:val="2"/>
          <w:lang w:eastAsia="zh-CN"/>
        </w:rPr>
        <w:br w:type="textWrapping"/>
      </w:r>
      <w:r>
        <w:rPr>
          <w:rFonts w:hint="eastAsia" w:ascii="仿宋" w:hAnsi="仿宋" w:eastAsia="仿宋" w:cs="仿宋"/>
          <w:kern w:val="2"/>
          <w:lang w:eastAsia="zh-CN"/>
        </w:rPr>
        <w:t xml:space="preserve">    开关量控制不大于 0.1 秒</w:t>
      </w:r>
      <w:r>
        <w:rPr>
          <w:rFonts w:hint="eastAsia" w:ascii="仿宋" w:hAnsi="仿宋" w:eastAsia="仿宋" w:cs="仿宋"/>
          <w:kern w:val="2"/>
          <w:lang w:eastAsia="zh-CN"/>
        </w:rPr>
        <w:br w:type="textWrapping"/>
      </w:r>
      <w:r>
        <w:rPr>
          <w:rFonts w:hint="eastAsia" w:ascii="仿宋" w:hAnsi="仿宋" w:eastAsia="仿宋" w:cs="仿宋"/>
          <w:kern w:val="2"/>
          <w:lang w:eastAsia="zh-CN"/>
        </w:rPr>
        <w:t>系统裕量：</w:t>
      </w:r>
      <w:r>
        <w:rPr>
          <w:rFonts w:hint="eastAsia" w:ascii="仿宋" w:hAnsi="仿宋" w:eastAsia="仿宋" w:cs="仿宋"/>
          <w:kern w:val="2"/>
          <w:lang w:eastAsia="zh-CN"/>
        </w:rPr>
        <w:br w:type="textWrapping"/>
      </w:r>
      <w:r>
        <w:rPr>
          <w:rFonts w:hint="eastAsia" w:ascii="仿宋" w:hAnsi="仿宋" w:eastAsia="仿宋" w:cs="仿宋"/>
          <w:kern w:val="2"/>
          <w:lang w:eastAsia="zh-CN"/>
        </w:rPr>
        <w:t xml:space="preserve">    控制器最忙时 CPU 不大于 30%～40%，操作员站负荷率不大于30%～40%。</w:t>
      </w:r>
      <w:r>
        <w:rPr>
          <w:rFonts w:hint="eastAsia" w:ascii="仿宋" w:hAnsi="仿宋" w:eastAsia="仿宋" w:cs="仿宋"/>
          <w:kern w:val="2"/>
          <w:lang w:eastAsia="zh-CN"/>
        </w:rPr>
        <w:br w:type="textWrapping"/>
      </w:r>
      <w:r>
        <w:rPr>
          <w:rFonts w:hint="eastAsia" w:ascii="仿宋" w:hAnsi="仿宋" w:eastAsia="仿宋" w:cs="仿宋"/>
          <w:kern w:val="2"/>
          <w:lang w:eastAsia="zh-CN"/>
        </w:rPr>
        <w:t xml:space="preserve">    内部存储器占用容量不大于 50%，外部存储器占用容量不大于 40%。</w:t>
      </w:r>
      <w:r>
        <w:rPr>
          <w:rFonts w:hint="eastAsia" w:ascii="仿宋" w:hAnsi="仿宋" w:eastAsia="仿宋" w:cs="仿宋"/>
          <w:kern w:val="2"/>
          <w:lang w:eastAsia="zh-CN"/>
        </w:rPr>
        <w:br w:type="textWrapping"/>
      </w:r>
      <w:r>
        <w:rPr>
          <w:rFonts w:hint="eastAsia" w:ascii="仿宋" w:hAnsi="仿宋" w:eastAsia="仿宋" w:cs="仿宋"/>
          <w:kern w:val="2"/>
          <w:lang w:eastAsia="zh-CN"/>
        </w:rPr>
        <w:t xml:space="preserve">    电源负荷裕量： 30～40%</w:t>
      </w:r>
      <w:r>
        <w:rPr>
          <w:rFonts w:hint="eastAsia" w:ascii="仿宋" w:hAnsi="仿宋" w:eastAsia="仿宋" w:cs="仿宋"/>
          <w:kern w:val="2"/>
          <w:lang w:eastAsia="zh-CN"/>
        </w:rPr>
        <w:br w:type="textWrapping"/>
      </w:r>
      <w:r>
        <w:rPr>
          <w:rFonts w:hint="eastAsia" w:ascii="仿宋" w:hAnsi="仿宋" w:eastAsia="仿宋" w:cs="仿宋"/>
          <w:kern w:val="2"/>
          <w:lang w:eastAsia="zh-CN"/>
        </w:rPr>
        <w:t xml:space="preserve">    数据通讯系统采用双通道数据高速公路，系统通讯总线的负荷率不大于 30～40%。</w:t>
      </w:r>
    </w:p>
    <w:p w14:paraId="7E2E42F3">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应提供DCS系统备用余量，以供系统以后扩展需要：DCS设计时每块I/O卡具有20%裕量；每个机柜内应有20%I/O模件插槽余量；每种类型I/O卡件备品备件按不少于10%考虑，且每种类型不少于1块，从配置上，为保证系统的可靠性，重要设备均冗余设置，冗余的信号线分别设置在不同的通道板卡上。所有备用插槽应配置必要的硬件，如：背板、连接电缆、端子排等，保证今后插入模件就能投入运行。数量由投标人填写（按单台机组填写）：</w:t>
      </w:r>
    </w:p>
    <w:p w14:paraId="3F11A1DA">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投标人应根据设计工艺特点合理配置热控硬件如下表，DCS硬件规格型号不低于原系统要求，数量由投标人填写：</w:t>
      </w:r>
    </w:p>
    <w:tbl>
      <w:tblPr>
        <w:tblStyle w:val="40"/>
        <w:tblW w:w="5000" w:type="pct"/>
        <w:jc w:val="center"/>
        <w:tblLayout w:type="autofit"/>
        <w:tblCellMar>
          <w:top w:w="0" w:type="dxa"/>
          <w:left w:w="108" w:type="dxa"/>
          <w:bottom w:w="0" w:type="dxa"/>
          <w:right w:w="108" w:type="dxa"/>
        </w:tblCellMar>
      </w:tblPr>
      <w:tblGrid>
        <w:gridCol w:w="656"/>
        <w:gridCol w:w="3846"/>
        <w:gridCol w:w="1155"/>
        <w:gridCol w:w="510"/>
        <w:gridCol w:w="510"/>
        <w:gridCol w:w="914"/>
        <w:gridCol w:w="931"/>
      </w:tblGrid>
      <w:tr w14:paraId="55F0D902">
        <w:tblPrEx>
          <w:tblCellMar>
            <w:top w:w="0" w:type="dxa"/>
            <w:left w:w="108" w:type="dxa"/>
            <w:bottom w:w="0" w:type="dxa"/>
            <w:right w:w="108" w:type="dxa"/>
          </w:tblCellMar>
        </w:tblPrEx>
        <w:trPr>
          <w:trHeight w:val="397" w:hRule="atLeast"/>
          <w:tblHeader/>
          <w:jc w:val="center"/>
        </w:trPr>
        <w:tc>
          <w:tcPr>
            <w:tcW w:w="365" w:type="pct"/>
            <w:tcBorders>
              <w:top w:val="single" w:color="auto" w:sz="8" w:space="0"/>
              <w:left w:val="single" w:color="auto" w:sz="8" w:space="0"/>
              <w:bottom w:val="single" w:color="000000" w:sz="4" w:space="0"/>
              <w:right w:val="single" w:color="000000" w:sz="4" w:space="0"/>
            </w:tcBorders>
            <w:shd w:val="clear" w:color="auto" w:fill="auto"/>
            <w:vAlign w:val="center"/>
          </w:tcPr>
          <w:p w14:paraId="719362F6">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序号</w:t>
            </w:r>
          </w:p>
        </w:tc>
        <w:tc>
          <w:tcPr>
            <w:tcW w:w="2260" w:type="pct"/>
            <w:tcBorders>
              <w:top w:val="single" w:color="auto" w:sz="8" w:space="0"/>
              <w:left w:val="nil"/>
              <w:bottom w:val="single" w:color="000000" w:sz="4" w:space="0"/>
              <w:right w:val="single" w:color="000000" w:sz="4" w:space="0"/>
            </w:tcBorders>
            <w:shd w:val="clear" w:color="auto" w:fill="auto"/>
            <w:vAlign w:val="center"/>
          </w:tcPr>
          <w:p w14:paraId="09599F48">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名称</w:t>
            </w:r>
          </w:p>
        </w:tc>
        <w:tc>
          <w:tcPr>
            <w:tcW w:w="681" w:type="pct"/>
            <w:tcBorders>
              <w:top w:val="single" w:color="auto" w:sz="8" w:space="0"/>
              <w:left w:val="nil"/>
              <w:bottom w:val="single" w:color="000000" w:sz="4" w:space="0"/>
              <w:right w:val="single" w:color="000000" w:sz="4" w:space="0"/>
            </w:tcBorders>
            <w:shd w:val="clear" w:color="auto" w:fill="auto"/>
            <w:vAlign w:val="center"/>
          </w:tcPr>
          <w:p w14:paraId="3C219E5E">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规格型号</w:t>
            </w:r>
          </w:p>
        </w:tc>
        <w:tc>
          <w:tcPr>
            <w:tcW w:w="303" w:type="pct"/>
            <w:tcBorders>
              <w:top w:val="single" w:color="auto" w:sz="8" w:space="0"/>
              <w:left w:val="nil"/>
              <w:bottom w:val="single" w:color="000000" w:sz="4" w:space="0"/>
              <w:right w:val="single" w:color="000000" w:sz="4" w:space="0"/>
            </w:tcBorders>
            <w:shd w:val="clear" w:color="auto" w:fill="auto"/>
            <w:vAlign w:val="center"/>
          </w:tcPr>
          <w:p w14:paraId="19BD8803">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单位</w:t>
            </w:r>
          </w:p>
        </w:tc>
        <w:tc>
          <w:tcPr>
            <w:tcW w:w="303" w:type="pct"/>
            <w:tcBorders>
              <w:top w:val="single" w:color="auto" w:sz="8" w:space="0"/>
              <w:left w:val="nil"/>
              <w:bottom w:val="single" w:color="000000" w:sz="4" w:space="0"/>
              <w:right w:val="single" w:color="000000" w:sz="4" w:space="0"/>
            </w:tcBorders>
            <w:shd w:val="clear" w:color="auto" w:fill="auto"/>
            <w:vAlign w:val="center"/>
          </w:tcPr>
          <w:p w14:paraId="3ADEEFA7">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数量</w:t>
            </w:r>
          </w:p>
        </w:tc>
        <w:tc>
          <w:tcPr>
            <w:tcW w:w="539" w:type="pct"/>
            <w:tcBorders>
              <w:top w:val="single" w:color="auto" w:sz="8" w:space="0"/>
              <w:left w:val="nil"/>
              <w:bottom w:val="single" w:color="000000" w:sz="4" w:space="0"/>
              <w:right w:val="single" w:color="000000" w:sz="4" w:space="0"/>
            </w:tcBorders>
            <w:shd w:val="clear" w:color="auto" w:fill="auto"/>
            <w:vAlign w:val="center"/>
          </w:tcPr>
          <w:p w14:paraId="246E53AA">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生产厂家</w:t>
            </w:r>
          </w:p>
        </w:tc>
        <w:tc>
          <w:tcPr>
            <w:tcW w:w="545" w:type="pct"/>
            <w:tcBorders>
              <w:top w:val="single" w:color="auto" w:sz="8" w:space="0"/>
              <w:left w:val="nil"/>
              <w:bottom w:val="single" w:color="000000" w:sz="4" w:space="0"/>
              <w:right w:val="single" w:color="auto" w:sz="8" w:space="0"/>
            </w:tcBorders>
            <w:shd w:val="clear" w:color="auto" w:fill="auto"/>
            <w:vAlign w:val="center"/>
          </w:tcPr>
          <w:p w14:paraId="4BDEB918">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备注</w:t>
            </w:r>
          </w:p>
        </w:tc>
      </w:tr>
      <w:tr w14:paraId="729B9DAB">
        <w:tblPrEx>
          <w:tblCellMar>
            <w:top w:w="0" w:type="dxa"/>
            <w:left w:w="108" w:type="dxa"/>
            <w:bottom w:w="0" w:type="dxa"/>
            <w:right w:w="108" w:type="dxa"/>
          </w:tblCellMar>
        </w:tblPrEx>
        <w:trPr>
          <w:trHeight w:val="397" w:hRule="atLeast"/>
          <w:jc w:val="center"/>
        </w:trPr>
        <w:tc>
          <w:tcPr>
            <w:tcW w:w="5000" w:type="pct"/>
            <w:gridSpan w:val="7"/>
            <w:tcBorders>
              <w:top w:val="single" w:color="000000" w:sz="4" w:space="0"/>
              <w:left w:val="single" w:color="auto" w:sz="8" w:space="0"/>
              <w:bottom w:val="single" w:color="000000" w:sz="4" w:space="0"/>
              <w:right w:val="single" w:color="auto" w:sz="8" w:space="0"/>
            </w:tcBorders>
            <w:shd w:val="clear" w:color="auto" w:fill="auto"/>
            <w:vAlign w:val="center"/>
          </w:tcPr>
          <w:p w14:paraId="63CADF22">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1、DCS电源</w:t>
            </w:r>
          </w:p>
        </w:tc>
      </w:tr>
      <w:tr w14:paraId="570B63DD">
        <w:tblPrEx>
          <w:tblCellMar>
            <w:top w:w="0" w:type="dxa"/>
            <w:left w:w="108" w:type="dxa"/>
            <w:bottom w:w="0" w:type="dxa"/>
            <w:right w:w="108" w:type="dxa"/>
          </w:tblCellMar>
        </w:tblPrEx>
        <w:trPr>
          <w:trHeight w:val="397" w:hRule="atLeast"/>
          <w:jc w:val="center"/>
        </w:trPr>
        <w:tc>
          <w:tcPr>
            <w:tcW w:w="365" w:type="pct"/>
            <w:tcBorders>
              <w:top w:val="nil"/>
              <w:left w:val="single" w:color="auto" w:sz="8" w:space="0"/>
              <w:bottom w:val="single" w:color="000000" w:sz="4" w:space="0"/>
              <w:right w:val="single" w:color="000000" w:sz="4" w:space="0"/>
            </w:tcBorders>
            <w:shd w:val="clear" w:color="auto" w:fill="auto"/>
            <w:vAlign w:val="center"/>
          </w:tcPr>
          <w:p w14:paraId="60D5AF3C">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1.1</w:t>
            </w:r>
          </w:p>
        </w:tc>
        <w:tc>
          <w:tcPr>
            <w:tcW w:w="2260" w:type="pct"/>
            <w:tcBorders>
              <w:top w:val="nil"/>
              <w:left w:val="nil"/>
              <w:bottom w:val="single" w:color="000000" w:sz="4" w:space="0"/>
              <w:right w:val="single" w:color="000000" w:sz="4" w:space="0"/>
            </w:tcBorders>
            <w:shd w:val="clear" w:color="auto" w:fill="auto"/>
            <w:vAlign w:val="center"/>
          </w:tcPr>
          <w:p w14:paraId="1EAEC369">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24V电源及其附件</w:t>
            </w:r>
          </w:p>
        </w:tc>
        <w:tc>
          <w:tcPr>
            <w:tcW w:w="681" w:type="pct"/>
            <w:tcBorders>
              <w:top w:val="nil"/>
              <w:left w:val="nil"/>
              <w:bottom w:val="single" w:color="000000" w:sz="4" w:space="0"/>
              <w:right w:val="single" w:color="000000" w:sz="4" w:space="0"/>
            </w:tcBorders>
            <w:shd w:val="clear" w:color="auto" w:fill="auto"/>
            <w:vAlign w:val="center"/>
          </w:tcPr>
          <w:p w14:paraId="518DC504">
            <w:pPr>
              <w:spacing w:line="240" w:lineRule="auto"/>
              <w:rPr>
                <w:rFonts w:ascii="仿宋" w:hAnsi="仿宋" w:eastAsia="仿宋" w:cs="仿宋"/>
                <w:sz w:val="22"/>
                <w:szCs w:val="22"/>
                <w:lang w:eastAsia="zh-CN"/>
              </w:rPr>
            </w:pPr>
          </w:p>
        </w:tc>
        <w:tc>
          <w:tcPr>
            <w:tcW w:w="303" w:type="pct"/>
            <w:tcBorders>
              <w:top w:val="nil"/>
              <w:left w:val="nil"/>
              <w:bottom w:val="single" w:color="000000" w:sz="4" w:space="0"/>
              <w:right w:val="single" w:color="000000" w:sz="4" w:space="0"/>
            </w:tcBorders>
            <w:shd w:val="clear" w:color="auto" w:fill="auto"/>
            <w:vAlign w:val="center"/>
          </w:tcPr>
          <w:p w14:paraId="49A19170">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套</w:t>
            </w:r>
          </w:p>
        </w:tc>
        <w:tc>
          <w:tcPr>
            <w:tcW w:w="303" w:type="pct"/>
            <w:tcBorders>
              <w:top w:val="nil"/>
              <w:left w:val="nil"/>
              <w:bottom w:val="single" w:color="000000" w:sz="4" w:space="0"/>
              <w:right w:val="single" w:color="000000" w:sz="4" w:space="0"/>
            </w:tcBorders>
            <w:shd w:val="clear" w:color="auto" w:fill="auto"/>
            <w:vAlign w:val="center"/>
          </w:tcPr>
          <w:p w14:paraId="1FC9E10A">
            <w:pPr>
              <w:spacing w:line="240" w:lineRule="auto"/>
              <w:rPr>
                <w:rFonts w:ascii="仿宋" w:hAnsi="仿宋" w:eastAsia="仿宋" w:cs="仿宋"/>
                <w:sz w:val="22"/>
                <w:szCs w:val="22"/>
                <w:lang w:eastAsia="zh-CN"/>
              </w:rPr>
            </w:pPr>
          </w:p>
        </w:tc>
        <w:tc>
          <w:tcPr>
            <w:tcW w:w="539" w:type="pct"/>
            <w:tcBorders>
              <w:top w:val="nil"/>
              <w:left w:val="nil"/>
              <w:bottom w:val="single" w:color="000000" w:sz="4" w:space="0"/>
              <w:right w:val="single" w:color="000000" w:sz="4" w:space="0"/>
            </w:tcBorders>
            <w:shd w:val="clear" w:color="auto" w:fill="auto"/>
            <w:vAlign w:val="center"/>
          </w:tcPr>
          <w:p w14:paraId="7DDFACB7">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与原系统一致</w:t>
            </w:r>
          </w:p>
        </w:tc>
        <w:tc>
          <w:tcPr>
            <w:tcW w:w="545" w:type="pct"/>
            <w:tcBorders>
              <w:top w:val="nil"/>
              <w:left w:val="nil"/>
              <w:bottom w:val="single" w:color="000000" w:sz="4" w:space="0"/>
              <w:right w:val="single" w:color="auto" w:sz="8" w:space="0"/>
            </w:tcBorders>
            <w:shd w:val="clear" w:color="auto" w:fill="auto"/>
            <w:vAlign w:val="center"/>
          </w:tcPr>
          <w:p w14:paraId="6395EE69">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含电源及附件</w:t>
            </w:r>
          </w:p>
        </w:tc>
      </w:tr>
      <w:tr w14:paraId="22DA5147">
        <w:tblPrEx>
          <w:tblCellMar>
            <w:top w:w="0" w:type="dxa"/>
            <w:left w:w="108" w:type="dxa"/>
            <w:bottom w:w="0" w:type="dxa"/>
            <w:right w:w="108" w:type="dxa"/>
          </w:tblCellMar>
        </w:tblPrEx>
        <w:trPr>
          <w:trHeight w:val="397" w:hRule="atLeast"/>
          <w:jc w:val="center"/>
        </w:trPr>
        <w:tc>
          <w:tcPr>
            <w:tcW w:w="5000" w:type="pct"/>
            <w:gridSpan w:val="7"/>
            <w:tcBorders>
              <w:top w:val="nil"/>
              <w:left w:val="single" w:color="auto" w:sz="8" w:space="0"/>
              <w:bottom w:val="single" w:color="000000" w:sz="4" w:space="0"/>
              <w:right w:val="single" w:color="auto" w:sz="8" w:space="0"/>
            </w:tcBorders>
            <w:shd w:val="clear" w:color="auto" w:fill="auto"/>
            <w:vAlign w:val="center"/>
          </w:tcPr>
          <w:p w14:paraId="02093602">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2、DCS卡件</w:t>
            </w:r>
          </w:p>
        </w:tc>
      </w:tr>
      <w:tr w14:paraId="3F675C69">
        <w:tblPrEx>
          <w:tblCellMar>
            <w:top w:w="0" w:type="dxa"/>
            <w:left w:w="108" w:type="dxa"/>
            <w:bottom w:w="0" w:type="dxa"/>
            <w:right w:w="108" w:type="dxa"/>
          </w:tblCellMar>
        </w:tblPrEx>
        <w:trPr>
          <w:trHeight w:val="397" w:hRule="atLeast"/>
          <w:jc w:val="center"/>
        </w:trPr>
        <w:tc>
          <w:tcPr>
            <w:tcW w:w="365" w:type="pct"/>
            <w:tcBorders>
              <w:top w:val="nil"/>
              <w:left w:val="single" w:color="auto" w:sz="8" w:space="0"/>
              <w:bottom w:val="single" w:color="000000" w:sz="4" w:space="0"/>
              <w:right w:val="nil"/>
            </w:tcBorders>
            <w:shd w:val="clear" w:color="auto" w:fill="auto"/>
            <w:vAlign w:val="center"/>
          </w:tcPr>
          <w:p w14:paraId="5DCA2DFF">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2.1</w:t>
            </w:r>
          </w:p>
        </w:tc>
        <w:tc>
          <w:tcPr>
            <w:tcW w:w="2260" w:type="pct"/>
            <w:tcBorders>
              <w:top w:val="nil"/>
              <w:left w:val="single" w:color="000000" w:sz="4" w:space="0"/>
              <w:bottom w:val="single" w:color="000000" w:sz="4" w:space="0"/>
              <w:right w:val="single" w:color="000000" w:sz="4" w:space="0"/>
            </w:tcBorders>
            <w:shd w:val="clear" w:color="auto" w:fill="auto"/>
            <w:vAlign w:val="center"/>
          </w:tcPr>
          <w:p w14:paraId="56696372">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卡件底座</w:t>
            </w:r>
          </w:p>
        </w:tc>
        <w:tc>
          <w:tcPr>
            <w:tcW w:w="681" w:type="pct"/>
            <w:tcBorders>
              <w:top w:val="nil"/>
              <w:left w:val="nil"/>
              <w:bottom w:val="single" w:color="000000" w:sz="4" w:space="0"/>
              <w:right w:val="single" w:color="000000" w:sz="4" w:space="0"/>
            </w:tcBorders>
            <w:shd w:val="clear" w:color="auto" w:fill="auto"/>
            <w:vAlign w:val="center"/>
          </w:tcPr>
          <w:p w14:paraId="4D57E8DC">
            <w:pPr>
              <w:spacing w:line="240" w:lineRule="auto"/>
              <w:rPr>
                <w:rFonts w:ascii="仿宋" w:hAnsi="仿宋" w:eastAsia="仿宋" w:cs="仿宋"/>
                <w:sz w:val="22"/>
                <w:szCs w:val="22"/>
                <w:lang w:eastAsia="zh-CN"/>
              </w:rPr>
            </w:pPr>
          </w:p>
        </w:tc>
        <w:tc>
          <w:tcPr>
            <w:tcW w:w="303" w:type="pct"/>
            <w:tcBorders>
              <w:top w:val="nil"/>
              <w:left w:val="nil"/>
              <w:bottom w:val="single" w:color="000000" w:sz="4" w:space="0"/>
              <w:right w:val="single" w:color="000000" w:sz="4" w:space="0"/>
            </w:tcBorders>
            <w:shd w:val="clear" w:color="auto" w:fill="auto"/>
            <w:vAlign w:val="center"/>
          </w:tcPr>
          <w:p w14:paraId="120CE7AD">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块</w:t>
            </w:r>
          </w:p>
        </w:tc>
        <w:tc>
          <w:tcPr>
            <w:tcW w:w="303" w:type="pct"/>
            <w:tcBorders>
              <w:top w:val="nil"/>
              <w:left w:val="nil"/>
              <w:bottom w:val="single" w:color="000000" w:sz="4" w:space="0"/>
              <w:right w:val="single" w:color="000000" w:sz="4" w:space="0"/>
            </w:tcBorders>
            <w:shd w:val="clear" w:color="auto" w:fill="auto"/>
            <w:vAlign w:val="center"/>
          </w:tcPr>
          <w:p w14:paraId="168CE259">
            <w:pPr>
              <w:spacing w:line="240" w:lineRule="auto"/>
              <w:rPr>
                <w:rFonts w:ascii="仿宋" w:hAnsi="仿宋" w:eastAsia="仿宋" w:cs="仿宋"/>
                <w:sz w:val="22"/>
                <w:szCs w:val="22"/>
                <w:lang w:eastAsia="zh-CN"/>
              </w:rPr>
            </w:pPr>
          </w:p>
        </w:tc>
        <w:tc>
          <w:tcPr>
            <w:tcW w:w="539" w:type="pct"/>
            <w:vMerge w:val="restart"/>
            <w:tcBorders>
              <w:top w:val="nil"/>
              <w:left w:val="nil"/>
              <w:right w:val="single" w:color="000000" w:sz="4" w:space="0"/>
            </w:tcBorders>
            <w:shd w:val="clear" w:color="auto" w:fill="auto"/>
            <w:vAlign w:val="center"/>
          </w:tcPr>
          <w:p w14:paraId="48583334">
            <w:pPr>
              <w:spacing w:line="240" w:lineRule="auto"/>
              <w:jc w:val="center"/>
              <w:rPr>
                <w:rFonts w:ascii="仿宋" w:hAnsi="仿宋" w:eastAsia="仿宋" w:cs="仿宋"/>
                <w:sz w:val="22"/>
                <w:szCs w:val="22"/>
                <w:lang w:eastAsia="zh-CN"/>
              </w:rPr>
            </w:pPr>
            <w:r>
              <w:rPr>
                <w:rFonts w:hint="eastAsia" w:ascii="仿宋" w:hAnsi="仿宋" w:eastAsia="仿宋" w:cs="仿宋"/>
                <w:sz w:val="22"/>
                <w:szCs w:val="22"/>
                <w:lang w:eastAsia="zh-CN"/>
              </w:rPr>
              <w:t>与原系统一致</w:t>
            </w:r>
          </w:p>
        </w:tc>
        <w:tc>
          <w:tcPr>
            <w:tcW w:w="545" w:type="pct"/>
            <w:tcBorders>
              <w:top w:val="nil"/>
              <w:left w:val="nil"/>
              <w:bottom w:val="single" w:color="000000" w:sz="4" w:space="0"/>
              <w:right w:val="single" w:color="auto" w:sz="8" w:space="0"/>
            </w:tcBorders>
            <w:shd w:val="clear" w:color="auto" w:fill="auto"/>
            <w:vAlign w:val="center"/>
          </w:tcPr>
          <w:p w14:paraId="5F62AA17">
            <w:pPr>
              <w:spacing w:line="240" w:lineRule="auto"/>
              <w:rPr>
                <w:rFonts w:ascii="仿宋" w:hAnsi="仿宋" w:eastAsia="仿宋" w:cs="仿宋"/>
                <w:sz w:val="22"/>
                <w:szCs w:val="22"/>
                <w:lang w:eastAsia="zh-CN"/>
              </w:rPr>
            </w:pPr>
          </w:p>
        </w:tc>
      </w:tr>
      <w:tr w14:paraId="721C1BE5">
        <w:tblPrEx>
          <w:tblCellMar>
            <w:top w:w="0" w:type="dxa"/>
            <w:left w:w="108" w:type="dxa"/>
            <w:bottom w:w="0" w:type="dxa"/>
            <w:right w:w="108" w:type="dxa"/>
          </w:tblCellMar>
        </w:tblPrEx>
        <w:trPr>
          <w:trHeight w:val="397" w:hRule="atLeast"/>
          <w:jc w:val="center"/>
        </w:trPr>
        <w:tc>
          <w:tcPr>
            <w:tcW w:w="365" w:type="pct"/>
            <w:tcBorders>
              <w:top w:val="nil"/>
              <w:left w:val="single" w:color="auto" w:sz="8" w:space="0"/>
              <w:bottom w:val="single" w:color="000000" w:sz="4" w:space="0"/>
              <w:right w:val="single" w:color="000000" w:sz="4" w:space="0"/>
            </w:tcBorders>
            <w:shd w:val="clear" w:color="auto" w:fill="auto"/>
            <w:vAlign w:val="center"/>
          </w:tcPr>
          <w:p w14:paraId="688E8F15">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2.2</w:t>
            </w:r>
          </w:p>
        </w:tc>
        <w:tc>
          <w:tcPr>
            <w:tcW w:w="2260" w:type="pct"/>
            <w:tcBorders>
              <w:top w:val="nil"/>
              <w:left w:val="nil"/>
              <w:bottom w:val="single" w:color="000000" w:sz="4" w:space="0"/>
              <w:right w:val="single" w:color="000000" w:sz="4" w:space="0"/>
            </w:tcBorders>
            <w:shd w:val="clear" w:color="auto" w:fill="auto"/>
            <w:vAlign w:val="center"/>
          </w:tcPr>
          <w:p w14:paraId="387AD2BF">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模拟量输入卡(AI8)</w:t>
            </w:r>
          </w:p>
        </w:tc>
        <w:tc>
          <w:tcPr>
            <w:tcW w:w="681" w:type="pct"/>
            <w:tcBorders>
              <w:top w:val="nil"/>
              <w:left w:val="nil"/>
              <w:bottom w:val="single" w:color="000000" w:sz="4" w:space="0"/>
              <w:right w:val="single" w:color="000000" w:sz="4" w:space="0"/>
            </w:tcBorders>
            <w:shd w:val="clear" w:color="auto" w:fill="auto"/>
            <w:vAlign w:val="center"/>
          </w:tcPr>
          <w:p w14:paraId="48E2FC9F">
            <w:pPr>
              <w:spacing w:line="240" w:lineRule="auto"/>
              <w:rPr>
                <w:rFonts w:ascii="仿宋" w:hAnsi="仿宋" w:eastAsia="仿宋" w:cs="仿宋"/>
                <w:sz w:val="22"/>
                <w:szCs w:val="22"/>
                <w:lang w:eastAsia="zh-CN"/>
              </w:rPr>
            </w:pPr>
          </w:p>
        </w:tc>
        <w:tc>
          <w:tcPr>
            <w:tcW w:w="303" w:type="pct"/>
            <w:tcBorders>
              <w:top w:val="nil"/>
              <w:left w:val="nil"/>
              <w:bottom w:val="single" w:color="000000" w:sz="4" w:space="0"/>
              <w:right w:val="single" w:color="000000" w:sz="4" w:space="0"/>
            </w:tcBorders>
            <w:shd w:val="clear" w:color="auto" w:fill="auto"/>
            <w:vAlign w:val="center"/>
          </w:tcPr>
          <w:p w14:paraId="6A3EEFD1">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块</w:t>
            </w:r>
          </w:p>
        </w:tc>
        <w:tc>
          <w:tcPr>
            <w:tcW w:w="303" w:type="pct"/>
            <w:tcBorders>
              <w:top w:val="nil"/>
              <w:left w:val="nil"/>
              <w:bottom w:val="single" w:color="000000" w:sz="4" w:space="0"/>
              <w:right w:val="single" w:color="000000" w:sz="4" w:space="0"/>
            </w:tcBorders>
            <w:shd w:val="clear" w:color="auto" w:fill="auto"/>
            <w:vAlign w:val="center"/>
          </w:tcPr>
          <w:p w14:paraId="53407BB6">
            <w:pPr>
              <w:spacing w:line="240" w:lineRule="auto"/>
              <w:rPr>
                <w:rFonts w:ascii="仿宋" w:hAnsi="仿宋" w:eastAsia="仿宋" w:cs="仿宋"/>
                <w:sz w:val="22"/>
                <w:szCs w:val="22"/>
                <w:lang w:eastAsia="zh-CN"/>
              </w:rPr>
            </w:pPr>
          </w:p>
        </w:tc>
        <w:tc>
          <w:tcPr>
            <w:tcW w:w="539" w:type="pct"/>
            <w:vMerge w:val="continue"/>
            <w:tcBorders>
              <w:left w:val="nil"/>
              <w:right w:val="single" w:color="000000" w:sz="4" w:space="0"/>
            </w:tcBorders>
            <w:shd w:val="clear" w:color="auto" w:fill="auto"/>
            <w:vAlign w:val="center"/>
          </w:tcPr>
          <w:p w14:paraId="49EE40C2">
            <w:pPr>
              <w:rPr>
                <w:rFonts w:ascii="仿宋" w:hAnsi="仿宋" w:eastAsia="仿宋" w:cs="仿宋"/>
                <w:sz w:val="20"/>
                <w:szCs w:val="20"/>
              </w:rPr>
            </w:pPr>
          </w:p>
        </w:tc>
        <w:tc>
          <w:tcPr>
            <w:tcW w:w="545" w:type="pct"/>
            <w:tcBorders>
              <w:top w:val="nil"/>
              <w:left w:val="nil"/>
              <w:bottom w:val="single" w:color="000000" w:sz="4" w:space="0"/>
              <w:right w:val="single" w:color="auto" w:sz="8" w:space="0"/>
            </w:tcBorders>
            <w:shd w:val="clear" w:color="auto" w:fill="auto"/>
            <w:vAlign w:val="center"/>
          </w:tcPr>
          <w:p w14:paraId="77E0A447">
            <w:pPr>
              <w:spacing w:line="240" w:lineRule="auto"/>
              <w:rPr>
                <w:rFonts w:ascii="仿宋" w:hAnsi="仿宋" w:eastAsia="仿宋" w:cs="仿宋"/>
                <w:sz w:val="22"/>
                <w:szCs w:val="22"/>
                <w:lang w:eastAsia="zh-CN"/>
              </w:rPr>
            </w:pPr>
          </w:p>
        </w:tc>
      </w:tr>
      <w:tr w14:paraId="1E17D831">
        <w:tblPrEx>
          <w:tblCellMar>
            <w:top w:w="0" w:type="dxa"/>
            <w:left w:w="108" w:type="dxa"/>
            <w:bottom w:w="0" w:type="dxa"/>
            <w:right w:w="108" w:type="dxa"/>
          </w:tblCellMar>
        </w:tblPrEx>
        <w:trPr>
          <w:trHeight w:val="397" w:hRule="atLeast"/>
          <w:jc w:val="center"/>
        </w:trPr>
        <w:tc>
          <w:tcPr>
            <w:tcW w:w="365" w:type="pct"/>
            <w:tcBorders>
              <w:top w:val="nil"/>
              <w:left w:val="single" w:color="auto" w:sz="8" w:space="0"/>
              <w:bottom w:val="single" w:color="000000" w:sz="4" w:space="0"/>
              <w:right w:val="single" w:color="000000" w:sz="4" w:space="0"/>
            </w:tcBorders>
            <w:shd w:val="clear" w:color="auto" w:fill="auto"/>
            <w:vAlign w:val="center"/>
          </w:tcPr>
          <w:p w14:paraId="05466BD2">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2.3</w:t>
            </w:r>
          </w:p>
        </w:tc>
        <w:tc>
          <w:tcPr>
            <w:tcW w:w="2260" w:type="pct"/>
            <w:tcBorders>
              <w:top w:val="nil"/>
              <w:left w:val="nil"/>
              <w:bottom w:val="single" w:color="000000" w:sz="4" w:space="0"/>
              <w:right w:val="single" w:color="000000" w:sz="4" w:space="0"/>
            </w:tcBorders>
            <w:shd w:val="clear" w:color="auto" w:fill="auto"/>
            <w:vAlign w:val="center"/>
          </w:tcPr>
          <w:p w14:paraId="324290EA">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模拟量输入输出卡（AO8）</w:t>
            </w:r>
          </w:p>
        </w:tc>
        <w:tc>
          <w:tcPr>
            <w:tcW w:w="681" w:type="pct"/>
            <w:tcBorders>
              <w:top w:val="nil"/>
              <w:left w:val="nil"/>
              <w:bottom w:val="single" w:color="000000" w:sz="4" w:space="0"/>
              <w:right w:val="single" w:color="000000" w:sz="4" w:space="0"/>
            </w:tcBorders>
            <w:shd w:val="clear" w:color="auto" w:fill="auto"/>
            <w:vAlign w:val="center"/>
          </w:tcPr>
          <w:p w14:paraId="78C8E1EC">
            <w:pPr>
              <w:spacing w:line="240" w:lineRule="auto"/>
              <w:rPr>
                <w:rFonts w:ascii="仿宋" w:hAnsi="仿宋" w:eastAsia="仿宋" w:cs="仿宋"/>
                <w:sz w:val="22"/>
                <w:szCs w:val="22"/>
                <w:lang w:eastAsia="zh-CN"/>
              </w:rPr>
            </w:pPr>
          </w:p>
        </w:tc>
        <w:tc>
          <w:tcPr>
            <w:tcW w:w="303" w:type="pct"/>
            <w:tcBorders>
              <w:top w:val="nil"/>
              <w:left w:val="nil"/>
              <w:bottom w:val="single" w:color="000000" w:sz="4" w:space="0"/>
              <w:right w:val="single" w:color="000000" w:sz="4" w:space="0"/>
            </w:tcBorders>
            <w:shd w:val="clear" w:color="auto" w:fill="auto"/>
            <w:vAlign w:val="center"/>
          </w:tcPr>
          <w:p w14:paraId="4A10267D">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块</w:t>
            </w:r>
          </w:p>
        </w:tc>
        <w:tc>
          <w:tcPr>
            <w:tcW w:w="303" w:type="pct"/>
            <w:tcBorders>
              <w:top w:val="nil"/>
              <w:left w:val="nil"/>
              <w:bottom w:val="single" w:color="000000" w:sz="4" w:space="0"/>
              <w:right w:val="single" w:color="000000" w:sz="4" w:space="0"/>
            </w:tcBorders>
            <w:shd w:val="clear" w:color="auto" w:fill="auto"/>
            <w:vAlign w:val="center"/>
          </w:tcPr>
          <w:p w14:paraId="5998ECF3">
            <w:pPr>
              <w:spacing w:line="240" w:lineRule="auto"/>
              <w:rPr>
                <w:rFonts w:ascii="仿宋" w:hAnsi="仿宋" w:eastAsia="仿宋" w:cs="仿宋"/>
                <w:sz w:val="22"/>
                <w:szCs w:val="22"/>
                <w:lang w:eastAsia="zh-CN"/>
              </w:rPr>
            </w:pPr>
          </w:p>
        </w:tc>
        <w:tc>
          <w:tcPr>
            <w:tcW w:w="539" w:type="pct"/>
            <w:vMerge w:val="continue"/>
            <w:tcBorders>
              <w:left w:val="nil"/>
              <w:right w:val="single" w:color="000000" w:sz="4" w:space="0"/>
            </w:tcBorders>
            <w:shd w:val="clear" w:color="auto" w:fill="auto"/>
            <w:vAlign w:val="center"/>
          </w:tcPr>
          <w:p w14:paraId="0BD8200A">
            <w:pPr>
              <w:rPr>
                <w:rFonts w:ascii="仿宋" w:hAnsi="仿宋" w:eastAsia="仿宋" w:cs="仿宋"/>
                <w:sz w:val="20"/>
                <w:szCs w:val="20"/>
              </w:rPr>
            </w:pPr>
          </w:p>
        </w:tc>
        <w:tc>
          <w:tcPr>
            <w:tcW w:w="545" w:type="pct"/>
            <w:tcBorders>
              <w:top w:val="nil"/>
              <w:left w:val="nil"/>
              <w:bottom w:val="single" w:color="000000" w:sz="4" w:space="0"/>
              <w:right w:val="single" w:color="auto" w:sz="8" w:space="0"/>
            </w:tcBorders>
            <w:shd w:val="clear" w:color="auto" w:fill="auto"/>
            <w:vAlign w:val="center"/>
          </w:tcPr>
          <w:p w14:paraId="07E8CFE6">
            <w:pPr>
              <w:spacing w:line="240" w:lineRule="auto"/>
              <w:rPr>
                <w:rFonts w:ascii="仿宋" w:hAnsi="仿宋" w:eastAsia="仿宋" w:cs="仿宋"/>
                <w:sz w:val="22"/>
                <w:szCs w:val="22"/>
                <w:lang w:eastAsia="zh-CN"/>
              </w:rPr>
            </w:pPr>
          </w:p>
        </w:tc>
      </w:tr>
      <w:tr w14:paraId="0D9BCC2C">
        <w:tblPrEx>
          <w:tblCellMar>
            <w:top w:w="0" w:type="dxa"/>
            <w:left w:w="108" w:type="dxa"/>
            <w:bottom w:w="0" w:type="dxa"/>
            <w:right w:w="108" w:type="dxa"/>
          </w:tblCellMar>
        </w:tblPrEx>
        <w:trPr>
          <w:trHeight w:val="397" w:hRule="atLeast"/>
          <w:jc w:val="center"/>
        </w:trPr>
        <w:tc>
          <w:tcPr>
            <w:tcW w:w="365" w:type="pct"/>
            <w:tcBorders>
              <w:top w:val="nil"/>
              <w:left w:val="single" w:color="auto" w:sz="8" w:space="0"/>
              <w:bottom w:val="single" w:color="000000" w:sz="4" w:space="0"/>
              <w:right w:val="single" w:color="000000" w:sz="4" w:space="0"/>
            </w:tcBorders>
            <w:shd w:val="clear" w:color="auto" w:fill="auto"/>
            <w:vAlign w:val="center"/>
          </w:tcPr>
          <w:p w14:paraId="50C578B5">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2.4</w:t>
            </w:r>
          </w:p>
        </w:tc>
        <w:tc>
          <w:tcPr>
            <w:tcW w:w="2260" w:type="pct"/>
            <w:tcBorders>
              <w:top w:val="nil"/>
              <w:left w:val="nil"/>
              <w:bottom w:val="single" w:color="000000" w:sz="4" w:space="0"/>
              <w:right w:val="single" w:color="000000" w:sz="4" w:space="0"/>
            </w:tcBorders>
            <w:shd w:val="clear" w:color="auto" w:fill="auto"/>
            <w:vAlign w:val="center"/>
          </w:tcPr>
          <w:p w14:paraId="20616339">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热电阻输入卡 (RTD8)</w:t>
            </w:r>
          </w:p>
        </w:tc>
        <w:tc>
          <w:tcPr>
            <w:tcW w:w="681" w:type="pct"/>
            <w:tcBorders>
              <w:top w:val="nil"/>
              <w:left w:val="nil"/>
              <w:bottom w:val="single" w:color="000000" w:sz="4" w:space="0"/>
              <w:right w:val="single" w:color="000000" w:sz="4" w:space="0"/>
            </w:tcBorders>
            <w:shd w:val="clear" w:color="auto" w:fill="auto"/>
            <w:vAlign w:val="center"/>
          </w:tcPr>
          <w:p w14:paraId="23CA3223">
            <w:pPr>
              <w:spacing w:line="240" w:lineRule="auto"/>
              <w:rPr>
                <w:rFonts w:ascii="仿宋" w:hAnsi="仿宋" w:eastAsia="仿宋" w:cs="仿宋"/>
                <w:sz w:val="22"/>
                <w:szCs w:val="22"/>
                <w:lang w:eastAsia="zh-CN"/>
              </w:rPr>
            </w:pPr>
          </w:p>
        </w:tc>
        <w:tc>
          <w:tcPr>
            <w:tcW w:w="303" w:type="pct"/>
            <w:tcBorders>
              <w:top w:val="nil"/>
              <w:left w:val="nil"/>
              <w:bottom w:val="single" w:color="000000" w:sz="4" w:space="0"/>
              <w:right w:val="single" w:color="000000" w:sz="4" w:space="0"/>
            </w:tcBorders>
            <w:shd w:val="clear" w:color="auto" w:fill="auto"/>
            <w:vAlign w:val="center"/>
          </w:tcPr>
          <w:p w14:paraId="177DDFA7">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块</w:t>
            </w:r>
          </w:p>
        </w:tc>
        <w:tc>
          <w:tcPr>
            <w:tcW w:w="303" w:type="pct"/>
            <w:tcBorders>
              <w:top w:val="nil"/>
              <w:left w:val="nil"/>
              <w:bottom w:val="single" w:color="000000" w:sz="4" w:space="0"/>
              <w:right w:val="single" w:color="000000" w:sz="4" w:space="0"/>
            </w:tcBorders>
            <w:shd w:val="clear" w:color="auto" w:fill="auto"/>
            <w:vAlign w:val="center"/>
          </w:tcPr>
          <w:p w14:paraId="7B67F3A7">
            <w:pPr>
              <w:spacing w:line="240" w:lineRule="auto"/>
              <w:rPr>
                <w:rFonts w:ascii="仿宋" w:hAnsi="仿宋" w:eastAsia="仿宋" w:cs="仿宋"/>
                <w:sz w:val="22"/>
                <w:szCs w:val="22"/>
                <w:lang w:eastAsia="zh-CN"/>
              </w:rPr>
            </w:pPr>
          </w:p>
        </w:tc>
        <w:tc>
          <w:tcPr>
            <w:tcW w:w="539" w:type="pct"/>
            <w:vMerge w:val="continue"/>
            <w:tcBorders>
              <w:left w:val="nil"/>
              <w:right w:val="single" w:color="000000" w:sz="4" w:space="0"/>
            </w:tcBorders>
            <w:shd w:val="clear" w:color="auto" w:fill="auto"/>
            <w:vAlign w:val="center"/>
          </w:tcPr>
          <w:p w14:paraId="2C3540AE">
            <w:pPr>
              <w:rPr>
                <w:rFonts w:ascii="仿宋" w:hAnsi="仿宋" w:eastAsia="仿宋" w:cs="仿宋"/>
                <w:sz w:val="20"/>
                <w:szCs w:val="20"/>
              </w:rPr>
            </w:pPr>
          </w:p>
        </w:tc>
        <w:tc>
          <w:tcPr>
            <w:tcW w:w="545" w:type="pct"/>
            <w:tcBorders>
              <w:top w:val="nil"/>
              <w:left w:val="nil"/>
              <w:bottom w:val="single" w:color="000000" w:sz="4" w:space="0"/>
              <w:right w:val="single" w:color="auto" w:sz="8" w:space="0"/>
            </w:tcBorders>
            <w:shd w:val="clear" w:color="auto" w:fill="auto"/>
            <w:vAlign w:val="center"/>
          </w:tcPr>
          <w:p w14:paraId="2C203C80">
            <w:pPr>
              <w:spacing w:line="240" w:lineRule="auto"/>
              <w:rPr>
                <w:rFonts w:ascii="仿宋" w:hAnsi="仿宋" w:eastAsia="仿宋" w:cs="仿宋"/>
                <w:sz w:val="22"/>
                <w:szCs w:val="22"/>
                <w:lang w:eastAsia="zh-CN"/>
              </w:rPr>
            </w:pPr>
          </w:p>
        </w:tc>
      </w:tr>
      <w:tr w14:paraId="7775BFAA">
        <w:tblPrEx>
          <w:tblCellMar>
            <w:top w:w="0" w:type="dxa"/>
            <w:left w:w="108" w:type="dxa"/>
            <w:bottom w:w="0" w:type="dxa"/>
            <w:right w:w="108" w:type="dxa"/>
          </w:tblCellMar>
        </w:tblPrEx>
        <w:trPr>
          <w:trHeight w:val="397" w:hRule="atLeast"/>
          <w:jc w:val="center"/>
        </w:trPr>
        <w:tc>
          <w:tcPr>
            <w:tcW w:w="365" w:type="pct"/>
            <w:tcBorders>
              <w:top w:val="nil"/>
              <w:left w:val="single" w:color="auto" w:sz="8" w:space="0"/>
              <w:bottom w:val="single" w:color="000000" w:sz="4" w:space="0"/>
              <w:right w:val="single" w:color="000000" w:sz="4" w:space="0"/>
            </w:tcBorders>
            <w:shd w:val="clear" w:color="auto" w:fill="auto"/>
            <w:vAlign w:val="center"/>
          </w:tcPr>
          <w:p w14:paraId="11F2E9EA">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2.5</w:t>
            </w:r>
          </w:p>
        </w:tc>
        <w:tc>
          <w:tcPr>
            <w:tcW w:w="2260" w:type="pct"/>
            <w:tcBorders>
              <w:top w:val="nil"/>
              <w:left w:val="nil"/>
              <w:bottom w:val="single" w:color="000000" w:sz="4" w:space="0"/>
              <w:right w:val="single" w:color="000000" w:sz="4" w:space="0"/>
            </w:tcBorders>
            <w:shd w:val="clear" w:color="auto" w:fill="auto"/>
            <w:vAlign w:val="center"/>
          </w:tcPr>
          <w:p w14:paraId="6D0791B6">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数字量输入卡(DI16)</w:t>
            </w:r>
          </w:p>
        </w:tc>
        <w:tc>
          <w:tcPr>
            <w:tcW w:w="681" w:type="pct"/>
            <w:tcBorders>
              <w:top w:val="nil"/>
              <w:left w:val="nil"/>
              <w:bottom w:val="single" w:color="000000" w:sz="4" w:space="0"/>
              <w:right w:val="single" w:color="000000" w:sz="4" w:space="0"/>
            </w:tcBorders>
            <w:shd w:val="clear" w:color="auto" w:fill="auto"/>
            <w:vAlign w:val="center"/>
          </w:tcPr>
          <w:p w14:paraId="0504B024">
            <w:pPr>
              <w:spacing w:line="240" w:lineRule="auto"/>
              <w:rPr>
                <w:rFonts w:ascii="仿宋" w:hAnsi="仿宋" w:eastAsia="仿宋" w:cs="仿宋"/>
                <w:sz w:val="22"/>
                <w:szCs w:val="22"/>
                <w:lang w:eastAsia="zh-CN"/>
              </w:rPr>
            </w:pPr>
          </w:p>
        </w:tc>
        <w:tc>
          <w:tcPr>
            <w:tcW w:w="303" w:type="pct"/>
            <w:tcBorders>
              <w:top w:val="nil"/>
              <w:left w:val="nil"/>
              <w:bottom w:val="single" w:color="000000" w:sz="4" w:space="0"/>
              <w:right w:val="single" w:color="000000" w:sz="4" w:space="0"/>
            </w:tcBorders>
            <w:shd w:val="clear" w:color="auto" w:fill="auto"/>
            <w:vAlign w:val="center"/>
          </w:tcPr>
          <w:p w14:paraId="69363E5B">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块</w:t>
            </w:r>
          </w:p>
        </w:tc>
        <w:tc>
          <w:tcPr>
            <w:tcW w:w="303" w:type="pct"/>
            <w:tcBorders>
              <w:top w:val="nil"/>
              <w:left w:val="nil"/>
              <w:bottom w:val="single" w:color="000000" w:sz="4" w:space="0"/>
              <w:right w:val="single" w:color="000000" w:sz="4" w:space="0"/>
            </w:tcBorders>
            <w:shd w:val="clear" w:color="auto" w:fill="auto"/>
            <w:vAlign w:val="center"/>
          </w:tcPr>
          <w:p w14:paraId="12585882">
            <w:pPr>
              <w:spacing w:line="240" w:lineRule="auto"/>
              <w:rPr>
                <w:rFonts w:ascii="仿宋" w:hAnsi="仿宋" w:eastAsia="仿宋" w:cs="仿宋"/>
                <w:sz w:val="22"/>
                <w:szCs w:val="22"/>
                <w:lang w:eastAsia="zh-CN"/>
              </w:rPr>
            </w:pPr>
          </w:p>
        </w:tc>
        <w:tc>
          <w:tcPr>
            <w:tcW w:w="539" w:type="pct"/>
            <w:vMerge w:val="continue"/>
            <w:tcBorders>
              <w:left w:val="nil"/>
              <w:right w:val="single" w:color="000000" w:sz="4" w:space="0"/>
            </w:tcBorders>
            <w:shd w:val="clear" w:color="auto" w:fill="auto"/>
            <w:vAlign w:val="center"/>
          </w:tcPr>
          <w:p w14:paraId="2E9E3BF8">
            <w:pPr>
              <w:rPr>
                <w:rFonts w:ascii="仿宋" w:hAnsi="仿宋" w:eastAsia="仿宋" w:cs="仿宋"/>
                <w:sz w:val="20"/>
                <w:szCs w:val="20"/>
              </w:rPr>
            </w:pPr>
          </w:p>
        </w:tc>
        <w:tc>
          <w:tcPr>
            <w:tcW w:w="545" w:type="pct"/>
            <w:tcBorders>
              <w:top w:val="nil"/>
              <w:left w:val="nil"/>
              <w:bottom w:val="single" w:color="000000" w:sz="4" w:space="0"/>
              <w:right w:val="single" w:color="auto" w:sz="8" w:space="0"/>
            </w:tcBorders>
            <w:shd w:val="clear" w:color="auto" w:fill="auto"/>
            <w:vAlign w:val="center"/>
          </w:tcPr>
          <w:p w14:paraId="5577F843">
            <w:pPr>
              <w:spacing w:line="240" w:lineRule="auto"/>
              <w:rPr>
                <w:rFonts w:ascii="仿宋" w:hAnsi="仿宋" w:eastAsia="仿宋" w:cs="仿宋"/>
                <w:sz w:val="22"/>
                <w:szCs w:val="22"/>
                <w:lang w:eastAsia="zh-CN"/>
              </w:rPr>
            </w:pPr>
          </w:p>
        </w:tc>
      </w:tr>
      <w:tr w14:paraId="00CE8FA3">
        <w:tblPrEx>
          <w:tblCellMar>
            <w:top w:w="0" w:type="dxa"/>
            <w:left w:w="108" w:type="dxa"/>
            <w:bottom w:w="0" w:type="dxa"/>
            <w:right w:w="108" w:type="dxa"/>
          </w:tblCellMar>
        </w:tblPrEx>
        <w:trPr>
          <w:trHeight w:val="397" w:hRule="atLeast"/>
          <w:jc w:val="center"/>
        </w:trPr>
        <w:tc>
          <w:tcPr>
            <w:tcW w:w="365" w:type="pct"/>
            <w:tcBorders>
              <w:top w:val="nil"/>
              <w:left w:val="single" w:color="auto" w:sz="8" w:space="0"/>
              <w:bottom w:val="single" w:color="000000" w:sz="4" w:space="0"/>
              <w:right w:val="single" w:color="000000" w:sz="4" w:space="0"/>
            </w:tcBorders>
            <w:shd w:val="clear" w:color="auto" w:fill="auto"/>
            <w:vAlign w:val="center"/>
          </w:tcPr>
          <w:p w14:paraId="3533BB77">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2.6</w:t>
            </w:r>
          </w:p>
        </w:tc>
        <w:tc>
          <w:tcPr>
            <w:tcW w:w="2260" w:type="pct"/>
            <w:tcBorders>
              <w:top w:val="nil"/>
              <w:left w:val="nil"/>
              <w:bottom w:val="single" w:color="000000" w:sz="4" w:space="0"/>
              <w:right w:val="single" w:color="000000" w:sz="4" w:space="0"/>
            </w:tcBorders>
            <w:shd w:val="clear" w:color="auto" w:fill="auto"/>
            <w:vAlign w:val="center"/>
          </w:tcPr>
          <w:p w14:paraId="19FD908D">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数字量输出模块(DO16)</w:t>
            </w:r>
          </w:p>
        </w:tc>
        <w:tc>
          <w:tcPr>
            <w:tcW w:w="681" w:type="pct"/>
            <w:tcBorders>
              <w:top w:val="nil"/>
              <w:left w:val="nil"/>
              <w:bottom w:val="single" w:color="000000" w:sz="4" w:space="0"/>
              <w:right w:val="single" w:color="000000" w:sz="4" w:space="0"/>
            </w:tcBorders>
            <w:shd w:val="clear" w:color="auto" w:fill="auto"/>
            <w:vAlign w:val="center"/>
          </w:tcPr>
          <w:p w14:paraId="066826C7">
            <w:pPr>
              <w:spacing w:line="240" w:lineRule="auto"/>
              <w:rPr>
                <w:rFonts w:ascii="仿宋" w:hAnsi="仿宋" w:eastAsia="仿宋" w:cs="仿宋"/>
                <w:sz w:val="22"/>
                <w:szCs w:val="22"/>
                <w:lang w:eastAsia="zh-CN"/>
              </w:rPr>
            </w:pPr>
          </w:p>
        </w:tc>
        <w:tc>
          <w:tcPr>
            <w:tcW w:w="303" w:type="pct"/>
            <w:tcBorders>
              <w:top w:val="nil"/>
              <w:left w:val="nil"/>
              <w:bottom w:val="single" w:color="000000" w:sz="4" w:space="0"/>
              <w:right w:val="single" w:color="000000" w:sz="4" w:space="0"/>
            </w:tcBorders>
            <w:shd w:val="clear" w:color="auto" w:fill="auto"/>
            <w:vAlign w:val="center"/>
          </w:tcPr>
          <w:p w14:paraId="7799B1C8">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块</w:t>
            </w:r>
          </w:p>
        </w:tc>
        <w:tc>
          <w:tcPr>
            <w:tcW w:w="303" w:type="pct"/>
            <w:tcBorders>
              <w:top w:val="nil"/>
              <w:left w:val="nil"/>
              <w:bottom w:val="single" w:color="000000" w:sz="4" w:space="0"/>
              <w:right w:val="single" w:color="000000" w:sz="4" w:space="0"/>
            </w:tcBorders>
            <w:shd w:val="clear" w:color="auto" w:fill="auto"/>
            <w:vAlign w:val="center"/>
          </w:tcPr>
          <w:p w14:paraId="5FD6E2D9">
            <w:pPr>
              <w:spacing w:line="240" w:lineRule="auto"/>
              <w:rPr>
                <w:rFonts w:ascii="仿宋" w:hAnsi="仿宋" w:eastAsia="仿宋" w:cs="仿宋"/>
                <w:sz w:val="22"/>
                <w:szCs w:val="22"/>
                <w:lang w:eastAsia="zh-CN"/>
              </w:rPr>
            </w:pPr>
          </w:p>
        </w:tc>
        <w:tc>
          <w:tcPr>
            <w:tcW w:w="539" w:type="pct"/>
            <w:vMerge w:val="continue"/>
            <w:tcBorders>
              <w:left w:val="nil"/>
              <w:right w:val="single" w:color="000000" w:sz="4" w:space="0"/>
            </w:tcBorders>
            <w:shd w:val="clear" w:color="auto" w:fill="auto"/>
            <w:vAlign w:val="center"/>
          </w:tcPr>
          <w:p w14:paraId="4B57FF4D">
            <w:pPr>
              <w:rPr>
                <w:rFonts w:ascii="仿宋" w:hAnsi="仿宋" w:eastAsia="仿宋" w:cs="仿宋"/>
                <w:sz w:val="20"/>
                <w:szCs w:val="20"/>
              </w:rPr>
            </w:pPr>
          </w:p>
        </w:tc>
        <w:tc>
          <w:tcPr>
            <w:tcW w:w="545" w:type="pct"/>
            <w:tcBorders>
              <w:top w:val="nil"/>
              <w:left w:val="nil"/>
              <w:bottom w:val="single" w:color="000000" w:sz="4" w:space="0"/>
              <w:right w:val="single" w:color="auto" w:sz="8" w:space="0"/>
            </w:tcBorders>
            <w:shd w:val="clear" w:color="auto" w:fill="auto"/>
            <w:vAlign w:val="center"/>
          </w:tcPr>
          <w:p w14:paraId="11DBF051">
            <w:pPr>
              <w:spacing w:line="240" w:lineRule="auto"/>
              <w:rPr>
                <w:rFonts w:ascii="仿宋" w:hAnsi="仿宋" w:eastAsia="仿宋" w:cs="仿宋"/>
                <w:sz w:val="22"/>
                <w:szCs w:val="22"/>
                <w:lang w:eastAsia="zh-CN"/>
              </w:rPr>
            </w:pPr>
          </w:p>
        </w:tc>
      </w:tr>
      <w:tr w14:paraId="3296BD2B">
        <w:tblPrEx>
          <w:tblCellMar>
            <w:top w:w="0" w:type="dxa"/>
            <w:left w:w="108" w:type="dxa"/>
            <w:bottom w:w="0" w:type="dxa"/>
            <w:right w:w="108" w:type="dxa"/>
          </w:tblCellMar>
        </w:tblPrEx>
        <w:trPr>
          <w:trHeight w:val="397" w:hRule="atLeast"/>
          <w:jc w:val="center"/>
        </w:trPr>
        <w:tc>
          <w:tcPr>
            <w:tcW w:w="365" w:type="pct"/>
            <w:tcBorders>
              <w:top w:val="nil"/>
              <w:left w:val="single" w:color="auto" w:sz="8" w:space="0"/>
              <w:bottom w:val="single" w:color="000000" w:sz="4" w:space="0"/>
              <w:right w:val="single" w:color="000000" w:sz="4" w:space="0"/>
            </w:tcBorders>
            <w:shd w:val="clear" w:color="auto" w:fill="auto"/>
            <w:vAlign w:val="center"/>
          </w:tcPr>
          <w:p w14:paraId="44204050">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2.7</w:t>
            </w:r>
          </w:p>
        </w:tc>
        <w:tc>
          <w:tcPr>
            <w:tcW w:w="2260" w:type="pct"/>
            <w:tcBorders>
              <w:top w:val="nil"/>
              <w:left w:val="nil"/>
              <w:bottom w:val="single" w:color="000000" w:sz="4" w:space="0"/>
              <w:right w:val="single" w:color="000000" w:sz="4" w:space="0"/>
            </w:tcBorders>
            <w:shd w:val="clear" w:color="auto" w:fill="auto"/>
            <w:vAlign w:val="center"/>
          </w:tcPr>
          <w:p w14:paraId="1643B09E">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热电偶输入卡（TC8）</w:t>
            </w:r>
          </w:p>
        </w:tc>
        <w:tc>
          <w:tcPr>
            <w:tcW w:w="681" w:type="pct"/>
            <w:tcBorders>
              <w:top w:val="nil"/>
              <w:left w:val="nil"/>
              <w:bottom w:val="single" w:color="000000" w:sz="4" w:space="0"/>
              <w:right w:val="single" w:color="000000" w:sz="4" w:space="0"/>
            </w:tcBorders>
            <w:shd w:val="clear" w:color="auto" w:fill="auto"/>
            <w:vAlign w:val="center"/>
          </w:tcPr>
          <w:p w14:paraId="37ED3428">
            <w:pPr>
              <w:spacing w:line="240" w:lineRule="auto"/>
              <w:rPr>
                <w:rFonts w:ascii="仿宋" w:hAnsi="仿宋" w:eastAsia="仿宋" w:cs="仿宋"/>
                <w:sz w:val="22"/>
                <w:szCs w:val="22"/>
                <w:lang w:eastAsia="zh-CN"/>
              </w:rPr>
            </w:pPr>
          </w:p>
        </w:tc>
        <w:tc>
          <w:tcPr>
            <w:tcW w:w="303" w:type="pct"/>
            <w:tcBorders>
              <w:top w:val="nil"/>
              <w:left w:val="nil"/>
              <w:bottom w:val="single" w:color="000000" w:sz="4" w:space="0"/>
              <w:right w:val="single" w:color="000000" w:sz="4" w:space="0"/>
            </w:tcBorders>
            <w:shd w:val="clear" w:color="auto" w:fill="auto"/>
            <w:vAlign w:val="center"/>
          </w:tcPr>
          <w:p w14:paraId="19970F3D">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块</w:t>
            </w:r>
          </w:p>
        </w:tc>
        <w:tc>
          <w:tcPr>
            <w:tcW w:w="303" w:type="pct"/>
            <w:tcBorders>
              <w:top w:val="nil"/>
              <w:left w:val="nil"/>
              <w:bottom w:val="single" w:color="000000" w:sz="4" w:space="0"/>
              <w:right w:val="single" w:color="000000" w:sz="4" w:space="0"/>
            </w:tcBorders>
            <w:shd w:val="clear" w:color="auto" w:fill="auto"/>
            <w:vAlign w:val="center"/>
          </w:tcPr>
          <w:p w14:paraId="56A51055">
            <w:pPr>
              <w:spacing w:line="240" w:lineRule="auto"/>
              <w:rPr>
                <w:rFonts w:ascii="仿宋" w:hAnsi="仿宋" w:eastAsia="仿宋" w:cs="仿宋"/>
                <w:sz w:val="22"/>
                <w:szCs w:val="22"/>
                <w:lang w:eastAsia="zh-CN"/>
              </w:rPr>
            </w:pPr>
          </w:p>
        </w:tc>
        <w:tc>
          <w:tcPr>
            <w:tcW w:w="539" w:type="pct"/>
            <w:vMerge w:val="continue"/>
            <w:tcBorders>
              <w:left w:val="nil"/>
              <w:right w:val="single" w:color="000000" w:sz="4" w:space="0"/>
            </w:tcBorders>
            <w:shd w:val="clear" w:color="auto" w:fill="auto"/>
            <w:vAlign w:val="center"/>
          </w:tcPr>
          <w:p w14:paraId="4993211E">
            <w:pPr>
              <w:rPr>
                <w:rFonts w:ascii="仿宋" w:hAnsi="仿宋" w:eastAsia="仿宋" w:cs="仿宋"/>
                <w:sz w:val="20"/>
                <w:szCs w:val="20"/>
              </w:rPr>
            </w:pPr>
          </w:p>
        </w:tc>
        <w:tc>
          <w:tcPr>
            <w:tcW w:w="545" w:type="pct"/>
            <w:tcBorders>
              <w:top w:val="nil"/>
              <w:left w:val="nil"/>
              <w:bottom w:val="single" w:color="000000" w:sz="4" w:space="0"/>
              <w:right w:val="single" w:color="auto" w:sz="8" w:space="0"/>
            </w:tcBorders>
            <w:shd w:val="clear" w:color="auto" w:fill="auto"/>
            <w:vAlign w:val="center"/>
          </w:tcPr>
          <w:p w14:paraId="5D4E4503">
            <w:pPr>
              <w:spacing w:line="240" w:lineRule="auto"/>
              <w:rPr>
                <w:rFonts w:ascii="仿宋" w:hAnsi="仿宋" w:eastAsia="仿宋" w:cs="仿宋"/>
                <w:sz w:val="22"/>
                <w:szCs w:val="22"/>
                <w:lang w:eastAsia="zh-CN"/>
              </w:rPr>
            </w:pPr>
          </w:p>
        </w:tc>
      </w:tr>
      <w:tr w14:paraId="7E0488EB">
        <w:tblPrEx>
          <w:tblCellMar>
            <w:top w:w="0" w:type="dxa"/>
            <w:left w:w="108" w:type="dxa"/>
            <w:bottom w:w="0" w:type="dxa"/>
            <w:right w:w="108" w:type="dxa"/>
          </w:tblCellMar>
        </w:tblPrEx>
        <w:trPr>
          <w:trHeight w:val="397" w:hRule="atLeast"/>
          <w:jc w:val="center"/>
        </w:trPr>
        <w:tc>
          <w:tcPr>
            <w:tcW w:w="365" w:type="pct"/>
            <w:tcBorders>
              <w:top w:val="nil"/>
              <w:left w:val="single" w:color="auto" w:sz="8" w:space="0"/>
              <w:bottom w:val="single" w:color="000000" w:sz="4" w:space="0"/>
              <w:right w:val="single" w:color="000000" w:sz="4" w:space="0"/>
            </w:tcBorders>
            <w:shd w:val="clear" w:color="auto" w:fill="auto"/>
            <w:vAlign w:val="center"/>
          </w:tcPr>
          <w:p w14:paraId="7393AF8E">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2.8</w:t>
            </w:r>
          </w:p>
        </w:tc>
        <w:tc>
          <w:tcPr>
            <w:tcW w:w="2260" w:type="pct"/>
            <w:tcBorders>
              <w:top w:val="nil"/>
              <w:left w:val="nil"/>
              <w:bottom w:val="single" w:color="000000" w:sz="4" w:space="0"/>
              <w:right w:val="single" w:color="000000" w:sz="4" w:space="0"/>
            </w:tcBorders>
            <w:shd w:val="clear" w:color="auto" w:fill="auto"/>
            <w:vAlign w:val="center"/>
          </w:tcPr>
          <w:p w14:paraId="5227FE45">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DO信号配套继电器板（如需）</w:t>
            </w:r>
          </w:p>
        </w:tc>
        <w:tc>
          <w:tcPr>
            <w:tcW w:w="681" w:type="pct"/>
            <w:tcBorders>
              <w:top w:val="nil"/>
              <w:left w:val="nil"/>
              <w:bottom w:val="single" w:color="000000" w:sz="4" w:space="0"/>
              <w:right w:val="single" w:color="000000" w:sz="4" w:space="0"/>
            </w:tcBorders>
            <w:shd w:val="clear" w:color="auto" w:fill="auto"/>
            <w:vAlign w:val="center"/>
          </w:tcPr>
          <w:p w14:paraId="4A76B48D">
            <w:pPr>
              <w:spacing w:line="240" w:lineRule="auto"/>
              <w:rPr>
                <w:rFonts w:ascii="仿宋" w:hAnsi="仿宋" w:eastAsia="仿宋" w:cs="仿宋"/>
                <w:sz w:val="22"/>
                <w:szCs w:val="22"/>
                <w:lang w:eastAsia="zh-CN"/>
              </w:rPr>
            </w:pPr>
          </w:p>
        </w:tc>
        <w:tc>
          <w:tcPr>
            <w:tcW w:w="303" w:type="pct"/>
            <w:tcBorders>
              <w:top w:val="nil"/>
              <w:left w:val="nil"/>
              <w:bottom w:val="single" w:color="000000" w:sz="4" w:space="0"/>
              <w:right w:val="single" w:color="000000" w:sz="4" w:space="0"/>
            </w:tcBorders>
            <w:shd w:val="clear" w:color="auto" w:fill="auto"/>
            <w:vAlign w:val="center"/>
          </w:tcPr>
          <w:p w14:paraId="23EA6EF5">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块</w:t>
            </w:r>
          </w:p>
        </w:tc>
        <w:tc>
          <w:tcPr>
            <w:tcW w:w="303" w:type="pct"/>
            <w:tcBorders>
              <w:top w:val="nil"/>
              <w:left w:val="nil"/>
              <w:bottom w:val="single" w:color="000000" w:sz="4" w:space="0"/>
              <w:right w:val="single" w:color="000000" w:sz="4" w:space="0"/>
            </w:tcBorders>
            <w:shd w:val="clear" w:color="auto" w:fill="auto"/>
            <w:vAlign w:val="center"/>
          </w:tcPr>
          <w:p w14:paraId="4C19AA88">
            <w:pPr>
              <w:spacing w:line="240" w:lineRule="auto"/>
              <w:rPr>
                <w:rFonts w:ascii="仿宋" w:hAnsi="仿宋" w:eastAsia="仿宋" w:cs="仿宋"/>
                <w:sz w:val="22"/>
                <w:szCs w:val="22"/>
                <w:lang w:eastAsia="zh-CN"/>
              </w:rPr>
            </w:pPr>
          </w:p>
        </w:tc>
        <w:tc>
          <w:tcPr>
            <w:tcW w:w="539" w:type="pct"/>
            <w:vMerge w:val="continue"/>
            <w:tcBorders>
              <w:left w:val="nil"/>
              <w:right w:val="single" w:color="000000" w:sz="4" w:space="0"/>
            </w:tcBorders>
            <w:shd w:val="clear" w:color="auto" w:fill="auto"/>
            <w:vAlign w:val="center"/>
          </w:tcPr>
          <w:p w14:paraId="4F167110">
            <w:pPr>
              <w:rPr>
                <w:rFonts w:ascii="仿宋" w:hAnsi="仿宋" w:eastAsia="仿宋" w:cs="仿宋"/>
                <w:sz w:val="20"/>
                <w:szCs w:val="20"/>
              </w:rPr>
            </w:pPr>
          </w:p>
        </w:tc>
        <w:tc>
          <w:tcPr>
            <w:tcW w:w="545" w:type="pct"/>
            <w:tcBorders>
              <w:top w:val="nil"/>
              <w:left w:val="nil"/>
              <w:bottom w:val="single" w:color="000000" w:sz="4" w:space="0"/>
              <w:right w:val="single" w:color="auto" w:sz="8" w:space="0"/>
            </w:tcBorders>
            <w:shd w:val="clear" w:color="auto" w:fill="auto"/>
            <w:vAlign w:val="center"/>
          </w:tcPr>
          <w:p w14:paraId="7FDA7CF2">
            <w:pPr>
              <w:spacing w:line="240" w:lineRule="auto"/>
              <w:rPr>
                <w:rFonts w:ascii="仿宋" w:hAnsi="仿宋" w:eastAsia="仿宋" w:cs="仿宋"/>
                <w:sz w:val="22"/>
                <w:szCs w:val="22"/>
                <w:lang w:eastAsia="zh-CN"/>
              </w:rPr>
            </w:pPr>
          </w:p>
        </w:tc>
      </w:tr>
      <w:tr w14:paraId="0F7E0668">
        <w:tblPrEx>
          <w:tblCellMar>
            <w:top w:w="0" w:type="dxa"/>
            <w:left w:w="108" w:type="dxa"/>
            <w:bottom w:w="0" w:type="dxa"/>
            <w:right w:w="108" w:type="dxa"/>
          </w:tblCellMar>
        </w:tblPrEx>
        <w:trPr>
          <w:trHeight w:val="397" w:hRule="atLeast"/>
          <w:jc w:val="center"/>
        </w:trPr>
        <w:tc>
          <w:tcPr>
            <w:tcW w:w="365" w:type="pct"/>
            <w:tcBorders>
              <w:top w:val="nil"/>
              <w:left w:val="single" w:color="auto" w:sz="8" w:space="0"/>
              <w:bottom w:val="single" w:color="000000" w:sz="4" w:space="0"/>
              <w:right w:val="single" w:color="000000" w:sz="4" w:space="0"/>
            </w:tcBorders>
            <w:shd w:val="clear" w:color="auto" w:fill="auto"/>
            <w:vAlign w:val="center"/>
          </w:tcPr>
          <w:p w14:paraId="0736CF51">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2.9</w:t>
            </w:r>
          </w:p>
        </w:tc>
        <w:tc>
          <w:tcPr>
            <w:tcW w:w="2260" w:type="pct"/>
            <w:tcBorders>
              <w:top w:val="nil"/>
              <w:left w:val="nil"/>
              <w:bottom w:val="single" w:color="000000" w:sz="4" w:space="0"/>
              <w:right w:val="single" w:color="000000" w:sz="4" w:space="0"/>
            </w:tcBorders>
            <w:shd w:val="clear" w:color="auto" w:fill="auto"/>
            <w:vAlign w:val="center"/>
          </w:tcPr>
          <w:p w14:paraId="03156523">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机柜内冗余电源模块(含2个电源模块和一个冗余模块)</w:t>
            </w:r>
          </w:p>
        </w:tc>
        <w:tc>
          <w:tcPr>
            <w:tcW w:w="681" w:type="pct"/>
            <w:tcBorders>
              <w:top w:val="nil"/>
              <w:left w:val="nil"/>
              <w:bottom w:val="single" w:color="000000" w:sz="4" w:space="0"/>
              <w:right w:val="single" w:color="000000" w:sz="4" w:space="0"/>
            </w:tcBorders>
            <w:shd w:val="clear" w:color="auto" w:fill="auto"/>
            <w:vAlign w:val="center"/>
          </w:tcPr>
          <w:p w14:paraId="6E6E28BF">
            <w:pPr>
              <w:spacing w:line="240" w:lineRule="auto"/>
              <w:rPr>
                <w:rFonts w:ascii="仿宋" w:hAnsi="仿宋" w:eastAsia="仿宋" w:cs="仿宋"/>
                <w:sz w:val="22"/>
                <w:szCs w:val="22"/>
                <w:lang w:eastAsia="zh-CN"/>
              </w:rPr>
            </w:pPr>
          </w:p>
        </w:tc>
        <w:tc>
          <w:tcPr>
            <w:tcW w:w="303" w:type="pct"/>
            <w:tcBorders>
              <w:top w:val="nil"/>
              <w:left w:val="nil"/>
              <w:bottom w:val="single" w:color="000000" w:sz="4" w:space="0"/>
              <w:right w:val="single" w:color="000000" w:sz="4" w:space="0"/>
            </w:tcBorders>
            <w:shd w:val="clear" w:color="auto" w:fill="auto"/>
            <w:vAlign w:val="center"/>
          </w:tcPr>
          <w:p w14:paraId="011FCEA2">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对</w:t>
            </w:r>
          </w:p>
        </w:tc>
        <w:tc>
          <w:tcPr>
            <w:tcW w:w="303" w:type="pct"/>
            <w:tcBorders>
              <w:top w:val="nil"/>
              <w:left w:val="nil"/>
              <w:bottom w:val="single" w:color="000000" w:sz="4" w:space="0"/>
              <w:right w:val="single" w:color="000000" w:sz="4" w:space="0"/>
            </w:tcBorders>
            <w:shd w:val="clear" w:color="auto" w:fill="auto"/>
            <w:vAlign w:val="center"/>
          </w:tcPr>
          <w:p w14:paraId="0D1F0C29">
            <w:pPr>
              <w:spacing w:line="240" w:lineRule="auto"/>
              <w:rPr>
                <w:rFonts w:ascii="仿宋" w:hAnsi="仿宋" w:eastAsia="仿宋" w:cs="仿宋"/>
                <w:sz w:val="22"/>
                <w:szCs w:val="22"/>
                <w:lang w:eastAsia="zh-CN"/>
              </w:rPr>
            </w:pPr>
          </w:p>
        </w:tc>
        <w:tc>
          <w:tcPr>
            <w:tcW w:w="539" w:type="pct"/>
            <w:vMerge w:val="continue"/>
            <w:tcBorders>
              <w:left w:val="nil"/>
              <w:right w:val="single" w:color="000000" w:sz="4" w:space="0"/>
            </w:tcBorders>
            <w:shd w:val="clear" w:color="auto" w:fill="auto"/>
            <w:vAlign w:val="center"/>
          </w:tcPr>
          <w:p w14:paraId="25039819">
            <w:pPr>
              <w:spacing w:line="240" w:lineRule="auto"/>
              <w:rPr>
                <w:rFonts w:ascii="仿宋" w:hAnsi="仿宋" w:eastAsia="仿宋" w:cs="仿宋"/>
                <w:sz w:val="22"/>
                <w:szCs w:val="22"/>
                <w:lang w:eastAsia="zh-CN"/>
              </w:rPr>
            </w:pPr>
          </w:p>
        </w:tc>
        <w:tc>
          <w:tcPr>
            <w:tcW w:w="545" w:type="pct"/>
            <w:tcBorders>
              <w:top w:val="nil"/>
              <w:left w:val="nil"/>
              <w:bottom w:val="single" w:color="000000" w:sz="4" w:space="0"/>
              <w:right w:val="single" w:color="auto" w:sz="8" w:space="0"/>
            </w:tcBorders>
            <w:shd w:val="clear" w:color="auto" w:fill="auto"/>
            <w:vAlign w:val="center"/>
          </w:tcPr>
          <w:p w14:paraId="65945CE3">
            <w:pPr>
              <w:spacing w:line="240" w:lineRule="auto"/>
              <w:rPr>
                <w:rFonts w:ascii="仿宋" w:hAnsi="仿宋" w:eastAsia="仿宋" w:cs="仿宋"/>
                <w:sz w:val="22"/>
                <w:szCs w:val="22"/>
                <w:lang w:eastAsia="zh-CN"/>
              </w:rPr>
            </w:pPr>
          </w:p>
        </w:tc>
      </w:tr>
      <w:tr w14:paraId="58356E82">
        <w:tblPrEx>
          <w:tblCellMar>
            <w:top w:w="0" w:type="dxa"/>
            <w:left w:w="108" w:type="dxa"/>
            <w:bottom w:w="0" w:type="dxa"/>
            <w:right w:w="108" w:type="dxa"/>
          </w:tblCellMar>
        </w:tblPrEx>
        <w:trPr>
          <w:trHeight w:val="397" w:hRule="atLeast"/>
          <w:jc w:val="center"/>
        </w:trPr>
        <w:tc>
          <w:tcPr>
            <w:tcW w:w="365" w:type="pct"/>
            <w:tcBorders>
              <w:top w:val="nil"/>
              <w:left w:val="single" w:color="auto" w:sz="8" w:space="0"/>
              <w:bottom w:val="single" w:color="000000" w:sz="4" w:space="0"/>
              <w:right w:val="single" w:color="000000" w:sz="4" w:space="0"/>
            </w:tcBorders>
            <w:shd w:val="clear" w:color="auto" w:fill="auto"/>
            <w:vAlign w:val="center"/>
          </w:tcPr>
          <w:p w14:paraId="1B602FDC">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2.10</w:t>
            </w:r>
          </w:p>
        </w:tc>
        <w:tc>
          <w:tcPr>
            <w:tcW w:w="2260" w:type="pct"/>
            <w:tcBorders>
              <w:top w:val="nil"/>
              <w:left w:val="nil"/>
              <w:bottom w:val="single" w:color="000000" w:sz="4" w:space="0"/>
              <w:right w:val="single" w:color="000000" w:sz="4" w:space="0"/>
            </w:tcBorders>
            <w:shd w:val="clear" w:color="auto" w:fill="auto"/>
            <w:vAlign w:val="center"/>
          </w:tcPr>
          <w:p w14:paraId="0F5E4457">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控制器（双冗余）</w:t>
            </w:r>
          </w:p>
        </w:tc>
        <w:tc>
          <w:tcPr>
            <w:tcW w:w="681" w:type="pct"/>
            <w:tcBorders>
              <w:top w:val="nil"/>
              <w:left w:val="nil"/>
              <w:bottom w:val="single" w:color="000000" w:sz="4" w:space="0"/>
              <w:right w:val="single" w:color="000000" w:sz="4" w:space="0"/>
            </w:tcBorders>
            <w:shd w:val="clear" w:color="auto" w:fill="auto"/>
            <w:vAlign w:val="center"/>
          </w:tcPr>
          <w:p w14:paraId="6F00289E">
            <w:pPr>
              <w:spacing w:line="240" w:lineRule="auto"/>
              <w:rPr>
                <w:rFonts w:ascii="仿宋" w:hAnsi="仿宋" w:eastAsia="仿宋" w:cs="仿宋"/>
                <w:sz w:val="22"/>
                <w:szCs w:val="22"/>
                <w:lang w:eastAsia="zh-CN"/>
              </w:rPr>
            </w:pPr>
          </w:p>
        </w:tc>
        <w:tc>
          <w:tcPr>
            <w:tcW w:w="303" w:type="pct"/>
            <w:tcBorders>
              <w:top w:val="nil"/>
              <w:left w:val="nil"/>
              <w:bottom w:val="single" w:color="000000" w:sz="4" w:space="0"/>
              <w:right w:val="single" w:color="000000" w:sz="4" w:space="0"/>
            </w:tcBorders>
            <w:shd w:val="clear" w:color="auto" w:fill="auto"/>
            <w:vAlign w:val="center"/>
          </w:tcPr>
          <w:p w14:paraId="10194B17">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对</w:t>
            </w:r>
          </w:p>
          <w:p w14:paraId="6B389E69">
            <w:pPr>
              <w:spacing w:line="240" w:lineRule="auto"/>
              <w:rPr>
                <w:rFonts w:ascii="仿宋" w:hAnsi="仿宋" w:eastAsia="仿宋" w:cs="仿宋"/>
                <w:sz w:val="22"/>
                <w:szCs w:val="22"/>
                <w:lang w:eastAsia="zh-CN"/>
              </w:rPr>
            </w:pPr>
          </w:p>
        </w:tc>
        <w:tc>
          <w:tcPr>
            <w:tcW w:w="303" w:type="pct"/>
            <w:tcBorders>
              <w:top w:val="nil"/>
              <w:left w:val="nil"/>
              <w:bottom w:val="single" w:color="000000" w:sz="4" w:space="0"/>
              <w:right w:val="single" w:color="000000" w:sz="4" w:space="0"/>
            </w:tcBorders>
            <w:shd w:val="clear" w:color="auto" w:fill="auto"/>
            <w:vAlign w:val="center"/>
          </w:tcPr>
          <w:p w14:paraId="5C4C61CC">
            <w:pPr>
              <w:spacing w:line="240" w:lineRule="auto"/>
              <w:rPr>
                <w:rFonts w:ascii="仿宋" w:hAnsi="仿宋" w:eastAsia="仿宋" w:cs="仿宋"/>
                <w:sz w:val="22"/>
                <w:szCs w:val="22"/>
                <w:lang w:eastAsia="zh-CN"/>
              </w:rPr>
            </w:pPr>
          </w:p>
        </w:tc>
        <w:tc>
          <w:tcPr>
            <w:tcW w:w="539" w:type="pct"/>
            <w:vMerge w:val="continue"/>
            <w:tcBorders>
              <w:left w:val="nil"/>
              <w:right w:val="single" w:color="000000" w:sz="4" w:space="0"/>
            </w:tcBorders>
            <w:shd w:val="clear" w:color="auto" w:fill="auto"/>
            <w:vAlign w:val="center"/>
          </w:tcPr>
          <w:p w14:paraId="739AA2BA">
            <w:pPr>
              <w:spacing w:line="240" w:lineRule="auto"/>
              <w:rPr>
                <w:rFonts w:ascii="仿宋" w:hAnsi="仿宋" w:eastAsia="仿宋" w:cs="仿宋"/>
                <w:sz w:val="22"/>
                <w:szCs w:val="22"/>
                <w:lang w:eastAsia="zh-CN"/>
              </w:rPr>
            </w:pPr>
          </w:p>
        </w:tc>
        <w:tc>
          <w:tcPr>
            <w:tcW w:w="545" w:type="pct"/>
            <w:tcBorders>
              <w:top w:val="nil"/>
              <w:left w:val="nil"/>
              <w:bottom w:val="single" w:color="000000" w:sz="4" w:space="0"/>
              <w:right w:val="single" w:color="auto" w:sz="8" w:space="0"/>
            </w:tcBorders>
            <w:shd w:val="clear" w:color="auto" w:fill="auto"/>
            <w:vAlign w:val="center"/>
          </w:tcPr>
          <w:p w14:paraId="06A6B78B">
            <w:pPr>
              <w:spacing w:line="240" w:lineRule="auto"/>
              <w:rPr>
                <w:rFonts w:ascii="仿宋" w:hAnsi="仿宋" w:eastAsia="仿宋" w:cs="仿宋"/>
                <w:sz w:val="22"/>
                <w:szCs w:val="22"/>
                <w:lang w:eastAsia="zh-CN"/>
              </w:rPr>
            </w:pPr>
          </w:p>
        </w:tc>
      </w:tr>
      <w:tr w14:paraId="0D0CB9CB">
        <w:tblPrEx>
          <w:tblCellMar>
            <w:top w:w="0" w:type="dxa"/>
            <w:left w:w="108" w:type="dxa"/>
            <w:bottom w:w="0" w:type="dxa"/>
            <w:right w:w="108" w:type="dxa"/>
          </w:tblCellMar>
        </w:tblPrEx>
        <w:trPr>
          <w:trHeight w:val="397" w:hRule="atLeast"/>
          <w:jc w:val="center"/>
        </w:trPr>
        <w:tc>
          <w:tcPr>
            <w:tcW w:w="365" w:type="pct"/>
            <w:tcBorders>
              <w:top w:val="nil"/>
              <w:left w:val="single" w:color="auto" w:sz="8" w:space="0"/>
              <w:bottom w:val="single" w:color="000000" w:sz="4" w:space="0"/>
              <w:right w:val="single" w:color="000000" w:sz="4" w:space="0"/>
            </w:tcBorders>
            <w:shd w:val="clear" w:color="auto" w:fill="auto"/>
            <w:vAlign w:val="center"/>
          </w:tcPr>
          <w:p w14:paraId="22EE1A1A">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2.11</w:t>
            </w:r>
          </w:p>
        </w:tc>
        <w:tc>
          <w:tcPr>
            <w:tcW w:w="2260" w:type="pct"/>
            <w:tcBorders>
              <w:top w:val="nil"/>
              <w:left w:val="nil"/>
              <w:bottom w:val="single" w:color="000000" w:sz="4" w:space="0"/>
              <w:right w:val="single" w:color="000000" w:sz="4" w:space="0"/>
            </w:tcBorders>
            <w:shd w:val="clear" w:color="auto" w:fill="auto"/>
            <w:vAlign w:val="center"/>
          </w:tcPr>
          <w:p w14:paraId="11A07B21">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通讯卡</w:t>
            </w:r>
          </w:p>
        </w:tc>
        <w:tc>
          <w:tcPr>
            <w:tcW w:w="681" w:type="pct"/>
            <w:tcBorders>
              <w:top w:val="nil"/>
              <w:left w:val="nil"/>
              <w:bottom w:val="single" w:color="000000" w:sz="4" w:space="0"/>
              <w:right w:val="single" w:color="000000" w:sz="4" w:space="0"/>
            </w:tcBorders>
            <w:shd w:val="clear" w:color="auto" w:fill="auto"/>
            <w:vAlign w:val="center"/>
          </w:tcPr>
          <w:p w14:paraId="16089FA0">
            <w:pPr>
              <w:spacing w:line="240" w:lineRule="auto"/>
              <w:rPr>
                <w:rFonts w:ascii="仿宋" w:hAnsi="仿宋" w:eastAsia="仿宋" w:cs="仿宋"/>
                <w:sz w:val="22"/>
                <w:szCs w:val="22"/>
                <w:lang w:eastAsia="zh-CN"/>
              </w:rPr>
            </w:pPr>
          </w:p>
        </w:tc>
        <w:tc>
          <w:tcPr>
            <w:tcW w:w="303" w:type="pct"/>
            <w:tcBorders>
              <w:top w:val="nil"/>
              <w:left w:val="nil"/>
              <w:bottom w:val="single" w:color="000000" w:sz="4" w:space="0"/>
              <w:right w:val="single" w:color="000000" w:sz="4" w:space="0"/>
            </w:tcBorders>
            <w:shd w:val="clear" w:color="auto" w:fill="auto"/>
            <w:vAlign w:val="center"/>
          </w:tcPr>
          <w:p w14:paraId="5DFCEB21">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块</w:t>
            </w:r>
          </w:p>
        </w:tc>
        <w:tc>
          <w:tcPr>
            <w:tcW w:w="303" w:type="pct"/>
            <w:tcBorders>
              <w:top w:val="nil"/>
              <w:left w:val="nil"/>
              <w:bottom w:val="single" w:color="000000" w:sz="4" w:space="0"/>
              <w:right w:val="single" w:color="000000" w:sz="4" w:space="0"/>
            </w:tcBorders>
            <w:shd w:val="clear" w:color="auto" w:fill="auto"/>
            <w:vAlign w:val="center"/>
          </w:tcPr>
          <w:p w14:paraId="6C3D49E6">
            <w:pPr>
              <w:spacing w:line="240" w:lineRule="auto"/>
              <w:rPr>
                <w:rFonts w:ascii="仿宋" w:hAnsi="仿宋" w:eastAsia="仿宋" w:cs="仿宋"/>
                <w:sz w:val="22"/>
                <w:szCs w:val="22"/>
                <w:lang w:eastAsia="zh-CN"/>
              </w:rPr>
            </w:pPr>
          </w:p>
        </w:tc>
        <w:tc>
          <w:tcPr>
            <w:tcW w:w="539" w:type="pct"/>
            <w:vMerge w:val="continue"/>
            <w:tcBorders>
              <w:left w:val="nil"/>
              <w:right w:val="single" w:color="000000" w:sz="4" w:space="0"/>
            </w:tcBorders>
            <w:shd w:val="clear" w:color="auto" w:fill="auto"/>
            <w:vAlign w:val="center"/>
          </w:tcPr>
          <w:p w14:paraId="32C5EFF1">
            <w:pPr>
              <w:spacing w:line="240" w:lineRule="auto"/>
              <w:rPr>
                <w:rFonts w:ascii="仿宋" w:hAnsi="仿宋" w:eastAsia="仿宋" w:cs="仿宋"/>
                <w:sz w:val="22"/>
                <w:szCs w:val="22"/>
                <w:lang w:eastAsia="zh-CN"/>
              </w:rPr>
            </w:pPr>
          </w:p>
        </w:tc>
        <w:tc>
          <w:tcPr>
            <w:tcW w:w="545" w:type="pct"/>
            <w:tcBorders>
              <w:top w:val="nil"/>
              <w:left w:val="nil"/>
              <w:bottom w:val="single" w:color="000000" w:sz="4" w:space="0"/>
              <w:right w:val="single" w:color="auto" w:sz="8" w:space="0"/>
            </w:tcBorders>
            <w:shd w:val="clear" w:color="auto" w:fill="auto"/>
            <w:vAlign w:val="center"/>
          </w:tcPr>
          <w:p w14:paraId="07C6F362">
            <w:pPr>
              <w:spacing w:line="240" w:lineRule="auto"/>
              <w:rPr>
                <w:rFonts w:ascii="仿宋" w:hAnsi="仿宋" w:eastAsia="仿宋" w:cs="仿宋"/>
                <w:sz w:val="22"/>
                <w:szCs w:val="22"/>
                <w:lang w:eastAsia="zh-CN"/>
              </w:rPr>
            </w:pPr>
          </w:p>
        </w:tc>
      </w:tr>
      <w:tr w14:paraId="2B55D78F">
        <w:tblPrEx>
          <w:tblCellMar>
            <w:top w:w="0" w:type="dxa"/>
            <w:left w:w="108" w:type="dxa"/>
            <w:bottom w:w="0" w:type="dxa"/>
            <w:right w:w="108" w:type="dxa"/>
          </w:tblCellMar>
        </w:tblPrEx>
        <w:trPr>
          <w:trHeight w:val="397" w:hRule="atLeast"/>
          <w:jc w:val="center"/>
        </w:trPr>
        <w:tc>
          <w:tcPr>
            <w:tcW w:w="365" w:type="pct"/>
            <w:tcBorders>
              <w:top w:val="nil"/>
              <w:left w:val="single" w:color="auto" w:sz="8" w:space="0"/>
              <w:bottom w:val="single" w:color="000000" w:sz="4" w:space="0"/>
              <w:right w:val="single" w:color="000000" w:sz="4" w:space="0"/>
            </w:tcBorders>
            <w:shd w:val="clear" w:color="auto" w:fill="auto"/>
            <w:vAlign w:val="center"/>
          </w:tcPr>
          <w:p w14:paraId="15887881">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2.12</w:t>
            </w:r>
          </w:p>
        </w:tc>
        <w:tc>
          <w:tcPr>
            <w:tcW w:w="2260" w:type="pct"/>
            <w:tcBorders>
              <w:top w:val="nil"/>
              <w:left w:val="nil"/>
              <w:bottom w:val="single" w:color="000000" w:sz="4" w:space="0"/>
              <w:right w:val="single" w:color="000000" w:sz="4" w:space="0"/>
            </w:tcBorders>
            <w:shd w:val="clear" w:color="auto" w:fill="auto"/>
            <w:vAlign w:val="center"/>
          </w:tcPr>
          <w:p w14:paraId="0878845A">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网线、IO BUS线</w:t>
            </w:r>
          </w:p>
        </w:tc>
        <w:tc>
          <w:tcPr>
            <w:tcW w:w="681" w:type="pct"/>
            <w:tcBorders>
              <w:top w:val="nil"/>
              <w:left w:val="nil"/>
              <w:bottom w:val="single" w:color="000000" w:sz="4" w:space="0"/>
              <w:right w:val="single" w:color="000000" w:sz="4" w:space="0"/>
            </w:tcBorders>
            <w:shd w:val="clear" w:color="auto" w:fill="auto"/>
            <w:vAlign w:val="center"/>
          </w:tcPr>
          <w:p w14:paraId="3D110CBF">
            <w:pPr>
              <w:spacing w:line="240" w:lineRule="auto"/>
              <w:rPr>
                <w:rFonts w:ascii="仿宋" w:hAnsi="仿宋" w:eastAsia="仿宋" w:cs="仿宋"/>
                <w:sz w:val="22"/>
                <w:szCs w:val="22"/>
                <w:lang w:eastAsia="zh-CN"/>
              </w:rPr>
            </w:pPr>
          </w:p>
        </w:tc>
        <w:tc>
          <w:tcPr>
            <w:tcW w:w="303" w:type="pct"/>
            <w:tcBorders>
              <w:top w:val="nil"/>
              <w:left w:val="nil"/>
              <w:bottom w:val="single" w:color="000000" w:sz="4" w:space="0"/>
              <w:right w:val="single" w:color="000000" w:sz="4" w:space="0"/>
            </w:tcBorders>
            <w:shd w:val="clear" w:color="auto" w:fill="auto"/>
            <w:vAlign w:val="center"/>
          </w:tcPr>
          <w:p w14:paraId="307F2B1A">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套</w:t>
            </w:r>
          </w:p>
        </w:tc>
        <w:tc>
          <w:tcPr>
            <w:tcW w:w="303" w:type="pct"/>
            <w:tcBorders>
              <w:top w:val="nil"/>
              <w:left w:val="nil"/>
              <w:bottom w:val="single" w:color="000000" w:sz="4" w:space="0"/>
              <w:right w:val="single" w:color="000000" w:sz="4" w:space="0"/>
            </w:tcBorders>
            <w:shd w:val="clear" w:color="auto" w:fill="auto"/>
            <w:vAlign w:val="center"/>
          </w:tcPr>
          <w:p w14:paraId="49896B07">
            <w:pPr>
              <w:spacing w:line="240" w:lineRule="auto"/>
              <w:rPr>
                <w:rFonts w:ascii="仿宋" w:hAnsi="仿宋" w:eastAsia="仿宋" w:cs="仿宋"/>
                <w:sz w:val="22"/>
                <w:szCs w:val="22"/>
                <w:lang w:eastAsia="zh-CN"/>
              </w:rPr>
            </w:pPr>
          </w:p>
        </w:tc>
        <w:tc>
          <w:tcPr>
            <w:tcW w:w="539" w:type="pct"/>
            <w:vMerge w:val="continue"/>
            <w:tcBorders>
              <w:left w:val="nil"/>
              <w:bottom w:val="single" w:color="000000" w:sz="4" w:space="0"/>
              <w:right w:val="single" w:color="000000" w:sz="4" w:space="0"/>
            </w:tcBorders>
            <w:shd w:val="clear" w:color="auto" w:fill="auto"/>
            <w:vAlign w:val="center"/>
          </w:tcPr>
          <w:p w14:paraId="1CB6BB7B">
            <w:pPr>
              <w:spacing w:line="240" w:lineRule="auto"/>
              <w:rPr>
                <w:rFonts w:ascii="仿宋" w:hAnsi="仿宋" w:eastAsia="仿宋" w:cs="仿宋"/>
                <w:sz w:val="22"/>
                <w:szCs w:val="22"/>
                <w:lang w:eastAsia="zh-CN"/>
              </w:rPr>
            </w:pPr>
          </w:p>
        </w:tc>
        <w:tc>
          <w:tcPr>
            <w:tcW w:w="545" w:type="pct"/>
            <w:tcBorders>
              <w:top w:val="nil"/>
              <w:left w:val="nil"/>
              <w:bottom w:val="single" w:color="000000" w:sz="4" w:space="0"/>
              <w:right w:val="single" w:color="auto" w:sz="8" w:space="0"/>
            </w:tcBorders>
            <w:shd w:val="clear" w:color="auto" w:fill="auto"/>
            <w:vAlign w:val="center"/>
          </w:tcPr>
          <w:p w14:paraId="024022FB">
            <w:pPr>
              <w:spacing w:line="240" w:lineRule="auto"/>
              <w:rPr>
                <w:rFonts w:ascii="仿宋" w:hAnsi="仿宋" w:eastAsia="仿宋" w:cs="仿宋"/>
                <w:sz w:val="22"/>
                <w:szCs w:val="22"/>
                <w:lang w:eastAsia="zh-CN"/>
              </w:rPr>
            </w:pPr>
          </w:p>
        </w:tc>
      </w:tr>
      <w:tr w14:paraId="092CB961">
        <w:tblPrEx>
          <w:tblCellMar>
            <w:top w:w="0" w:type="dxa"/>
            <w:left w:w="108" w:type="dxa"/>
            <w:bottom w:w="0" w:type="dxa"/>
            <w:right w:w="108" w:type="dxa"/>
          </w:tblCellMar>
        </w:tblPrEx>
        <w:trPr>
          <w:trHeight w:val="397" w:hRule="atLeast"/>
          <w:jc w:val="center"/>
        </w:trPr>
        <w:tc>
          <w:tcPr>
            <w:tcW w:w="5000" w:type="pct"/>
            <w:gridSpan w:val="7"/>
            <w:tcBorders>
              <w:top w:val="nil"/>
              <w:left w:val="single" w:color="auto" w:sz="8" w:space="0"/>
              <w:bottom w:val="single" w:color="000000" w:sz="4" w:space="0"/>
              <w:right w:val="single" w:color="auto" w:sz="8" w:space="0"/>
            </w:tcBorders>
            <w:shd w:val="clear" w:color="auto" w:fill="auto"/>
            <w:vAlign w:val="center"/>
          </w:tcPr>
          <w:p w14:paraId="42CE29B8">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3、DCS机柜</w:t>
            </w:r>
          </w:p>
        </w:tc>
      </w:tr>
      <w:tr w14:paraId="5941D1DB">
        <w:tblPrEx>
          <w:tblCellMar>
            <w:top w:w="0" w:type="dxa"/>
            <w:left w:w="108" w:type="dxa"/>
            <w:bottom w:w="0" w:type="dxa"/>
            <w:right w:w="108" w:type="dxa"/>
          </w:tblCellMar>
        </w:tblPrEx>
        <w:trPr>
          <w:trHeight w:val="397" w:hRule="atLeast"/>
          <w:jc w:val="center"/>
        </w:trPr>
        <w:tc>
          <w:tcPr>
            <w:tcW w:w="365" w:type="pct"/>
            <w:tcBorders>
              <w:top w:val="nil"/>
              <w:left w:val="single" w:color="auto" w:sz="8" w:space="0"/>
              <w:bottom w:val="single" w:color="000000" w:sz="4" w:space="0"/>
              <w:right w:val="single" w:color="000000" w:sz="4" w:space="0"/>
            </w:tcBorders>
            <w:shd w:val="clear" w:color="auto" w:fill="auto"/>
            <w:vAlign w:val="center"/>
          </w:tcPr>
          <w:p w14:paraId="184F3292">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3.1</w:t>
            </w:r>
          </w:p>
        </w:tc>
        <w:tc>
          <w:tcPr>
            <w:tcW w:w="2260" w:type="pct"/>
            <w:tcBorders>
              <w:top w:val="nil"/>
              <w:left w:val="nil"/>
              <w:bottom w:val="single" w:color="000000" w:sz="4" w:space="0"/>
              <w:right w:val="single" w:color="000000" w:sz="4" w:space="0"/>
            </w:tcBorders>
            <w:shd w:val="clear" w:color="auto" w:fill="auto"/>
            <w:vAlign w:val="center"/>
          </w:tcPr>
          <w:p w14:paraId="53C5E00B">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IO机柜</w:t>
            </w:r>
          </w:p>
        </w:tc>
        <w:tc>
          <w:tcPr>
            <w:tcW w:w="681" w:type="pct"/>
            <w:tcBorders>
              <w:top w:val="nil"/>
              <w:left w:val="nil"/>
              <w:bottom w:val="single" w:color="000000" w:sz="4" w:space="0"/>
              <w:right w:val="single" w:color="000000" w:sz="4" w:space="0"/>
            </w:tcBorders>
            <w:shd w:val="clear" w:color="auto" w:fill="auto"/>
            <w:vAlign w:val="center"/>
          </w:tcPr>
          <w:p w14:paraId="10C31C1B">
            <w:pPr>
              <w:spacing w:line="240" w:lineRule="auto"/>
              <w:rPr>
                <w:rFonts w:ascii="仿宋" w:hAnsi="仿宋" w:eastAsia="仿宋" w:cs="仿宋"/>
                <w:sz w:val="22"/>
                <w:szCs w:val="22"/>
                <w:lang w:eastAsia="zh-CN"/>
              </w:rPr>
            </w:pPr>
          </w:p>
        </w:tc>
        <w:tc>
          <w:tcPr>
            <w:tcW w:w="303" w:type="pct"/>
            <w:tcBorders>
              <w:top w:val="nil"/>
              <w:left w:val="nil"/>
              <w:bottom w:val="single" w:color="000000" w:sz="4" w:space="0"/>
              <w:right w:val="single" w:color="000000" w:sz="4" w:space="0"/>
            </w:tcBorders>
            <w:shd w:val="clear" w:color="auto" w:fill="auto"/>
            <w:vAlign w:val="center"/>
          </w:tcPr>
          <w:p w14:paraId="79882D7A">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面</w:t>
            </w:r>
          </w:p>
        </w:tc>
        <w:tc>
          <w:tcPr>
            <w:tcW w:w="303" w:type="pct"/>
            <w:tcBorders>
              <w:top w:val="nil"/>
              <w:left w:val="nil"/>
              <w:bottom w:val="single" w:color="000000" w:sz="4" w:space="0"/>
              <w:right w:val="single" w:color="000000" w:sz="4" w:space="0"/>
            </w:tcBorders>
            <w:shd w:val="clear" w:color="auto" w:fill="auto"/>
            <w:vAlign w:val="center"/>
          </w:tcPr>
          <w:p w14:paraId="1FA6FA8E">
            <w:pPr>
              <w:spacing w:line="240" w:lineRule="auto"/>
              <w:rPr>
                <w:rFonts w:ascii="仿宋" w:hAnsi="仿宋" w:eastAsia="仿宋" w:cs="仿宋"/>
                <w:sz w:val="22"/>
                <w:szCs w:val="22"/>
                <w:lang w:eastAsia="zh-CN"/>
              </w:rPr>
            </w:pPr>
          </w:p>
        </w:tc>
        <w:tc>
          <w:tcPr>
            <w:tcW w:w="539" w:type="pct"/>
            <w:tcBorders>
              <w:top w:val="nil"/>
              <w:left w:val="nil"/>
              <w:bottom w:val="single" w:color="000000" w:sz="4" w:space="0"/>
              <w:right w:val="single" w:color="000000" w:sz="4" w:space="0"/>
            </w:tcBorders>
            <w:shd w:val="clear" w:color="auto" w:fill="auto"/>
            <w:vAlign w:val="center"/>
          </w:tcPr>
          <w:p w14:paraId="780E8F2E">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与原系统一致</w:t>
            </w:r>
          </w:p>
        </w:tc>
        <w:tc>
          <w:tcPr>
            <w:tcW w:w="545" w:type="pct"/>
            <w:tcBorders>
              <w:top w:val="nil"/>
              <w:left w:val="nil"/>
              <w:bottom w:val="single" w:color="000000" w:sz="4" w:space="0"/>
              <w:right w:val="single" w:color="auto" w:sz="8" w:space="0"/>
            </w:tcBorders>
            <w:shd w:val="clear" w:color="auto" w:fill="auto"/>
            <w:vAlign w:val="center"/>
          </w:tcPr>
          <w:p w14:paraId="1C0BA7A8">
            <w:pPr>
              <w:spacing w:line="240" w:lineRule="auto"/>
              <w:rPr>
                <w:rFonts w:ascii="仿宋" w:hAnsi="仿宋" w:eastAsia="仿宋" w:cs="仿宋"/>
                <w:sz w:val="22"/>
                <w:szCs w:val="22"/>
                <w:lang w:eastAsia="zh-CN"/>
              </w:rPr>
            </w:pPr>
          </w:p>
        </w:tc>
      </w:tr>
      <w:tr w14:paraId="51972233">
        <w:tblPrEx>
          <w:tblCellMar>
            <w:top w:w="0" w:type="dxa"/>
            <w:left w:w="108" w:type="dxa"/>
            <w:bottom w:w="0" w:type="dxa"/>
            <w:right w:w="108" w:type="dxa"/>
          </w:tblCellMar>
        </w:tblPrEx>
        <w:trPr>
          <w:trHeight w:val="397" w:hRule="atLeast"/>
          <w:jc w:val="center"/>
        </w:trPr>
        <w:tc>
          <w:tcPr>
            <w:tcW w:w="5000" w:type="pct"/>
            <w:gridSpan w:val="7"/>
            <w:tcBorders>
              <w:top w:val="nil"/>
              <w:left w:val="single" w:color="auto" w:sz="8" w:space="0"/>
              <w:bottom w:val="single" w:color="000000" w:sz="4" w:space="0"/>
              <w:right w:val="single" w:color="auto" w:sz="8" w:space="0"/>
            </w:tcBorders>
            <w:shd w:val="clear" w:color="auto" w:fill="auto"/>
            <w:vAlign w:val="center"/>
          </w:tcPr>
          <w:p w14:paraId="78F73936">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4、DCS技术服务</w:t>
            </w:r>
          </w:p>
        </w:tc>
      </w:tr>
      <w:tr w14:paraId="62264219">
        <w:tblPrEx>
          <w:tblCellMar>
            <w:top w:w="0" w:type="dxa"/>
            <w:left w:w="108" w:type="dxa"/>
            <w:bottom w:w="0" w:type="dxa"/>
            <w:right w:w="108" w:type="dxa"/>
          </w:tblCellMar>
        </w:tblPrEx>
        <w:trPr>
          <w:trHeight w:val="397" w:hRule="atLeast"/>
          <w:jc w:val="center"/>
        </w:trPr>
        <w:tc>
          <w:tcPr>
            <w:tcW w:w="365" w:type="pct"/>
            <w:tcBorders>
              <w:top w:val="nil"/>
              <w:left w:val="single" w:color="auto" w:sz="8" w:space="0"/>
              <w:bottom w:val="single" w:color="000000" w:sz="4" w:space="0"/>
              <w:right w:val="single" w:color="000000" w:sz="4" w:space="0"/>
            </w:tcBorders>
            <w:shd w:val="clear" w:color="auto" w:fill="auto"/>
            <w:vAlign w:val="center"/>
          </w:tcPr>
          <w:p w14:paraId="1FED52C2">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4.1</w:t>
            </w:r>
          </w:p>
        </w:tc>
        <w:tc>
          <w:tcPr>
            <w:tcW w:w="2260" w:type="pct"/>
            <w:tcBorders>
              <w:top w:val="nil"/>
              <w:left w:val="nil"/>
              <w:bottom w:val="single" w:color="000000" w:sz="4" w:space="0"/>
              <w:right w:val="single" w:color="000000" w:sz="4" w:space="0"/>
            </w:tcBorders>
            <w:shd w:val="clear" w:color="auto" w:fill="auto"/>
            <w:vAlign w:val="center"/>
          </w:tcPr>
          <w:p w14:paraId="18F6AAF3">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DCS设计编程组态</w:t>
            </w:r>
          </w:p>
        </w:tc>
        <w:tc>
          <w:tcPr>
            <w:tcW w:w="681" w:type="pct"/>
            <w:tcBorders>
              <w:top w:val="nil"/>
              <w:left w:val="nil"/>
              <w:bottom w:val="single" w:color="000000" w:sz="4" w:space="0"/>
              <w:right w:val="single" w:color="000000" w:sz="4" w:space="0"/>
            </w:tcBorders>
            <w:shd w:val="clear" w:color="auto" w:fill="auto"/>
            <w:vAlign w:val="center"/>
          </w:tcPr>
          <w:p w14:paraId="29C5D836">
            <w:pPr>
              <w:spacing w:line="240" w:lineRule="auto"/>
              <w:rPr>
                <w:rFonts w:ascii="仿宋" w:hAnsi="仿宋" w:eastAsia="仿宋" w:cs="仿宋"/>
                <w:sz w:val="22"/>
                <w:szCs w:val="22"/>
                <w:lang w:eastAsia="zh-CN"/>
              </w:rPr>
            </w:pPr>
          </w:p>
        </w:tc>
        <w:tc>
          <w:tcPr>
            <w:tcW w:w="303" w:type="pct"/>
            <w:tcBorders>
              <w:top w:val="nil"/>
              <w:left w:val="nil"/>
              <w:bottom w:val="single" w:color="000000" w:sz="4" w:space="0"/>
              <w:right w:val="single" w:color="000000" w:sz="4" w:space="0"/>
            </w:tcBorders>
            <w:shd w:val="clear" w:color="auto" w:fill="auto"/>
            <w:vAlign w:val="center"/>
          </w:tcPr>
          <w:p w14:paraId="67F1082D">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套</w:t>
            </w:r>
          </w:p>
        </w:tc>
        <w:tc>
          <w:tcPr>
            <w:tcW w:w="303" w:type="pct"/>
            <w:tcBorders>
              <w:top w:val="nil"/>
              <w:left w:val="nil"/>
              <w:bottom w:val="single" w:color="000000" w:sz="4" w:space="0"/>
              <w:right w:val="single" w:color="000000" w:sz="4" w:space="0"/>
            </w:tcBorders>
            <w:shd w:val="clear" w:color="auto" w:fill="auto"/>
            <w:vAlign w:val="center"/>
          </w:tcPr>
          <w:p w14:paraId="33D8B22E">
            <w:pPr>
              <w:spacing w:line="240" w:lineRule="auto"/>
              <w:rPr>
                <w:rFonts w:ascii="仿宋" w:hAnsi="仿宋" w:eastAsia="仿宋" w:cs="仿宋"/>
                <w:sz w:val="22"/>
                <w:szCs w:val="22"/>
                <w:lang w:eastAsia="zh-CN"/>
              </w:rPr>
            </w:pPr>
          </w:p>
        </w:tc>
        <w:tc>
          <w:tcPr>
            <w:tcW w:w="539" w:type="pct"/>
            <w:tcBorders>
              <w:top w:val="nil"/>
              <w:left w:val="nil"/>
              <w:bottom w:val="single" w:color="000000" w:sz="4" w:space="0"/>
              <w:right w:val="single" w:color="000000" w:sz="4" w:space="0"/>
            </w:tcBorders>
            <w:shd w:val="clear" w:color="auto" w:fill="auto"/>
            <w:vAlign w:val="center"/>
          </w:tcPr>
          <w:p w14:paraId="3DDA3055">
            <w:pPr>
              <w:spacing w:line="240" w:lineRule="auto"/>
              <w:rPr>
                <w:rFonts w:ascii="仿宋" w:hAnsi="仿宋" w:eastAsia="仿宋" w:cs="仿宋"/>
                <w:sz w:val="22"/>
                <w:szCs w:val="22"/>
                <w:lang w:eastAsia="zh-CN"/>
              </w:rPr>
            </w:pPr>
          </w:p>
        </w:tc>
        <w:tc>
          <w:tcPr>
            <w:tcW w:w="545" w:type="pct"/>
            <w:tcBorders>
              <w:top w:val="nil"/>
              <w:left w:val="nil"/>
              <w:bottom w:val="single" w:color="000000" w:sz="4" w:space="0"/>
              <w:right w:val="single" w:color="auto" w:sz="8" w:space="0"/>
            </w:tcBorders>
            <w:shd w:val="clear" w:color="auto" w:fill="auto"/>
            <w:vAlign w:val="center"/>
          </w:tcPr>
          <w:p w14:paraId="2D59CBE3">
            <w:pPr>
              <w:spacing w:line="240" w:lineRule="auto"/>
              <w:rPr>
                <w:rFonts w:ascii="仿宋" w:hAnsi="仿宋" w:eastAsia="仿宋" w:cs="仿宋"/>
                <w:sz w:val="22"/>
                <w:szCs w:val="22"/>
                <w:lang w:eastAsia="zh-CN"/>
              </w:rPr>
            </w:pPr>
          </w:p>
        </w:tc>
      </w:tr>
      <w:tr w14:paraId="2B5B0389">
        <w:tblPrEx>
          <w:tblCellMar>
            <w:top w:w="0" w:type="dxa"/>
            <w:left w:w="108" w:type="dxa"/>
            <w:bottom w:w="0" w:type="dxa"/>
            <w:right w:w="108" w:type="dxa"/>
          </w:tblCellMar>
        </w:tblPrEx>
        <w:trPr>
          <w:trHeight w:val="397" w:hRule="atLeast"/>
          <w:jc w:val="center"/>
        </w:trPr>
        <w:tc>
          <w:tcPr>
            <w:tcW w:w="365" w:type="pct"/>
            <w:tcBorders>
              <w:top w:val="nil"/>
              <w:left w:val="single" w:color="auto" w:sz="8" w:space="0"/>
              <w:bottom w:val="single" w:color="auto" w:sz="8" w:space="0"/>
              <w:right w:val="single" w:color="000000" w:sz="4" w:space="0"/>
            </w:tcBorders>
            <w:shd w:val="clear" w:color="auto" w:fill="auto"/>
            <w:vAlign w:val="center"/>
          </w:tcPr>
          <w:p w14:paraId="7372F851">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4.2</w:t>
            </w:r>
          </w:p>
        </w:tc>
        <w:tc>
          <w:tcPr>
            <w:tcW w:w="2260" w:type="pct"/>
            <w:tcBorders>
              <w:top w:val="nil"/>
              <w:left w:val="nil"/>
              <w:bottom w:val="single" w:color="auto" w:sz="8" w:space="0"/>
              <w:right w:val="single" w:color="000000" w:sz="4" w:space="0"/>
            </w:tcBorders>
            <w:shd w:val="clear" w:color="auto" w:fill="auto"/>
            <w:vAlign w:val="center"/>
          </w:tcPr>
          <w:p w14:paraId="36266A0A">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DCS现场技术服务调试</w:t>
            </w:r>
          </w:p>
        </w:tc>
        <w:tc>
          <w:tcPr>
            <w:tcW w:w="681" w:type="pct"/>
            <w:tcBorders>
              <w:top w:val="nil"/>
              <w:left w:val="nil"/>
              <w:bottom w:val="single" w:color="auto" w:sz="8" w:space="0"/>
              <w:right w:val="single" w:color="000000" w:sz="4" w:space="0"/>
            </w:tcBorders>
            <w:shd w:val="clear" w:color="auto" w:fill="auto"/>
            <w:vAlign w:val="center"/>
          </w:tcPr>
          <w:p w14:paraId="40C9A88F">
            <w:pPr>
              <w:spacing w:line="240" w:lineRule="auto"/>
              <w:rPr>
                <w:rFonts w:ascii="仿宋" w:hAnsi="仿宋" w:eastAsia="仿宋" w:cs="仿宋"/>
                <w:sz w:val="22"/>
                <w:szCs w:val="22"/>
                <w:lang w:eastAsia="zh-CN"/>
              </w:rPr>
            </w:pPr>
          </w:p>
        </w:tc>
        <w:tc>
          <w:tcPr>
            <w:tcW w:w="303" w:type="pct"/>
            <w:tcBorders>
              <w:top w:val="nil"/>
              <w:left w:val="nil"/>
              <w:bottom w:val="single" w:color="auto" w:sz="8" w:space="0"/>
              <w:right w:val="single" w:color="000000" w:sz="4" w:space="0"/>
            </w:tcBorders>
            <w:shd w:val="clear" w:color="auto" w:fill="auto"/>
            <w:vAlign w:val="center"/>
          </w:tcPr>
          <w:p w14:paraId="1AEA6FF7">
            <w:pPr>
              <w:spacing w:line="240" w:lineRule="auto"/>
              <w:rPr>
                <w:rFonts w:ascii="仿宋" w:hAnsi="仿宋" w:eastAsia="仿宋" w:cs="仿宋"/>
                <w:sz w:val="22"/>
                <w:szCs w:val="22"/>
                <w:lang w:eastAsia="zh-CN"/>
              </w:rPr>
            </w:pPr>
            <w:r>
              <w:rPr>
                <w:rFonts w:hint="eastAsia" w:ascii="仿宋" w:hAnsi="仿宋" w:eastAsia="仿宋" w:cs="仿宋"/>
                <w:sz w:val="22"/>
                <w:szCs w:val="22"/>
                <w:lang w:eastAsia="zh-CN"/>
              </w:rPr>
              <w:t>套</w:t>
            </w:r>
          </w:p>
        </w:tc>
        <w:tc>
          <w:tcPr>
            <w:tcW w:w="303" w:type="pct"/>
            <w:tcBorders>
              <w:top w:val="nil"/>
              <w:left w:val="nil"/>
              <w:bottom w:val="single" w:color="auto" w:sz="8" w:space="0"/>
              <w:right w:val="single" w:color="000000" w:sz="4" w:space="0"/>
            </w:tcBorders>
            <w:shd w:val="clear" w:color="auto" w:fill="auto"/>
            <w:vAlign w:val="center"/>
          </w:tcPr>
          <w:p w14:paraId="343E9174">
            <w:pPr>
              <w:spacing w:line="240" w:lineRule="auto"/>
              <w:rPr>
                <w:rFonts w:ascii="仿宋" w:hAnsi="仿宋" w:eastAsia="仿宋" w:cs="仿宋"/>
                <w:sz w:val="22"/>
                <w:szCs w:val="22"/>
                <w:lang w:eastAsia="zh-CN"/>
              </w:rPr>
            </w:pPr>
          </w:p>
        </w:tc>
        <w:tc>
          <w:tcPr>
            <w:tcW w:w="539" w:type="pct"/>
            <w:tcBorders>
              <w:top w:val="nil"/>
              <w:left w:val="nil"/>
              <w:bottom w:val="single" w:color="auto" w:sz="8" w:space="0"/>
              <w:right w:val="single" w:color="000000" w:sz="4" w:space="0"/>
            </w:tcBorders>
            <w:shd w:val="clear" w:color="auto" w:fill="auto"/>
            <w:vAlign w:val="center"/>
          </w:tcPr>
          <w:p w14:paraId="30C7443E">
            <w:pPr>
              <w:spacing w:line="240" w:lineRule="auto"/>
              <w:rPr>
                <w:rFonts w:ascii="仿宋" w:hAnsi="仿宋" w:eastAsia="仿宋" w:cs="仿宋"/>
                <w:sz w:val="22"/>
                <w:szCs w:val="22"/>
                <w:lang w:eastAsia="zh-CN"/>
              </w:rPr>
            </w:pPr>
          </w:p>
        </w:tc>
        <w:tc>
          <w:tcPr>
            <w:tcW w:w="545" w:type="pct"/>
            <w:tcBorders>
              <w:top w:val="nil"/>
              <w:left w:val="nil"/>
              <w:bottom w:val="single" w:color="auto" w:sz="8" w:space="0"/>
              <w:right w:val="single" w:color="auto" w:sz="8" w:space="0"/>
            </w:tcBorders>
            <w:shd w:val="clear" w:color="auto" w:fill="auto"/>
            <w:vAlign w:val="center"/>
          </w:tcPr>
          <w:p w14:paraId="3308E2FD">
            <w:pPr>
              <w:spacing w:line="240" w:lineRule="auto"/>
              <w:rPr>
                <w:rFonts w:ascii="仿宋" w:hAnsi="仿宋" w:eastAsia="仿宋" w:cs="仿宋"/>
                <w:sz w:val="22"/>
                <w:szCs w:val="22"/>
                <w:lang w:eastAsia="zh-CN"/>
              </w:rPr>
            </w:pPr>
          </w:p>
        </w:tc>
      </w:tr>
    </w:tbl>
    <w:p w14:paraId="66B96D94">
      <w:pPr>
        <w:widowControl w:val="0"/>
        <w:autoSpaceDE w:val="0"/>
        <w:adjustRightInd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DCS组态、DCS现场技术服务，所有DCS硬件接入均由投标人负责。投标人需在DCS通道配置上保证DCS系统的可靠性，重要设备及信号需冗余设置，冗余信号需分别设置在不同的通道及不同支列的板卡上，做到分散风险。</w:t>
      </w:r>
    </w:p>
    <w:p w14:paraId="150BFC1F">
      <w:pPr>
        <w:tabs>
          <w:tab w:val="left" w:pos="0"/>
        </w:tabs>
        <w:spacing w:line="360" w:lineRule="auto"/>
        <w:rPr>
          <w:rFonts w:ascii="仿宋" w:hAnsi="仿宋" w:eastAsia="仿宋" w:cs="仿宋"/>
          <w:b/>
          <w:bCs/>
          <w:color w:val="FF0000"/>
          <w:lang w:eastAsia="zh-CN"/>
        </w:rPr>
      </w:pPr>
      <w:r>
        <w:rPr>
          <w:rFonts w:hint="eastAsia" w:ascii="仿宋" w:hAnsi="仿宋" w:eastAsia="仿宋" w:cs="仿宋"/>
          <w:b/>
          <w:bCs/>
          <w:lang w:eastAsia="zh-CN"/>
        </w:rPr>
        <w:t>4.4.3 热工设备选型原则</w:t>
      </w:r>
    </w:p>
    <w:p w14:paraId="3D057380">
      <w:pPr>
        <w:numPr>
          <w:ilvl w:val="0"/>
          <w:numId w:val="10"/>
        </w:numPr>
        <w:spacing w:line="360" w:lineRule="auto"/>
        <w:rPr>
          <w:rFonts w:ascii="仿宋" w:hAnsi="仿宋" w:eastAsia="仿宋" w:cs="仿宋"/>
          <w:lang w:eastAsia="zh-CN"/>
        </w:rPr>
      </w:pPr>
      <w:r>
        <w:rPr>
          <w:rFonts w:hint="eastAsia" w:ascii="仿宋" w:hAnsi="仿宋" w:eastAsia="仿宋" w:cs="仿宋"/>
          <w:lang w:eastAsia="zh-CN"/>
        </w:rPr>
        <w:t>新增的DCS硬件与单元机组DCS系统硬件一致；招标人机组DCS品牌为</w:t>
      </w:r>
      <w:r>
        <w:rPr>
          <w:rFonts w:hint="eastAsia" w:ascii="仿宋" w:hAnsi="仿宋" w:eastAsia="仿宋" w:cs="仿宋"/>
          <w:kern w:val="2"/>
          <w:lang w:eastAsia="zh-CN"/>
        </w:rPr>
        <w:t>上海艾默生过程控制有限公司的Ovation分散控制系统</w:t>
      </w:r>
      <w:r>
        <w:rPr>
          <w:rFonts w:hint="eastAsia" w:ascii="仿宋" w:hAnsi="仿宋" w:eastAsia="仿宋" w:cs="仿宋"/>
          <w:lang w:eastAsia="zh-CN"/>
        </w:rPr>
        <w:t>。</w:t>
      </w:r>
    </w:p>
    <w:p w14:paraId="397CD716">
      <w:pPr>
        <w:numPr>
          <w:ilvl w:val="0"/>
          <w:numId w:val="10"/>
        </w:numPr>
        <w:spacing w:line="360" w:lineRule="auto"/>
        <w:rPr>
          <w:rFonts w:ascii="仿宋" w:hAnsi="仿宋" w:eastAsia="仿宋" w:cs="仿宋"/>
          <w:lang w:eastAsia="zh-CN"/>
        </w:rPr>
      </w:pPr>
      <w:r>
        <w:rPr>
          <w:rFonts w:hint="eastAsia" w:ascii="仿宋" w:hAnsi="仿宋" w:eastAsia="仿宋" w:cs="仿宋"/>
          <w:lang w:eastAsia="zh-CN"/>
        </w:rPr>
        <w:t>智能压力/差压变送器选用</w:t>
      </w:r>
      <w:r>
        <w:rPr>
          <w:rFonts w:hint="eastAsia" w:ascii="仿宋" w:hAnsi="仿宋" w:eastAsia="仿宋" w:cs="仿宋"/>
        </w:rPr>
        <w:t>ROSEMOUNT、EJA 、SI</w:t>
      </w:r>
      <w:r>
        <w:rPr>
          <w:rFonts w:hint="eastAsia" w:ascii="仿宋" w:hAnsi="仿宋" w:eastAsia="仿宋" w:cs="仿宋"/>
          <w:lang w:eastAsia="zh-CN"/>
        </w:rPr>
        <w:t>E</w:t>
      </w:r>
      <w:r>
        <w:rPr>
          <w:rFonts w:hint="eastAsia" w:ascii="仿宋" w:hAnsi="仿宋" w:eastAsia="仿宋" w:cs="仿宋"/>
        </w:rPr>
        <w:t>MENS产品</w:t>
      </w:r>
      <w:r>
        <w:rPr>
          <w:rFonts w:hint="eastAsia" w:ascii="仿宋" w:hAnsi="仿宋" w:eastAsia="仿宋" w:cs="仿宋"/>
          <w:kern w:val="2"/>
          <w:lang w:eastAsia="zh-CN"/>
        </w:rPr>
        <w:t>或其它同等品牌</w:t>
      </w:r>
      <w:r>
        <w:rPr>
          <w:rFonts w:hint="eastAsia" w:ascii="仿宋" w:hAnsi="仿宋" w:eastAsia="仿宋" w:cs="仿宋"/>
          <w:lang w:eastAsia="zh-CN"/>
        </w:rPr>
        <w:t>；</w:t>
      </w:r>
    </w:p>
    <w:p w14:paraId="327CDB17">
      <w:pPr>
        <w:numPr>
          <w:ilvl w:val="0"/>
          <w:numId w:val="10"/>
        </w:numPr>
        <w:spacing w:line="360" w:lineRule="auto"/>
        <w:rPr>
          <w:rFonts w:ascii="仿宋" w:hAnsi="仿宋" w:eastAsia="仿宋" w:cs="仿宋"/>
          <w:lang w:eastAsia="zh-CN"/>
        </w:rPr>
      </w:pPr>
      <w:r>
        <w:rPr>
          <w:rFonts w:hint="eastAsia" w:ascii="仿宋" w:hAnsi="仿宋" w:eastAsia="仿宋" w:cs="仿宋"/>
          <w:lang w:eastAsia="zh-CN"/>
        </w:rPr>
        <w:t>压力表、温度元件等现场仪表选用上海自化、安徽天康、川仪产品</w:t>
      </w:r>
      <w:r>
        <w:rPr>
          <w:rFonts w:hint="eastAsia" w:ascii="仿宋" w:hAnsi="仿宋" w:eastAsia="仿宋" w:cs="仿宋"/>
          <w:kern w:val="2"/>
          <w:lang w:eastAsia="zh-CN"/>
        </w:rPr>
        <w:t>或其它同等品牌</w:t>
      </w:r>
      <w:r>
        <w:rPr>
          <w:rFonts w:hint="eastAsia" w:ascii="仿宋" w:hAnsi="仿宋" w:eastAsia="仿宋" w:cs="仿宋"/>
          <w:lang w:eastAsia="zh-CN"/>
        </w:rPr>
        <w:t>；</w:t>
      </w:r>
    </w:p>
    <w:p w14:paraId="62CB4AF5">
      <w:pPr>
        <w:numPr>
          <w:ilvl w:val="0"/>
          <w:numId w:val="10"/>
        </w:numPr>
        <w:spacing w:line="360" w:lineRule="auto"/>
        <w:rPr>
          <w:rFonts w:ascii="仿宋" w:hAnsi="仿宋" w:eastAsia="仿宋" w:cs="仿宋"/>
          <w:lang w:eastAsia="zh-CN"/>
        </w:rPr>
      </w:pPr>
      <w:r>
        <w:rPr>
          <w:rFonts w:hint="eastAsia" w:ascii="仿宋" w:hAnsi="仿宋" w:eastAsia="仿宋" w:cs="仿宋"/>
          <w:lang w:eastAsia="zh-CN"/>
        </w:rPr>
        <w:t>压力开关应选美国SOR、法国Georgin或日本太平进口优质产品</w:t>
      </w:r>
      <w:r>
        <w:rPr>
          <w:rFonts w:hint="eastAsia" w:ascii="仿宋" w:hAnsi="仿宋" w:eastAsia="仿宋" w:cs="仿宋"/>
          <w:kern w:val="2"/>
          <w:lang w:eastAsia="zh-CN"/>
        </w:rPr>
        <w:t>或其它同等品牌</w:t>
      </w:r>
      <w:r>
        <w:rPr>
          <w:rFonts w:hint="eastAsia" w:ascii="仿宋" w:hAnsi="仿宋" w:eastAsia="仿宋" w:cs="仿宋"/>
          <w:lang w:eastAsia="zh-CN"/>
        </w:rPr>
        <w:t>；</w:t>
      </w:r>
    </w:p>
    <w:p w14:paraId="41A5C3E1">
      <w:pPr>
        <w:numPr>
          <w:ilvl w:val="0"/>
          <w:numId w:val="10"/>
        </w:numPr>
        <w:spacing w:line="360" w:lineRule="auto"/>
        <w:rPr>
          <w:rFonts w:ascii="仿宋" w:hAnsi="仿宋" w:eastAsia="仿宋" w:cs="仿宋"/>
          <w:lang w:eastAsia="zh-CN"/>
        </w:rPr>
      </w:pPr>
      <w:r>
        <w:rPr>
          <w:rFonts w:hint="eastAsia" w:ascii="仿宋" w:hAnsi="仿宋" w:eastAsia="仿宋" w:cs="仿宋"/>
          <w:lang w:eastAsia="zh-CN"/>
        </w:rPr>
        <w:t>进口工艺阀及仪表阀，包括一次门、二次门、排污门选用英国SAFELOK、美国CONVAL、捷克ARAKO、英国 DUBLOK、德国 Bollin产品</w:t>
      </w:r>
      <w:r>
        <w:rPr>
          <w:rFonts w:hint="eastAsia" w:ascii="仿宋" w:hAnsi="仿宋" w:eastAsia="仿宋" w:cs="仿宋"/>
          <w:kern w:val="2"/>
          <w:lang w:eastAsia="zh-CN"/>
        </w:rPr>
        <w:t>或其它同等品牌</w:t>
      </w:r>
      <w:r>
        <w:rPr>
          <w:rFonts w:hint="eastAsia" w:ascii="仿宋" w:hAnsi="仿宋" w:eastAsia="仿宋" w:cs="仿宋"/>
          <w:lang w:eastAsia="zh-CN"/>
        </w:rPr>
        <w:t>;</w:t>
      </w:r>
    </w:p>
    <w:p w14:paraId="20CAF696">
      <w:pPr>
        <w:numPr>
          <w:ilvl w:val="0"/>
          <w:numId w:val="10"/>
        </w:numPr>
        <w:spacing w:line="360" w:lineRule="auto"/>
        <w:rPr>
          <w:rFonts w:ascii="仿宋" w:hAnsi="仿宋" w:eastAsia="仿宋" w:cs="仿宋"/>
          <w:lang w:eastAsia="zh-CN"/>
        </w:rPr>
      </w:pPr>
      <w:r>
        <w:rPr>
          <w:rFonts w:hint="eastAsia" w:ascii="仿宋" w:hAnsi="仿宋" w:eastAsia="仿宋" w:cs="仿宋"/>
          <w:lang w:eastAsia="zh-CN"/>
        </w:rPr>
        <w:t>流量计采用喷嘴形式，并选用江苏宏达、大连精工、上海自仪</w:t>
      </w:r>
      <w:r>
        <w:rPr>
          <w:rFonts w:hint="eastAsia" w:ascii="仿宋" w:hAnsi="仿宋" w:eastAsia="仿宋" w:cs="仿宋"/>
          <w:kern w:val="2"/>
          <w:lang w:eastAsia="zh-CN"/>
        </w:rPr>
        <w:t>或其它同等品牌</w:t>
      </w:r>
      <w:r>
        <w:rPr>
          <w:rFonts w:hint="eastAsia" w:ascii="仿宋" w:hAnsi="仿宋" w:eastAsia="仿宋" w:cs="仿宋"/>
          <w:lang w:eastAsia="zh-CN"/>
        </w:rPr>
        <w:t>;</w:t>
      </w:r>
    </w:p>
    <w:p w14:paraId="2E4FB0F7">
      <w:pPr>
        <w:numPr>
          <w:ilvl w:val="0"/>
          <w:numId w:val="10"/>
        </w:numPr>
        <w:spacing w:line="360" w:lineRule="auto"/>
        <w:rPr>
          <w:rFonts w:ascii="仿宋" w:hAnsi="仿宋" w:eastAsia="仿宋" w:cs="仿宋"/>
          <w:lang w:eastAsia="zh-CN"/>
        </w:rPr>
      </w:pPr>
      <w:r>
        <w:rPr>
          <w:rFonts w:hint="eastAsia" w:ascii="仿宋" w:hAnsi="仿宋" w:eastAsia="仿宋" w:cs="仿宋"/>
          <w:lang w:eastAsia="zh-CN"/>
        </w:rPr>
        <w:t>开关型、调节型电动执行机构（分体式），与招标人现有系统的设备规格型号统一，选用SIPOS7专业型、EMG、ROTORK IQM系列</w:t>
      </w:r>
      <w:r>
        <w:rPr>
          <w:rFonts w:hint="eastAsia" w:ascii="仿宋" w:hAnsi="仿宋" w:eastAsia="仿宋" w:cs="仿宋"/>
          <w:kern w:val="2"/>
          <w:lang w:eastAsia="zh-CN"/>
        </w:rPr>
        <w:t>或其它同等品牌的分体式执行机构</w:t>
      </w:r>
      <w:r>
        <w:rPr>
          <w:rFonts w:hint="eastAsia" w:ascii="仿宋" w:hAnsi="仿宋" w:eastAsia="仿宋" w:cs="仿宋"/>
          <w:lang w:eastAsia="zh-CN"/>
        </w:rPr>
        <w:t>。</w:t>
      </w:r>
    </w:p>
    <w:p w14:paraId="3891C000">
      <w:pPr>
        <w:numPr>
          <w:ilvl w:val="0"/>
          <w:numId w:val="10"/>
        </w:numPr>
        <w:spacing w:line="360" w:lineRule="auto"/>
        <w:rPr>
          <w:rFonts w:ascii="仿宋" w:hAnsi="仿宋" w:eastAsia="仿宋" w:cs="仿宋"/>
          <w:lang w:eastAsia="zh-CN"/>
        </w:rPr>
      </w:pPr>
      <w:r>
        <w:rPr>
          <w:rFonts w:hint="eastAsia" w:ascii="仿宋" w:hAnsi="仿宋" w:eastAsia="仿宋" w:cs="仿宋"/>
          <w:lang w:eastAsia="zh-CN"/>
        </w:rPr>
        <w:t>计算机信号电缆、电源电缆选用安徽天康、上海自化、重庆川仪</w:t>
      </w:r>
      <w:r>
        <w:rPr>
          <w:rFonts w:hint="eastAsia" w:ascii="仿宋" w:hAnsi="仿宋" w:eastAsia="仿宋" w:cs="仿宋"/>
          <w:kern w:val="2"/>
          <w:lang w:eastAsia="zh-CN"/>
        </w:rPr>
        <w:t>或其它同等品牌</w:t>
      </w:r>
      <w:r>
        <w:rPr>
          <w:rFonts w:hint="eastAsia" w:ascii="仿宋" w:hAnsi="仿宋" w:eastAsia="仿宋" w:cs="仿宋"/>
          <w:lang w:eastAsia="zh-CN"/>
        </w:rPr>
        <w:t>；</w:t>
      </w:r>
    </w:p>
    <w:p w14:paraId="7BE49764">
      <w:pPr>
        <w:numPr>
          <w:ilvl w:val="0"/>
          <w:numId w:val="10"/>
        </w:numPr>
        <w:spacing w:line="360" w:lineRule="auto"/>
        <w:rPr>
          <w:rFonts w:ascii="仿宋" w:hAnsi="仿宋" w:eastAsia="仿宋" w:cs="仿宋"/>
        </w:rPr>
      </w:pPr>
      <w:r>
        <w:rPr>
          <w:rFonts w:hint="eastAsia" w:ascii="仿宋" w:hAnsi="仿宋" w:eastAsia="仿宋" w:cs="仿宋"/>
          <w:lang w:eastAsia="zh-CN"/>
        </w:rPr>
        <w:t>智能定位器选用ABB、SIEMENS、FISHER产品</w:t>
      </w:r>
      <w:r>
        <w:rPr>
          <w:rFonts w:hint="eastAsia" w:ascii="仿宋" w:hAnsi="仿宋" w:eastAsia="仿宋" w:cs="仿宋"/>
          <w:kern w:val="2"/>
          <w:lang w:eastAsia="zh-CN"/>
        </w:rPr>
        <w:t>或其它同等品牌</w:t>
      </w:r>
      <w:r>
        <w:rPr>
          <w:rFonts w:hint="eastAsia" w:ascii="仿宋" w:hAnsi="仿宋" w:eastAsia="仿宋" w:cs="仿宋"/>
          <w:lang w:eastAsia="zh-CN"/>
        </w:rPr>
        <w:t>。</w:t>
      </w:r>
    </w:p>
    <w:p w14:paraId="526EF169">
      <w:pPr>
        <w:numPr>
          <w:ilvl w:val="0"/>
          <w:numId w:val="10"/>
        </w:numPr>
        <w:spacing w:line="360" w:lineRule="auto"/>
        <w:rPr>
          <w:rFonts w:ascii="仿宋" w:hAnsi="仿宋" w:eastAsia="仿宋" w:cs="仿宋"/>
          <w:lang w:eastAsia="zh-CN"/>
        </w:rPr>
      </w:pPr>
      <w:r>
        <w:rPr>
          <w:rFonts w:hint="eastAsia" w:ascii="仿宋" w:hAnsi="仿宋" w:eastAsia="仿宋" w:cs="仿宋"/>
          <w:lang w:eastAsia="zh-CN"/>
        </w:rPr>
        <w:t>电磁阀：ASCO、SMC</w:t>
      </w:r>
      <w:r>
        <w:rPr>
          <w:rFonts w:hint="eastAsia" w:ascii="仿宋" w:hAnsi="仿宋" w:eastAsia="仿宋" w:cs="仿宋"/>
          <w:kern w:val="2"/>
          <w:lang w:eastAsia="zh-CN"/>
        </w:rPr>
        <w:t>或其它同等品牌</w:t>
      </w:r>
      <w:r>
        <w:rPr>
          <w:rFonts w:hint="eastAsia" w:ascii="仿宋" w:hAnsi="仿宋" w:eastAsia="仿宋" w:cs="仿宋"/>
          <w:lang w:eastAsia="zh-CN"/>
        </w:rPr>
        <w:t>；</w:t>
      </w:r>
    </w:p>
    <w:p w14:paraId="2D37AE9E">
      <w:pPr>
        <w:autoSpaceDE w:val="0"/>
        <w:autoSpaceDN w:val="0"/>
        <w:adjustRightInd w:val="0"/>
        <w:spacing w:line="360" w:lineRule="auto"/>
        <w:ind w:firstLine="403" w:firstLineChars="192"/>
        <w:rPr>
          <w:rFonts w:ascii="仿宋" w:hAnsi="仿宋" w:eastAsia="仿宋" w:cs="仿宋"/>
          <w:lang w:eastAsia="zh-CN"/>
        </w:rPr>
      </w:pPr>
      <w:r>
        <w:rPr>
          <w:rFonts w:hint="eastAsia" w:ascii="仿宋" w:hAnsi="仿宋" w:eastAsia="仿宋" w:cs="仿宋"/>
          <w:lang w:eastAsia="zh-CN"/>
        </w:rPr>
        <w:t xml:space="preserve">     以上设备选型，由招标人根据技术比较确定最终厂家。</w:t>
      </w:r>
    </w:p>
    <w:bookmarkEnd w:id="83"/>
    <w:bookmarkEnd w:id="84"/>
    <w:bookmarkEnd w:id="85"/>
    <w:bookmarkEnd w:id="86"/>
    <w:p w14:paraId="55323E48">
      <w:pPr>
        <w:keepNext/>
        <w:widowControl w:val="0"/>
        <w:spacing w:before="120" w:after="120" w:line="400" w:lineRule="atLeast"/>
        <w:outlineLvl w:val="2"/>
        <w:rPr>
          <w:rFonts w:ascii="仿宋" w:hAnsi="仿宋" w:eastAsia="仿宋" w:cs="仿宋"/>
          <w:b/>
          <w:bCs/>
          <w:color w:val="FF0000"/>
          <w:kern w:val="2"/>
          <w:sz w:val="24"/>
          <w:szCs w:val="20"/>
          <w:lang w:val="zh-CN" w:eastAsia="zh-CN"/>
        </w:rPr>
      </w:pPr>
      <w:bookmarkStart w:id="88" w:name="_Toc23668"/>
      <w:bookmarkStart w:id="89" w:name="_Toc1697"/>
      <w:r>
        <w:rPr>
          <w:rFonts w:hint="eastAsia" w:ascii="仿宋" w:hAnsi="仿宋" w:eastAsia="仿宋" w:cs="仿宋"/>
          <w:b/>
          <w:bCs/>
          <w:kern w:val="2"/>
          <w:sz w:val="24"/>
          <w:szCs w:val="20"/>
          <w:lang w:val="zh-CN" w:eastAsia="zh-CN"/>
        </w:rPr>
        <w:t xml:space="preserve">4.5 </w:t>
      </w:r>
      <w:r>
        <w:rPr>
          <w:rFonts w:hint="eastAsia" w:ascii="仿宋" w:hAnsi="仿宋" w:eastAsia="仿宋" w:cs="仿宋"/>
          <w:b/>
          <w:bCs/>
          <w:kern w:val="2"/>
          <w:sz w:val="24"/>
          <w:szCs w:val="20"/>
          <w:lang w:eastAsia="zh-CN"/>
        </w:rPr>
        <w:t>钢结构</w:t>
      </w:r>
      <w:r>
        <w:rPr>
          <w:rFonts w:hint="eastAsia" w:ascii="仿宋" w:hAnsi="仿宋" w:eastAsia="仿宋" w:cs="仿宋"/>
          <w:b/>
          <w:bCs/>
          <w:kern w:val="2"/>
          <w:sz w:val="24"/>
          <w:szCs w:val="20"/>
          <w:lang w:val="zh-CN" w:eastAsia="zh-CN"/>
        </w:rPr>
        <w:t>工程技术规范</w:t>
      </w:r>
      <w:bookmarkEnd w:id="88"/>
      <w:bookmarkEnd w:id="89"/>
    </w:p>
    <w:p w14:paraId="3902F931">
      <w:pPr>
        <w:widowControl w:val="0"/>
        <w:snapToGrid w:val="0"/>
        <w:spacing w:after="200" w:line="400" w:lineRule="atLeas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投标人有责任提供完整的结构设计图纸、结构设计计算书。若设计中所使用的非国标的规范、规程、标准，要求书面一套。</w:t>
      </w:r>
    </w:p>
    <w:p w14:paraId="0020E76A">
      <w:pPr>
        <w:widowControl w:val="0"/>
        <w:snapToGrid w:val="0"/>
        <w:spacing w:after="200" w:line="400" w:lineRule="atLeas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计算书中开列全部荷载包括但不限于所有可能施加的静荷载,活荷载（包括雪荷载）,风荷载,地震荷载,设备荷载,主管道的温度荷载以及施工检修荷载,荷载组合、结构计算简图、计算成果图表，以及为进行结构计算所采用的假定及设计法规, 由于热效应、徐变、收缩、冲击以及正常环境条件和运行荷载所产生的变形亦应在设计计算书中说明。</w:t>
      </w:r>
    </w:p>
    <w:p w14:paraId="21967413">
      <w:pPr>
        <w:widowControl w:val="0"/>
        <w:snapToGrid w:val="0"/>
        <w:spacing w:after="200" w:line="400" w:lineRule="atLeas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计算书中需对结构的适应性、结构构件以及任何其它安装时支承荷载的结构等做阐述，只有经工程部门鉴定、批准的计算方法才可以使用。</w:t>
      </w:r>
    </w:p>
    <w:p w14:paraId="04B83B80">
      <w:pPr>
        <w:widowControl w:val="0"/>
        <w:snapToGrid w:val="0"/>
        <w:spacing w:after="200" w:line="400" w:lineRule="atLeas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计算机的输出数据包括在计算报告中，数据结果经招、投标双方确定后认可。</w:t>
      </w:r>
    </w:p>
    <w:p w14:paraId="2E43A222">
      <w:pPr>
        <w:widowControl w:val="0"/>
        <w:snapToGrid w:val="0"/>
        <w:spacing w:after="200" w:line="400" w:lineRule="atLeas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在设计中应计及结构的稳定性，特别是对钢结构的受压杆件，要注意不产生压曲变形，并保证结构所用材料满足低温冷脆性能的要求。</w:t>
      </w:r>
    </w:p>
    <w:p w14:paraId="22FD2B05">
      <w:pPr>
        <w:widowControl w:val="0"/>
        <w:snapToGrid w:val="0"/>
        <w:spacing w:after="200" w:line="400" w:lineRule="atLeas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负责完成设计计算，结构设计、详细设计、供货和施工建设、图纸及说明资料和其它施工设计所需的设计文件，以上资料在基本设计阶段和详细设计阶段完成后分别提交招标人确认，但并不因此减除投标人对其设计文件的可靠性、安全性、实用性所承担的全部责任。</w:t>
      </w:r>
    </w:p>
    <w:p w14:paraId="30159477">
      <w:pPr>
        <w:widowControl w:val="0"/>
        <w:snapToGrid w:val="0"/>
        <w:spacing w:after="200" w:line="400" w:lineRule="atLeas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投标人负责所有提供的资料应足够详细和准确，投标人应对其提供的资料的合理性和准确性全面负责，并有义务向招标人进行必要的解释。</w:t>
      </w:r>
    </w:p>
    <w:p w14:paraId="6750D82B">
      <w:pPr>
        <w:widowControl w:val="0"/>
        <w:snapToGrid w:val="0"/>
        <w:spacing w:after="200" w:line="400" w:lineRule="atLeas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全面负责#2锅炉增加炉水复合循环泵改造项目现场施工的人员组织、作业进度计划、工程质量管理，现场安全保障；并负责将投标人的现场管理机构、人员组织及上述管理文件，事前报招标人同意后执行，但并不因此减除投标人对此所承担的全部责任。</w:t>
      </w:r>
    </w:p>
    <w:p w14:paraId="020A7B4F">
      <w:pPr>
        <w:widowControl w:val="0"/>
        <w:snapToGrid w:val="0"/>
        <w:spacing w:after="200" w:line="400" w:lineRule="atLeas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投标人对分包商的选择应符合国家及行业的有关规定，投标人对分包商的质量、进度、安全负全面责任，并对因分包商的过失造成的违约，承担法律责任。</w:t>
      </w:r>
    </w:p>
    <w:p w14:paraId="5EA81B27">
      <w:pPr>
        <w:widowControl w:val="0"/>
        <w:snapToGrid w:val="0"/>
        <w:spacing w:after="200" w:line="400" w:lineRule="atLeas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投标人负责自行完成#2锅炉增加炉水复合循环泵改造项目现场开工前的各项行政审批工作，需要时招标人提供必要的帮助。</w:t>
      </w:r>
    </w:p>
    <w:p w14:paraId="2315D1ED">
      <w:pPr>
        <w:widowControl w:val="0"/>
        <w:snapToGrid w:val="0"/>
        <w:spacing w:after="200" w:line="400" w:lineRule="exact"/>
        <w:jc w:val="both"/>
        <w:rPr>
          <w:rFonts w:ascii="仿宋" w:hAnsi="仿宋" w:eastAsia="仿宋" w:cs="仿宋"/>
          <w:kern w:val="2"/>
          <w:lang w:val="zh-CN" w:eastAsia="zh-CN"/>
        </w:rPr>
      </w:pPr>
      <w:r>
        <w:rPr>
          <w:rFonts w:hint="eastAsia" w:ascii="仿宋" w:hAnsi="仿宋" w:eastAsia="仿宋" w:cs="仿宋"/>
          <w:kern w:val="2"/>
          <w:lang w:val="zh-CN" w:eastAsia="zh-CN"/>
        </w:rPr>
        <w:t>4.5.</w:t>
      </w:r>
      <w:r>
        <w:rPr>
          <w:rFonts w:hint="eastAsia" w:ascii="仿宋" w:hAnsi="仿宋" w:eastAsia="仿宋" w:cs="仿宋"/>
          <w:kern w:val="2"/>
          <w:lang w:eastAsia="zh-CN"/>
        </w:rPr>
        <w:t>1钢结构</w:t>
      </w:r>
      <w:r>
        <w:rPr>
          <w:rFonts w:hint="eastAsia" w:ascii="仿宋" w:hAnsi="仿宋" w:eastAsia="仿宋" w:cs="仿宋"/>
          <w:kern w:val="2"/>
          <w:lang w:val="zh-CN" w:eastAsia="zh-CN"/>
        </w:rPr>
        <w:t>的技术要求</w:t>
      </w:r>
    </w:p>
    <w:p w14:paraId="1F78025C">
      <w:pPr>
        <w:widowControl w:val="0"/>
        <w:snapToGrid w:val="0"/>
        <w:spacing w:after="200" w:line="400" w:lineRule="exact"/>
        <w:jc w:val="both"/>
        <w:rPr>
          <w:rFonts w:ascii="仿宋" w:hAnsi="仿宋" w:eastAsia="仿宋" w:cs="仿宋"/>
          <w:kern w:val="2"/>
          <w:lang w:eastAsia="zh-CN"/>
        </w:rPr>
      </w:pPr>
      <w:r>
        <w:rPr>
          <w:rFonts w:hint="eastAsia" w:ascii="仿宋" w:hAnsi="仿宋" w:eastAsia="仿宋" w:cs="仿宋"/>
          <w:kern w:val="2"/>
          <w:lang w:eastAsia="zh-CN"/>
        </w:rPr>
        <w:t xml:space="preserve">        根据《中国地震动参数区划图》GB18306-2015，本工程场地50年超越概率10%的地震动峰值加速度为0.10g，基本地震烈度为7度,场地土类型为中软土，建筑场地类别为Ⅲ类，设计地震分组均为第二组.</w:t>
      </w:r>
    </w:p>
    <w:p w14:paraId="7AFC3D81">
      <w:pPr>
        <w:widowControl w:val="0"/>
        <w:snapToGrid w:val="0"/>
        <w:spacing w:after="200" w:line="400" w:lineRule="exact"/>
        <w:jc w:val="both"/>
        <w:rPr>
          <w:rFonts w:ascii="仿宋" w:hAnsi="仿宋" w:eastAsia="仿宋" w:cs="仿宋"/>
          <w:kern w:val="2"/>
          <w:lang w:eastAsia="zh-CN"/>
        </w:rPr>
      </w:pPr>
      <w:r>
        <w:rPr>
          <w:rFonts w:hint="eastAsia" w:ascii="仿宋" w:hAnsi="仿宋" w:eastAsia="仿宋" w:cs="仿宋"/>
          <w:kern w:val="2"/>
          <w:lang w:eastAsia="zh-CN"/>
        </w:rPr>
        <w:t xml:space="preserve">       基本风压0.40kN/m</w:t>
      </w:r>
      <w:r>
        <w:rPr>
          <w:rFonts w:hint="eastAsia" w:ascii="仿宋" w:hAnsi="仿宋" w:eastAsia="仿宋" w:cs="仿宋"/>
          <w:kern w:val="2"/>
          <w:vertAlign w:val="superscript"/>
          <w:lang w:eastAsia="zh-CN"/>
        </w:rPr>
        <w:t>2</w:t>
      </w:r>
      <w:r>
        <w:rPr>
          <w:rFonts w:hint="eastAsia" w:ascii="仿宋" w:hAnsi="仿宋" w:eastAsia="仿宋" w:cs="仿宋"/>
          <w:kern w:val="2"/>
          <w:lang w:eastAsia="zh-CN"/>
        </w:rPr>
        <w:t>（50年一遇），0.45kN/m</w:t>
      </w:r>
      <w:r>
        <w:rPr>
          <w:rFonts w:hint="eastAsia" w:ascii="仿宋" w:hAnsi="仿宋" w:eastAsia="仿宋" w:cs="仿宋"/>
          <w:kern w:val="2"/>
          <w:vertAlign w:val="superscript"/>
          <w:lang w:eastAsia="zh-CN"/>
        </w:rPr>
        <w:t>2</w:t>
      </w:r>
      <w:r>
        <w:rPr>
          <w:rFonts w:hint="eastAsia" w:ascii="仿宋" w:hAnsi="仿宋" w:eastAsia="仿宋" w:cs="仿宋"/>
          <w:kern w:val="2"/>
          <w:lang w:eastAsia="zh-CN"/>
        </w:rPr>
        <w:t>（100年一遇）；基本雪压0.35kN/m</w:t>
      </w:r>
      <w:r>
        <w:rPr>
          <w:rFonts w:hint="eastAsia" w:ascii="仿宋" w:hAnsi="仿宋" w:eastAsia="仿宋" w:cs="仿宋"/>
          <w:kern w:val="2"/>
          <w:vertAlign w:val="superscript"/>
          <w:lang w:eastAsia="zh-CN"/>
        </w:rPr>
        <w:t>2</w:t>
      </w:r>
      <w:r>
        <w:rPr>
          <w:rFonts w:hint="eastAsia" w:ascii="仿宋" w:hAnsi="仿宋" w:eastAsia="仿宋" w:cs="仿宋"/>
          <w:kern w:val="2"/>
          <w:lang w:eastAsia="zh-CN"/>
        </w:rPr>
        <w:t>。</w:t>
      </w:r>
    </w:p>
    <w:p w14:paraId="05C97209">
      <w:pPr>
        <w:widowControl w:val="0"/>
        <w:snapToGrid w:val="0"/>
        <w:spacing w:after="200" w:line="400" w:lineRule="exac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投标人的钢结构设计应遵守国家、电力行业颁发的标准和规范的最新版和招标文件的要求，若有差异，以高标准为准。投标人在保证安全的前提下做到经济合理，不得随意提高或降低设计标准。</w:t>
      </w:r>
    </w:p>
    <w:p w14:paraId="231B6415">
      <w:pPr>
        <w:widowControl w:val="0"/>
        <w:snapToGrid w:val="0"/>
        <w:spacing w:after="200" w:line="400" w:lineRule="exac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招标文件中指出的所有准则和标准是最低要求，没有明确指出但能满足同样最低要求的其它标准，在取得招标人/咨询方同意后可以采用，但是，这并不能减除投标人对因此产生的后果应负的责任。</w:t>
      </w:r>
    </w:p>
    <w:p w14:paraId="34691B29">
      <w:pPr>
        <w:widowControl w:val="0"/>
        <w:snapToGrid w:val="0"/>
        <w:spacing w:after="200" w:line="400" w:lineRule="exac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投标人应单独对其所承担的项目设计的合理性、安全度和适用性全面负责。</w:t>
      </w:r>
    </w:p>
    <w:p w14:paraId="1421846B">
      <w:pPr>
        <w:widowControl w:val="0"/>
        <w:snapToGrid w:val="0"/>
        <w:spacing w:after="200" w:line="400" w:lineRule="exac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材料的选择是投标人的责任，材料应有良好的性能，以保证整个项目的安全、环保、经济运行。</w:t>
      </w:r>
    </w:p>
    <w:p w14:paraId="42897DD6">
      <w:pPr>
        <w:widowControl w:val="0"/>
        <w:snapToGrid w:val="0"/>
        <w:spacing w:after="200" w:line="400" w:lineRule="atLeas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投标人对其负责的#2锅炉增加炉水复合循环泵改造项目结构设计的合理性和安全可靠性负责。</w:t>
      </w:r>
    </w:p>
    <w:p w14:paraId="3392E625">
      <w:pPr>
        <w:widowControl w:val="0"/>
        <w:snapToGrid w:val="0"/>
        <w:spacing w:after="200" w:line="400" w:lineRule="atLeas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当采用钢结构时，钢结构根据中国规范进行设计，结构物应有支撑体系。</w:t>
      </w:r>
    </w:p>
    <w:p w14:paraId="24079E1C">
      <w:pPr>
        <w:widowControl w:val="0"/>
        <w:snapToGrid w:val="0"/>
        <w:spacing w:after="200" w:line="400" w:lineRule="atLeas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允许应力应符合中国规范规定的钢种的规定值。</w:t>
      </w:r>
    </w:p>
    <w:p w14:paraId="138F98ED">
      <w:pPr>
        <w:widowControl w:val="0"/>
        <w:snapToGrid w:val="0"/>
        <w:spacing w:after="200" w:line="400" w:lineRule="atLeas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当采用高强螺栓来设计节点时，该节点应符合中国规范的要求。</w:t>
      </w:r>
    </w:p>
    <w:p w14:paraId="75306B3A">
      <w:pPr>
        <w:widowControl w:val="0"/>
        <w:snapToGrid w:val="0"/>
        <w:spacing w:after="200" w:line="400" w:lineRule="atLeas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焊接符合中国规范的要求。</w:t>
      </w:r>
    </w:p>
    <w:p w14:paraId="5FB52FE0">
      <w:pPr>
        <w:widowControl w:val="0"/>
        <w:snapToGrid w:val="0"/>
        <w:spacing w:after="200" w:line="400" w:lineRule="atLeas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#2锅炉增加炉水复合循环泵改造项目基本设计中应提出钢结构防腐与防火的形式和范围。</w:t>
      </w:r>
    </w:p>
    <w:p w14:paraId="42E8BAE8">
      <w:pPr>
        <w:widowControl w:val="0"/>
        <w:snapToGrid w:val="0"/>
        <w:spacing w:after="200" w:line="400" w:lineRule="atLeas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若#2锅炉增加炉水复合循环泵改造项目平台支柱采用钢结构，平台承重结构由空间交叉钢桁架组成（要求采用桁架结构形式不得采用伞状斜支撑结构形式）。投标人对#2锅炉增加炉水复合循环泵改造项目平台结构进行整体三维分析计算。</w:t>
      </w:r>
    </w:p>
    <w:p w14:paraId="3E5EADC8">
      <w:pPr>
        <w:widowControl w:val="0"/>
        <w:snapToGrid w:val="0"/>
        <w:spacing w:after="200" w:line="400" w:lineRule="atLeas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结构和设备支架按允许应力设计并含有相应规范中规定的安全系数，安全系数的取值应在计算报告中说明。</w:t>
      </w:r>
    </w:p>
    <w:p w14:paraId="360A7396">
      <w:pPr>
        <w:widowControl w:val="0"/>
        <w:snapToGrid w:val="0"/>
        <w:spacing w:after="200" w:line="400" w:lineRule="atLeas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所有钢结构构件均为成品在现场组装，不允许只供应原材料在现场加工。所有钢结构构件（除镀锌构件外）均应涂漆保护，保证年限30年。</w:t>
      </w:r>
    </w:p>
    <w:p w14:paraId="6B4D4316">
      <w:pPr>
        <w:widowControl w:val="0"/>
        <w:snapToGrid w:val="0"/>
        <w:spacing w:after="200" w:line="400" w:lineRule="exact"/>
        <w:jc w:val="both"/>
        <w:rPr>
          <w:rFonts w:ascii="仿宋" w:hAnsi="仿宋" w:eastAsia="仿宋" w:cs="仿宋"/>
          <w:kern w:val="2"/>
          <w:lang w:val="zh-CN" w:eastAsia="zh-CN"/>
        </w:rPr>
      </w:pPr>
      <w:bookmarkStart w:id="90" w:name="_Toc63412145"/>
      <w:r>
        <w:rPr>
          <w:rFonts w:hint="eastAsia" w:ascii="仿宋" w:hAnsi="仿宋" w:eastAsia="仿宋" w:cs="仿宋"/>
          <w:kern w:val="2"/>
          <w:lang w:val="zh-CN" w:eastAsia="zh-CN"/>
        </w:rPr>
        <w:t>4.5.</w:t>
      </w:r>
      <w:r>
        <w:rPr>
          <w:rFonts w:hint="eastAsia" w:ascii="仿宋" w:hAnsi="仿宋" w:eastAsia="仿宋" w:cs="仿宋"/>
          <w:kern w:val="2"/>
          <w:lang w:eastAsia="zh-CN"/>
        </w:rPr>
        <w:t>2</w:t>
      </w:r>
      <w:r>
        <w:rPr>
          <w:rFonts w:hint="eastAsia" w:ascii="仿宋" w:hAnsi="仿宋" w:eastAsia="仿宋" w:cs="仿宋"/>
          <w:kern w:val="2"/>
          <w:lang w:val="zh-CN" w:eastAsia="zh-CN"/>
        </w:rPr>
        <w:t>施工组织设计</w:t>
      </w:r>
    </w:p>
    <w:p w14:paraId="47691ED3">
      <w:pPr>
        <w:widowControl w:val="0"/>
        <w:snapToGrid w:val="0"/>
        <w:spacing w:after="200" w:line="400" w:lineRule="exac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施工组织设计主要包括施工总布置方案、施工交通运输、工程用地、主要施工方案、施工进度与工期等。</w:t>
      </w:r>
    </w:p>
    <w:p w14:paraId="3A6C4D0F">
      <w:pPr>
        <w:keepNext/>
        <w:widowControl w:val="0"/>
        <w:spacing w:line="360" w:lineRule="auto"/>
        <w:outlineLvl w:val="2"/>
        <w:rPr>
          <w:rFonts w:ascii="仿宋" w:hAnsi="仿宋" w:eastAsia="仿宋" w:cs="仿宋"/>
          <w:b/>
          <w:bCs/>
          <w:kern w:val="2"/>
          <w:sz w:val="24"/>
          <w:szCs w:val="20"/>
          <w:lang w:val="zh-CN" w:eastAsia="zh-CN"/>
        </w:rPr>
      </w:pPr>
      <w:bookmarkStart w:id="91" w:name="_Toc11828"/>
      <w:bookmarkStart w:id="92" w:name="_Toc1054"/>
      <w:r>
        <w:rPr>
          <w:rFonts w:hint="eastAsia" w:ascii="仿宋" w:hAnsi="仿宋" w:eastAsia="仿宋" w:cs="仿宋"/>
          <w:b/>
          <w:bCs/>
          <w:kern w:val="2"/>
          <w:sz w:val="24"/>
          <w:szCs w:val="20"/>
          <w:lang w:val="zh-CN" w:eastAsia="zh-CN"/>
        </w:rPr>
        <w:t>4</w:t>
      </w:r>
      <w:bookmarkEnd w:id="90"/>
      <w:r>
        <w:rPr>
          <w:rFonts w:hint="eastAsia" w:ascii="仿宋" w:hAnsi="仿宋" w:eastAsia="仿宋" w:cs="仿宋"/>
          <w:b/>
          <w:bCs/>
          <w:kern w:val="2"/>
          <w:sz w:val="24"/>
          <w:szCs w:val="20"/>
          <w:lang w:val="zh-CN" w:eastAsia="zh-CN"/>
        </w:rPr>
        <w:t>.6 清理和防腐</w:t>
      </w:r>
      <w:bookmarkEnd w:id="91"/>
      <w:bookmarkEnd w:id="92"/>
    </w:p>
    <w:p w14:paraId="73AB0C96">
      <w:pPr>
        <w:widowControl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所有制造废料，如金属屑、填料、电焊条和残留焊条头、破布、垃圾等都应从构件内部清出，所有鳞皮、锈迹、油漆，油迹、粉笔、蜡笔、油漆记号和其他有害材料都应从内、外表面上清除掉，发运时，产品内外应该清洁，所有设备应由投标人在工厂完成最终油漆工作后才能交货。</w:t>
      </w:r>
    </w:p>
    <w:p w14:paraId="038269B5">
      <w:pPr>
        <w:widowControl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除管束支撑架采用热浸锌或冷喷锌防腐以外，设备平台其它钢结构采用涂刷防腐漆的重防腐方案；管道采用油漆防腐。喷漆之前要经喷砂（丸）除锈，出厂前应喷涂二层底三层面漆，底漆应采用环氧富锌，面漆采用氯化橡胶改性丙烯酸面漆，油漆颜色符合万基集团标准化规范。出厂油漆漆膜厚度不少于130μm，以防止设备在运输、储存期间不被腐蚀。投标人供货范围内所有设备和材料的颜色，最终由招标人确定。</w:t>
      </w:r>
    </w:p>
    <w:p w14:paraId="3D6CBFA3">
      <w:pPr>
        <w:widowControl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#2锅炉增加炉水复合循环泵改造项目施工现场的废弃物应按招标人的指令，及时清理，所需费用已含</w:t>
      </w:r>
      <w:r>
        <w:rPr>
          <w:rFonts w:hint="eastAsia" w:ascii="仿宋" w:hAnsi="仿宋" w:eastAsia="仿宋" w:cs="仿宋"/>
          <w:kern w:val="2"/>
          <w:lang w:val="en-US" w:eastAsia="zh-CN"/>
        </w:rPr>
        <w:t>在</w:t>
      </w:r>
      <w:r>
        <w:rPr>
          <w:rFonts w:hint="eastAsia" w:ascii="仿宋" w:hAnsi="仿宋" w:eastAsia="仿宋" w:cs="仿宋"/>
          <w:kern w:val="2"/>
          <w:lang w:eastAsia="zh-CN"/>
        </w:rPr>
        <w:t>报价中。有毒有害等废弃物处理必须遵循国家和地方政府有关规定。</w:t>
      </w:r>
    </w:p>
    <w:p w14:paraId="35C03112">
      <w:pPr>
        <w:keepNext/>
        <w:widowControl w:val="0"/>
        <w:spacing w:line="400" w:lineRule="exact"/>
        <w:outlineLvl w:val="2"/>
        <w:rPr>
          <w:rFonts w:ascii="仿宋" w:hAnsi="仿宋" w:eastAsia="仿宋" w:cs="仿宋"/>
          <w:b/>
          <w:bCs/>
          <w:kern w:val="2"/>
          <w:sz w:val="24"/>
          <w:szCs w:val="20"/>
          <w:lang w:val="zh-CN" w:eastAsia="zh-CN"/>
        </w:rPr>
      </w:pPr>
      <w:bookmarkStart w:id="93" w:name="_Toc8358"/>
      <w:bookmarkStart w:id="94" w:name="_Toc9755"/>
      <w:r>
        <w:rPr>
          <w:rFonts w:hint="eastAsia" w:ascii="仿宋" w:hAnsi="仿宋" w:eastAsia="仿宋" w:cs="仿宋"/>
          <w:b/>
          <w:bCs/>
          <w:kern w:val="2"/>
          <w:sz w:val="24"/>
          <w:szCs w:val="20"/>
          <w:lang w:val="zh-CN" w:eastAsia="zh-CN"/>
        </w:rPr>
        <w:t>4.7</w:t>
      </w:r>
      <w:r>
        <w:rPr>
          <w:rFonts w:hint="eastAsia" w:ascii="仿宋" w:hAnsi="仿宋" w:eastAsia="仿宋" w:cs="仿宋"/>
          <w:b/>
          <w:bCs/>
          <w:kern w:val="2"/>
          <w:sz w:val="24"/>
          <w:szCs w:val="20"/>
          <w:lang w:eastAsia="zh-CN"/>
        </w:rPr>
        <w:t xml:space="preserve"> #2锅炉增加炉水复合循环泵改造项目</w:t>
      </w:r>
      <w:r>
        <w:rPr>
          <w:rFonts w:hint="eastAsia" w:ascii="仿宋" w:hAnsi="仿宋" w:eastAsia="仿宋" w:cs="仿宋"/>
          <w:b/>
          <w:bCs/>
          <w:kern w:val="2"/>
          <w:sz w:val="24"/>
          <w:szCs w:val="20"/>
          <w:lang w:val="zh-CN" w:eastAsia="zh-CN"/>
        </w:rPr>
        <w:t>的性能保证值</w:t>
      </w:r>
      <w:bookmarkEnd w:id="93"/>
      <w:bookmarkEnd w:id="94"/>
    </w:p>
    <w:p w14:paraId="05AF041D">
      <w:pPr>
        <w:widowControl w:val="0"/>
        <w:snapToGrid w:val="0"/>
        <w:spacing w:line="400" w:lineRule="exact"/>
        <w:jc w:val="both"/>
        <w:rPr>
          <w:rFonts w:ascii="仿宋" w:hAnsi="仿宋" w:eastAsia="仿宋" w:cs="仿宋"/>
          <w:lang w:eastAsia="zh-CN"/>
        </w:rPr>
      </w:pPr>
      <w:r>
        <w:rPr>
          <w:rFonts w:hint="eastAsia" w:ascii="仿宋" w:hAnsi="仿宋" w:eastAsia="仿宋" w:cs="仿宋"/>
          <w:kern w:val="2"/>
          <w:lang w:eastAsia="zh-CN"/>
        </w:rPr>
        <w:t>4.7.1 投标人应保证整个#2锅炉增加炉水复合循环泵改造项目系统的设计和提供的全套系统的设备、配件、材料等能完全满足招标文件规定的各种工况、各种环境气温下的正常运行、检修和维护等。</w:t>
      </w:r>
    </w:p>
    <w:p w14:paraId="67532CB4">
      <w:pPr>
        <w:widowControl w:val="0"/>
        <w:spacing w:line="400" w:lineRule="exact"/>
        <w:jc w:val="both"/>
        <w:rPr>
          <w:rFonts w:ascii="仿宋" w:hAnsi="仿宋" w:eastAsia="仿宋" w:cs="仿宋"/>
          <w:kern w:val="2"/>
          <w:lang w:eastAsia="zh-CN"/>
        </w:rPr>
      </w:pPr>
      <w:r>
        <w:rPr>
          <w:rFonts w:hint="eastAsia" w:ascii="仿宋" w:hAnsi="仿宋" w:eastAsia="仿宋" w:cs="仿宋"/>
          <w:kern w:val="2"/>
          <w:lang w:eastAsia="zh-CN"/>
        </w:rPr>
        <w:t>4.7.2在机组20%THA工况时连续稳定运行满足以下指标要求：</w:t>
      </w:r>
    </w:p>
    <w:p w14:paraId="0FECE604">
      <w:pPr>
        <w:widowControl w:val="0"/>
        <w:snapToGrid w:val="0"/>
        <w:spacing w:line="400" w:lineRule="exac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锅炉转湿态运行后，储水罐疏水回收至锅炉给水系统循环利用；</w:t>
      </w:r>
    </w:p>
    <w:p w14:paraId="73047603">
      <w:pPr>
        <w:widowControl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机组纯凝工况，锅炉螺旋水冷壁温度不超过400℃、垂直水冷壁温度不超过420℃；</w:t>
      </w:r>
    </w:p>
    <w:p w14:paraId="2E510357">
      <w:pPr>
        <w:widowControl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机组纯凝工况，脱硝系统入口、出口烟温都不低于300℃；</w:t>
      </w:r>
    </w:p>
    <w:p w14:paraId="0FAFF9B5">
      <w:pPr>
        <w:widowControl w:val="0"/>
        <w:snapToGrid w:val="0"/>
        <w:spacing w:line="360" w:lineRule="auto"/>
        <w:jc w:val="both"/>
        <w:rPr>
          <w:rFonts w:ascii="仿宋" w:hAnsi="仿宋" w:eastAsia="仿宋" w:cs="仿宋"/>
          <w:lang w:eastAsia="zh-CN"/>
        </w:rPr>
      </w:pPr>
      <w:r>
        <w:rPr>
          <w:rFonts w:hint="eastAsia" w:ascii="仿宋" w:hAnsi="仿宋" w:eastAsia="仿宋" w:cs="仿宋"/>
          <w:kern w:val="2"/>
          <w:lang w:eastAsia="zh-CN"/>
        </w:rPr>
        <w:t>4.7.3</w:t>
      </w:r>
      <w:r>
        <w:rPr>
          <w:rFonts w:hint="eastAsia" w:ascii="仿宋" w:hAnsi="仿宋" w:eastAsia="仿宋" w:cs="仿宋"/>
          <w:lang w:eastAsia="zh-CN"/>
        </w:rPr>
        <w:t>不发生因改造引起金属管壁超温、锅炉爆管、压力管道泄漏事故。</w:t>
      </w:r>
    </w:p>
    <w:p w14:paraId="102E273C">
      <w:pPr>
        <w:widowControl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rPr>
        <w:t>4.7.4在系统不投运时，不影响原锅炉效率。</w:t>
      </w:r>
    </w:p>
    <w:p w14:paraId="76385956">
      <w:pPr>
        <w:widowControl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rPr>
        <w:t>4.7.5省煤器换热管、省煤器悬吊管出口水温均低于饱和温度并有7~10℃的裕度，管壁强度计算合格，并提供全负荷运行可靠性论证报告。</w:t>
      </w:r>
    </w:p>
    <w:p w14:paraId="561B0121">
      <w:pPr>
        <w:widowControl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rPr>
        <w:t>4.7.6系统能适应锅炉的启动、停机及负荷变动，负荷变化率不低于原有设计。</w:t>
      </w:r>
    </w:p>
    <w:p w14:paraId="4BC287B0">
      <w:pPr>
        <w:widowControl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rPr>
        <w:t>4.7.7改造后需保证省煤器入口管道在系统投入时不振动。</w:t>
      </w:r>
    </w:p>
    <w:p w14:paraId="01664BFA">
      <w:pPr>
        <w:widowControl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rPr>
        <w:t>4.7.8空预器密封间隙全负荷在线自动跟踪调整。</w:t>
      </w:r>
    </w:p>
    <w:p w14:paraId="4BC1747B">
      <w:pPr>
        <w:widowControl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rPr>
        <w:t>4.7.9电气性能保证值：电机应满足一级及以上能效。</w:t>
      </w:r>
    </w:p>
    <w:p w14:paraId="1FDFBDEF">
      <w:pPr>
        <w:widowControl w:val="0"/>
        <w:snapToGrid w:val="0"/>
        <w:spacing w:line="360" w:lineRule="auto"/>
        <w:jc w:val="both"/>
        <w:rPr>
          <w:rFonts w:hint="eastAsia" w:ascii="仿宋" w:hAnsi="仿宋" w:eastAsia="仿宋" w:cs="仿宋"/>
          <w:b/>
          <w:color w:val="FF0000"/>
          <w:kern w:val="2"/>
          <w:lang w:eastAsia="zh-CN"/>
        </w:rPr>
      </w:pPr>
      <w:r>
        <w:rPr>
          <w:rFonts w:hint="eastAsia" w:ascii="仿宋" w:hAnsi="仿宋" w:eastAsia="仿宋" w:cs="仿宋"/>
          <w:kern w:val="2"/>
          <w:lang w:eastAsia="zh-CN"/>
        </w:rPr>
        <w:t>4.7.10质保期定义以商务合同为准，但最少不低于本系统性能验收后正常运行12个月。</w:t>
      </w:r>
      <w:r>
        <w:rPr>
          <w:rFonts w:hint="eastAsia" w:ascii="仿宋" w:hAnsi="仿宋" w:eastAsia="仿宋" w:cs="仿宋"/>
          <w:kern w:val="2"/>
          <w:lang w:eastAsia="zh-CN"/>
        </w:rPr>
        <w:br w:type="textWrapping"/>
      </w:r>
      <w:r>
        <w:rPr>
          <w:rFonts w:hint="eastAsia" w:ascii="仿宋" w:hAnsi="仿宋" w:eastAsia="仿宋" w:cs="仿宋"/>
          <w:kern w:val="2"/>
          <w:lang w:eastAsia="zh-CN"/>
        </w:rPr>
        <w:t>4.7.11大修年限（按装置最大连续运行时间计）为5年。设备的使用寿命不少于30年（不包括易损件）。在正常使用情况下，设备连续运行时间不少于8000小时。装置投运第一年，可利用小时数8000小时；正常运行时，年可利用小时数为7500小时。</w:t>
      </w:r>
      <w:r>
        <w:rPr>
          <w:rFonts w:hint="eastAsia" w:ascii="仿宋" w:hAnsi="仿宋" w:eastAsia="仿宋" w:cs="仿宋"/>
          <w:kern w:val="2"/>
          <w:lang w:eastAsia="zh-CN"/>
        </w:rPr>
        <w:br w:type="textWrapping"/>
      </w:r>
      <w:r>
        <w:rPr>
          <w:rFonts w:hint="eastAsia" w:ascii="仿宋" w:hAnsi="仿宋" w:eastAsia="仿宋" w:cs="仿宋"/>
          <w:b w:val="0"/>
          <w:bCs/>
          <w:color w:val="auto"/>
          <w:kern w:val="2"/>
          <w:lang w:eastAsia="zh-CN"/>
        </w:rPr>
        <w:t>4.7.12锅炉启动时，保证再循环泵流量不低于锅炉</w:t>
      </w:r>
      <w:r>
        <w:rPr>
          <w:rFonts w:hint="eastAsia" w:ascii="仿宋" w:hAnsi="仿宋" w:eastAsia="仿宋" w:cs="仿宋"/>
          <w:b w:val="0"/>
          <w:bCs/>
          <w:color w:val="auto"/>
          <w:kern w:val="2"/>
          <w:lang w:val="en-US" w:eastAsia="zh-CN"/>
        </w:rPr>
        <w:t>2</w:t>
      </w:r>
      <w:r>
        <w:rPr>
          <w:rFonts w:hint="eastAsia" w:ascii="仿宋" w:hAnsi="仿宋" w:eastAsia="仿宋" w:cs="仿宋"/>
          <w:b w:val="0"/>
          <w:bCs/>
          <w:color w:val="auto"/>
          <w:kern w:val="2"/>
          <w:lang w:eastAsia="zh-CN"/>
        </w:rPr>
        <w:t>5%EMCR工况下的流量。</w:t>
      </w:r>
    </w:p>
    <w:p w14:paraId="7453C391">
      <w:pPr>
        <w:widowControl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rPr>
        <w:t>4.7.13保证机组在20%THA工况下，再循环系统能够进行湿态安全、稳定运行，且保证汽水分离器分离下来的水顺利返回到省煤器入口。</w:t>
      </w:r>
      <w:r>
        <w:rPr>
          <w:rFonts w:hint="eastAsia" w:ascii="仿宋" w:hAnsi="仿宋" w:eastAsia="仿宋" w:cs="仿宋"/>
          <w:kern w:val="2"/>
          <w:lang w:eastAsia="zh-CN"/>
        </w:rPr>
        <w:br w:type="textWrapping"/>
      </w:r>
      <w:r>
        <w:rPr>
          <w:rFonts w:hint="eastAsia" w:ascii="仿宋" w:hAnsi="仿宋" w:eastAsia="仿宋" w:cs="仿宋"/>
          <w:kern w:val="2"/>
          <w:lang w:eastAsia="zh-CN"/>
        </w:rPr>
        <w:t>4.7.14保证即使在小于20%THA工况下运行时，不会产生水动力的不稳定，避免产生停滞、倒流、水动力多值性、管间脉动、水冷壁管子过热超温，保证水冷壁系统安全性。</w:t>
      </w:r>
    </w:p>
    <w:p w14:paraId="14C056C6">
      <w:pPr>
        <w:widowControl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rPr>
        <w:t>4.7.15 投标人应按本规范书中的技术要求，以保证工艺系统在各种工况下的性能。#2锅炉增加炉水循环泵及省煤器复合热水再循环改造性能的主要考核点如下：</w:t>
      </w:r>
    </w:p>
    <w:p w14:paraId="72559C3F">
      <w:pPr>
        <w:widowControl w:val="0"/>
        <w:snapToGrid w:val="0"/>
        <w:spacing w:line="360" w:lineRule="auto"/>
        <w:jc w:val="both"/>
        <w:rPr>
          <w:rFonts w:ascii="仿宋" w:hAnsi="仿宋" w:eastAsia="仿宋" w:cs="仿宋"/>
          <w:kern w:val="2"/>
          <w:lang w:eastAsia="zh-CN"/>
        </w:rPr>
      </w:pPr>
      <w:r>
        <w:rPr>
          <w:rFonts w:hint="eastAsia" w:ascii="仿宋" w:hAnsi="仿宋" w:eastAsia="仿宋" w:cs="仿宋"/>
          <w:kern w:val="2"/>
          <w:lang w:eastAsia="zh-CN"/>
        </w:rPr>
        <w:t>4.7.15.1因投标人原因未能通过性能验收试验，该项性能验收试验允许再进行，但再进行最多为两次。两次试验后仍不符合验收条件，竣工日期不予延长，相关费用及相关事项按下述约定处理：</w:t>
      </w:r>
    </w:p>
    <w:p w14:paraId="3B95F6A3">
      <w:pPr>
        <w:widowControl w:val="0"/>
        <w:snapToGrid w:val="0"/>
        <w:spacing w:line="360" w:lineRule="auto"/>
        <w:ind w:firstLine="420" w:firstLineChars="200"/>
        <w:jc w:val="both"/>
        <w:rPr>
          <w:rFonts w:ascii="仿宋" w:hAnsi="仿宋" w:eastAsia="仿宋" w:cs="仿宋"/>
          <w:lang w:eastAsia="zh-CN"/>
        </w:rPr>
      </w:pPr>
      <w:r>
        <w:rPr>
          <w:rFonts w:hint="eastAsia" w:ascii="仿宋" w:hAnsi="仿宋" w:eastAsia="仿宋" w:cs="仿宋"/>
          <w:lang w:eastAsia="zh-CN"/>
        </w:rPr>
        <w:t>第一次未能通过性能验收试验考核合同额的5%；第二次仍未能通过性能验收考核合同额的20%。</w:t>
      </w:r>
    </w:p>
    <w:p w14:paraId="7E335BDE">
      <w:pPr>
        <w:widowControl w:val="0"/>
        <w:snapToGrid w:val="0"/>
        <w:spacing w:line="360" w:lineRule="auto"/>
        <w:ind w:firstLine="420" w:firstLineChars="200"/>
        <w:jc w:val="both"/>
        <w:rPr>
          <w:rFonts w:ascii="仿宋" w:hAnsi="仿宋" w:eastAsia="仿宋" w:cs="仿宋"/>
          <w:lang w:eastAsia="zh-CN"/>
        </w:rPr>
      </w:pPr>
      <w:r>
        <w:rPr>
          <w:rFonts w:hint="eastAsia" w:ascii="仿宋" w:hAnsi="仿宋" w:eastAsia="仿宋" w:cs="仿宋"/>
          <w:lang w:eastAsia="zh-CN"/>
        </w:rPr>
        <w:t>第三次未能通过性能验收的，招标人有权终止合同、并追溯经济损失</w:t>
      </w:r>
      <w:r>
        <w:rPr>
          <w:rFonts w:hint="eastAsia" w:ascii="仿宋" w:hAnsi="仿宋" w:eastAsia="仿宋" w:cs="仿宋"/>
          <w:lang w:val="en-US" w:eastAsia="zh-CN"/>
        </w:rPr>
        <w:t>且承担相应</w:t>
      </w:r>
      <w:r>
        <w:rPr>
          <w:rFonts w:hint="eastAsia" w:ascii="仿宋" w:hAnsi="仿宋" w:eastAsia="仿宋" w:cs="仿宋"/>
          <w:lang w:eastAsia="zh-CN"/>
        </w:rPr>
        <w:t>的</w:t>
      </w:r>
      <w:r>
        <w:rPr>
          <w:rFonts w:hint="eastAsia" w:ascii="仿宋" w:hAnsi="仿宋" w:eastAsia="仿宋" w:cs="仿宋"/>
          <w:lang w:val="en-US" w:eastAsia="zh-CN"/>
        </w:rPr>
        <w:t>法律责任</w:t>
      </w:r>
      <w:r>
        <w:rPr>
          <w:rFonts w:hint="eastAsia" w:ascii="仿宋" w:hAnsi="仿宋" w:eastAsia="仿宋" w:cs="仿宋"/>
          <w:lang w:eastAsia="zh-CN"/>
        </w:rPr>
        <w:t>。</w:t>
      </w:r>
    </w:p>
    <w:p w14:paraId="4FA66CEC">
      <w:pPr>
        <w:tabs>
          <w:tab w:val="left" w:pos="737"/>
        </w:tabs>
        <w:spacing w:line="360" w:lineRule="auto"/>
        <w:textAlignment w:val="baseline"/>
        <w:rPr>
          <w:rFonts w:ascii="仿宋" w:hAnsi="仿宋" w:eastAsia="仿宋" w:cs="仿宋"/>
          <w:lang w:eastAsia="zh-CN"/>
        </w:rPr>
      </w:pPr>
      <w:r>
        <w:rPr>
          <w:rFonts w:hint="eastAsia" w:ascii="仿宋" w:hAnsi="仿宋" w:eastAsia="仿宋" w:cs="仿宋"/>
          <w:kern w:val="2"/>
          <w:lang w:eastAsia="zh-CN"/>
        </w:rPr>
        <w:t>4.7.15.2</w:t>
      </w:r>
      <w:r>
        <w:rPr>
          <w:rFonts w:hint="eastAsia" w:ascii="仿宋" w:hAnsi="仿宋" w:eastAsia="仿宋" w:cs="仿宋"/>
          <w:lang w:eastAsia="zh-CN"/>
        </w:rPr>
        <w:t>进行性能验收试验时，一方接到另一方试验通知而不派人参加试验，则被视为对验收试验结果的同意。</w:t>
      </w:r>
    </w:p>
    <w:p w14:paraId="60A86AB1">
      <w:pPr>
        <w:keepNext/>
        <w:snapToGrid w:val="0"/>
        <w:spacing w:before="140" w:after="140" w:line="360" w:lineRule="auto"/>
        <w:outlineLvl w:val="1"/>
        <w:rPr>
          <w:rFonts w:ascii="仿宋" w:hAnsi="仿宋" w:eastAsia="仿宋" w:cs="仿宋"/>
          <w:b/>
          <w:bCs/>
          <w:kern w:val="2"/>
          <w:lang w:val="zh-CN" w:eastAsia="zh-CN"/>
        </w:rPr>
      </w:pPr>
      <w:bookmarkStart w:id="95" w:name="_Toc273169356"/>
      <w:bookmarkStart w:id="96" w:name="_Toc227987632"/>
      <w:bookmarkStart w:id="97" w:name="_Toc227984988"/>
      <w:bookmarkStart w:id="98" w:name="_Toc227985706"/>
      <w:bookmarkStart w:id="99" w:name="_Toc273168744"/>
      <w:bookmarkStart w:id="100" w:name="_Toc21303"/>
      <w:bookmarkStart w:id="101" w:name="_Toc14156"/>
      <w:bookmarkStart w:id="102" w:name="_Toc8597"/>
      <w:bookmarkStart w:id="103" w:name="_Toc175043881"/>
      <w:bookmarkStart w:id="104" w:name="_Toc293238354"/>
      <w:r>
        <w:rPr>
          <w:rFonts w:hint="eastAsia" w:ascii="仿宋" w:hAnsi="仿宋" w:eastAsia="仿宋" w:cs="仿宋"/>
          <w:b/>
          <w:bCs/>
          <w:kern w:val="2"/>
          <w:lang w:eastAsia="zh-CN"/>
        </w:rPr>
        <w:t xml:space="preserve">5. </w:t>
      </w:r>
      <w:r>
        <w:rPr>
          <w:rFonts w:hint="eastAsia" w:ascii="仿宋" w:hAnsi="仿宋" w:eastAsia="仿宋" w:cs="仿宋"/>
          <w:b/>
          <w:bCs/>
          <w:kern w:val="2"/>
          <w:lang w:val="zh-CN" w:eastAsia="zh-CN"/>
        </w:rPr>
        <w:t>项</w:t>
      </w:r>
      <w:bookmarkEnd w:id="95"/>
      <w:bookmarkEnd w:id="96"/>
      <w:bookmarkEnd w:id="97"/>
      <w:bookmarkEnd w:id="98"/>
      <w:bookmarkEnd w:id="99"/>
      <w:r>
        <w:rPr>
          <w:rFonts w:hint="eastAsia" w:ascii="仿宋" w:hAnsi="仿宋" w:eastAsia="仿宋" w:cs="仿宋"/>
          <w:b/>
          <w:bCs/>
          <w:kern w:val="2"/>
          <w:lang w:val="zh-CN" w:eastAsia="zh-CN"/>
        </w:rPr>
        <w:t>目组织和管理</w:t>
      </w:r>
      <w:bookmarkEnd w:id="100"/>
      <w:bookmarkEnd w:id="101"/>
      <w:bookmarkEnd w:id="102"/>
    </w:p>
    <w:p w14:paraId="40D96BFB">
      <w:pPr>
        <w:keepNext/>
        <w:widowControl w:val="0"/>
        <w:spacing w:before="120" w:after="120" w:line="360" w:lineRule="auto"/>
        <w:outlineLvl w:val="2"/>
        <w:rPr>
          <w:rFonts w:ascii="仿宋" w:hAnsi="仿宋" w:eastAsia="仿宋" w:cs="仿宋"/>
          <w:kern w:val="2"/>
          <w:lang w:val="zh-CN" w:eastAsia="zh-CN"/>
        </w:rPr>
      </w:pPr>
      <w:bookmarkStart w:id="105" w:name="_Toc22365"/>
      <w:bookmarkStart w:id="106" w:name="_Toc10503"/>
      <w:r>
        <w:rPr>
          <w:rFonts w:hint="eastAsia" w:ascii="仿宋" w:hAnsi="仿宋" w:eastAsia="仿宋" w:cs="仿宋"/>
          <w:kern w:val="2"/>
          <w:lang w:val="zh-CN" w:eastAsia="zh-CN"/>
        </w:rPr>
        <w:t>5</w:t>
      </w:r>
      <w:bookmarkEnd w:id="103"/>
      <w:bookmarkEnd w:id="104"/>
      <w:r>
        <w:rPr>
          <w:rFonts w:hint="eastAsia" w:ascii="仿宋" w:hAnsi="仿宋" w:eastAsia="仿宋" w:cs="仿宋"/>
          <w:kern w:val="2"/>
          <w:lang w:val="zh-CN" w:eastAsia="zh-CN"/>
        </w:rPr>
        <w:t>.1 项目管理组织机构</w:t>
      </w:r>
      <w:bookmarkEnd w:id="105"/>
      <w:bookmarkEnd w:id="106"/>
    </w:p>
    <w:p w14:paraId="62BD4ABE">
      <w:pPr>
        <w:widowControl w:val="0"/>
        <w:snapToGrid w:val="0"/>
        <w:spacing w:after="200" w:line="360" w:lineRule="auto"/>
        <w:jc w:val="both"/>
        <w:rPr>
          <w:rFonts w:ascii="仿宋" w:hAnsi="仿宋" w:eastAsia="仿宋" w:cs="仿宋"/>
          <w:kern w:val="2"/>
          <w:lang w:val="zh-CN" w:eastAsia="zh-CN"/>
        </w:rPr>
      </w:pPr>
      <w:r>
        <w:rPr>
          <w:rFonts w:hint="eastAsia" w:ascii="仿宋" w:hAnsi="仿宋" w:eastAsia="仿宋" w:cs="仿宋"/>
          <w:kern w:val="2"/>
          <w:lang w:val="zh-CN" w:eastAsia="zh-CN"/>
        </w:rPr>
        <w:t>5.1.1 项目经理部</w:t>
      </w:r>
    </w:p>
    <w:p w14:paraId="5092B6E3">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应在项目场地设置项目经理部（以下简称“项目经理部”）以对其履行合同项目服务的行为进行管理。项目经理部是投标人履行其在合同项目服务的执行机构，在工程竣工前应为常设机构。项目经理部应为投标人履行其在合同项目服务的唯一机构，其所有行为均视为投标人本身的行为。项目经理部应包括下列人员：</w:t>
      </w:r>
    </w:p>
    <w:p w14:paraId="1ACAD0ED">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5.1.1.1 项目经理：</w:t>
      </w:r>
      <w:r>
        <w:rPr>
          <w:rFonts w:hint="eastAsia" w:ascii="仿宋" w:hAnsi="仿宋" w:eastAsia="仿宋" w:cs="仿宋"/>
          <w:kern w:val="2"/>
          <w:lang w:eastAsia="zh-CN" w:bidi="ar"/>
        </w:rPr>
        <w:t>项目经理年龄不超过55周岁，大专学历以上，5年工程建设经历，持有效的</w:t>
      </w:r>
      <w:r>
        <w:rPr>
          <w:rFonts w:hint="eastAsia" w:ascii="仿宋" w:hAnsi="仿宋" w:eastAsia="仿宋" w:cs="仿宋"/>
          <w:bCs/>
          <w:kern w:val="2"/>
          <w:lang w:eastAsia="zh-CN"/>
        </w:rPr>
        <w:t>工程建设类执业资格注册证书（若执业资格国家未开展注册，可提供执业资格证书）或高级专业技术职称证书</w:t>
      </w:r>
      <w:r>
        <w:rPr>
          <w:rFonts w:hint="eastAsia" w:ascii="仿宋" w:hAnsi="仿宋" w:eastAsia="仿宋" w:cs="仿宋"/>
          <w:kern w:val="2"/>
          <w:lang w:eastAsia="zh-CN"/>
        </w:rPr>
        <w:t>。须至少具有1个600MW及以上等级燃煤机组炉水循环泵环改造或</w:t>
      </w:r>
      <w:r>
        <w:rPr>
          <w:rFonts w:hint="eastAsia" w:ascii="仿宋" w:hAnsi="仿宋" w:eastAsia="仿宋" w:cs="仿宋"/>
          <w:bCs/>
          <w:kern w:val="2"/>
          <w:lang w:eastAsia="zh-CN"/>
        </w:rPr>
        <w:t>省煤器给水旁路改造</w:t>
      </w:r>
      <w:r>
        <w:rPr>
          <w:rFonts w:hint="eastAsia" w:ascii="仿宋" w:hAnsi="仿宋" w:eastAsia="仿宋" w:cs="仿宋"/>
          <w:kern w:val="2"/>
          <w:lang w:eastAsia="zh-CN"/>
        </w:rPr>
        <w:t>项目经理的经历。具备安全管理人员培训合格证。</w:t>
      </w:r>
    </w:p>
    <w:p w14:paraId="49666CDB">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项目经理身体良好、作风正派、应有很強的沟通协调能力，对本项目管理有较深刻理解，能合理解决本系统实施期间遇到的所有问题。项目经理代表投标人履行合同，为投标人履行合同项目服务的唯一授权代表。项目经理一般应常驻项目场地，如果项目经理需要离开项目场地，则应授权一名项目副经理履行项目经理的职责并通知招标人，投标文件中需提供简历表。</w:t>
      </w:r>
    </w:p>
    <w:p w14:paraId="0484CF80">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投标人任命的项目经理应经招标人同意，如果招标人有充分理由认为投标人的项目经理不合格或不能正常履行其职责，则可以要求投标人撤换其项目经理，投标人应在规定期限内更换项目经理。</w:t>
      </w:r>
    </w:p>
    <w:p w14:paraId="4BEB154A">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5.1.1.2 施工负责人：</w:t>
      </w:r>
      <w:r>
        <w:rPr>
          <w:rFonts w:hint="eastAsia" w:ascii="仿宋" w:hAnsi="仿宋" w:eastAsia="仿宋" w:cs="仿宋"/>
          <w:kern w:val="2"/>
          <w:lang w:eastAsia="zh-CN" w:bidi="ar"/>
        </w:rPr>
        <w:t>施工负责人年龄不超过55周岁，大专学历以上，助理工程师以上职称，3年工程建设经历，具有有效的一级建造师执业资格注册证书（建筑工程或机电工程）和有效的安全生产考核合格证（B类）</w:t>
      </w:r>
      <w:r>
        <w:rPr>
          <w:rFonts w:hint="eastAsia" w:ascii="仿宋" w:hAnsi="仿宋" w:eastAsia="仿宋" w:cs="仿宋"/>
          <w:kern w:val="2"/>
          <w:lang w:eastAsia="zh-CN"/>
        </w:rPr>
        <w:t>。须至少具有1个600MW及以上等级燃煤机组锅炉省煤器复合热水再循环改造或</w:t>
      </w:r>
      <w:r>
        <w:rPr>
          <w:rFonts w:hint="eastAsia" w:ascii="仿宋" w:hAnsi="仿宋" w:eastAsia="仿宋" w:cs="仿宋"/>
          <w:bCs/>
          <w:kern w:val="2"/>
          <w:lang w:eastAsia="zh-CN"/>
        </w:rPr>
        <w:t>省煤器给水旁路改造</w:t>
      </w:r>
      <w:r>
        <w:rPr>
          <w:rFonts w:hint="eastAsia" w:ascii="仿宋" w:hAnsi="仿宋" w:eastAsia="仿宋" w:cs="仿宋"/>
          <w:kern w:val="2"/>
          <w:lang w:eastAsia="zh-CN"/>
        </w:rPr>
        <w:t>施工负责人的经历。投标文件中需提供简历表。</w:t>
      </w:r>
    </w:p>
    <w:p w14:paraId="0C18220A">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5.1.1.3 项目设计总工程师：须具有有效的勘察设计注册工程师执业资格注册证书（若执业资格国家未开展注册，可提供执业资格证书）。须至少具有1个600MW及以上等级燃煤机组锅炉省煤器复合热水再循环改造或</w:t>
      </w:r>
      <w:r>
        <w:rPr>
          <w:rFonts w:hint="eastAsia" w:ascii="仿宋" w:hAnsi="仿宋" w:eastAsia="仿宋" w:cs="仿宋"/>
          <w:bCs/>
          <w:kern w:val="2"/>
          <w:lang w:eastAsia="zh-CN"/>
        </w:rPr>
        <w:t>省煤器给水旁路改造</w:t>
      </w:r>
      <w:r>
        <w:rPr>
          <w:rFonts w:hint="eastAsia" w:ascii="仿宋" w:hAnsi="仿宋" w:eastAsia="仿宋" w:cs="仿宋"/>
          <w:kern w:val="2"/>
          <w:lang w:eastAsia="zh-CN"/>
        </w:rPr>
        <w:t>设计负责人的经历。投标文件中需提供简历表。</w:t>
      </w:r>
    </w:p>
    <w:p w14:paraId="493AE9D5">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5.1.1.4 项目调试总工程师：投标人应任命一名具有同类或类似的工程调试经验、并熟悉工程调试管理的具有中、高级职称的技术人员作为项目调总。投标文件中需提供简历表。</w:t>
      </w:r>
    </w:p>
    <w:p w14:paraId="63EC0FD9">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 xml:space="preserve">5.1.1.5 </w:t>
      </w:r>
      <w:r>
        <w:rPr>
          <w:rFonts w:hint="eastAsia" w:ascii="仿宋" w:hAnsi="仿宋" w:eastAsia="仿宋" w:cs="仿宋"/>
          <w:kern w:val="2"/>
          <w:lang w:eastAsia="zh-CN" w:bidi="ar"/>
        </w:rPr>
        <w:t>安全负责人须具有有效的安全生产考核合格证（C类），年龄55周岁及以下，3年及以上工作经历。</w:t>
      </w:r>
    </w:p>
    <w:p w14:paraId="67820E8C">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5.1.1.6项目安全专员：投标人应根据招标人要求任命不低于两名具有安全管理人员培训合格证，具备工程安全监督经验、并熟悉工程安全监理的具有中级职称的技术人员作为安全专员。投标文件中需提供简历表。</w:t>
      </w:r>
    </w:p>
    <w:p w14:paraId="0BCA507C">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5.1.1.7施工人员：所有进入生产现场的施工人员年龄</w:t>
      </w:r>
      <w:r>
        <w:rPr>
          <w:rFonts w:hint="eastAsia" w:ascii="仿宋" w:hAnsi="仿宋" w:eastAsia="仿宋" w:cs="仿宋"/>
          <w:kern w:val="2"/>
          <w:lang w:eastAsia="zh-CN" w:bidi="ar"/>
        </w:rPr>
        <w:t>不能小于18岁、不能大于55岁，技能要求四级工及以上，工作经验要求3年及以上</w:t>
      </w:r>
      <w:r>
        <w:rPr>
          <w:rFonts w:hint="eastAsia" w:ascii="仿宋" w:hAnsi="仿宋" w:eastAsia="仿宋" w:cs="仿宋"/>
          <w:kern w:val="2"/>
          <w:lang w:eastAsia="zh-CN"/>
        </w:rPr>
        <w:t>。</w:t>
      </w:r>
    </w:p>
    <w:p w14:paraId="75C37CF6">
      <w:pPr>
        <w:widowControl w:val="0"/>
        <w:snapToGrid w:val="0"/>
        <w:spacing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须为所有施工人员购买工伤保险或赔付金额大于100万（或保险金额为不低于上一年全国城镇具名人均可支配收入的30倍）的意外伤害保险同时承担高风险作业的人员还必须增加雇主责任险，引起的任何纠纷等责任由报价人自行承担。</w:t>
      </w:r>
    </w:p>
    <w:p w14:paraId="5446689C">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未经招标人同意，在工程建设期间投标人不得任意更换主要负责人员。</w:t>
      </w:r>
    </w:p>
    <w:p w14:paraId="097A71BD">
      <w:pPr>
        <w:widowControl w:val="0"/>
        <w:snapToGrid w:val="0"/>
        <w:spacing w:after="200" w:line="360" w:lineRule="auto"/>
        <w:jc w:val="both"/>
        <w:rPr>
          <w:rFonts w:ascii="仿宋" w:hAnsi="仿宋" w:eastAsia="仿宋" w:cs="仿宋"/>
          <w:kern w:val="2"/>
          <w:lang w:val="zh-CN" w:eastAsia="zh-CN"/>
        </w:rPr>
      </w:pPr>
      <w:r>
        <w:rPr>
          <w:rFonts w:hint="eastAsia" w:ascii="仿宋" w:hAnsi="仿宋" w:eastAsia="仿宋" w:cs="仿宋"/>
          <w:kern w:val="2"/>
          <w:lang w:val="zh-CN" w:eastAsia="zh-CN"/>
        </w:rPr>
        <w:t>5.1.2 项目主要管理人员的配置</w:t>
      </w:r>
    </w:p>
    <w:p w14:paraId="2D1A23E1">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5.1.2.1 投标人的现场组织机构人员的配置，要根据工程特点，施工规模、建设工期、管理目标以及合理的管理跨度进行配置，应在提高管理人员整体素质的基础上优化组合，组成精干高效的管理工作机构。</w:t>
      </w:r>
    </w:p>
    <w:p w14:paraId="1E6EF8BE">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5.1.2.2 投标人现场组织机构管理人员的配置要有合理的专业机构，各专业人员应配套,并要有合理的技术职务、职称机构。</w:t>
      </w:r>
    </w:p>
    <w:p w14:paraId="6B442F49">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5.1.2.3 投标人现场组织机构的管理人员应具有其所承担管理任务相适应的技术水平、管理水平和相应资质。</w:t>
      </w:r>
    </w:p>
    <w:p w14:paraId="5B085A20">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5.1.2.4投标人应配备专职的资料管理员，负责工程相关资料的收集和分发，负责改造建设过程中形成的资料整理归档，归档标准达到招标人的要求</w:t>
      </w:r>
    </w:p>
    <w:p w14:paraId="2A55C077">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应提交项目经理部及其主要的管理、技术人员的项目经理证、身份证、职称证、学历证、上缴社会险证书，管理过的项目业绩须附合同协议书复印件及用户证明或评语；技术负责人应附身份证、职称证、学历证、上缴社会险证书，管理过的项目业绩须附证明其所任技术职务的企业文件或用户证明或评语；其他主要人员应附职称证（执业证或上岗证书）、上缴社会险证书、从事过的项目业绩须附证明其所任技术职务的企业文件。</w:t>
      </w:r>
    </w:p>
    <w:tbl>
      <w:tblPr>
        <w:tblStyle w:val="4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58"/>
        <w:gridCol w:w="789"/>
        <w:gridCol w:w="767"/>
        <w:gridCol w:w="223"/>
        <w:gridCol w:w="612"/>
        <w:gridCol w:w="612"/>
        <w:gridCol w:w="929"/>
        <w:gridCol w:w="249"/>
        <w:gridCol w:w="1532"/>
        <w:gridCol w:w="131"/>
        <w:gridCol w:w="1659"/>
      </w:tblGrid>
      <w:tr w14:paraId="639680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4" w:type="pct"/>
            <w:shd w:val="clear" w:color="auto" w:fill="auto"/>
            <w:vAlign w:val="center"/>
          </w:tcPr>
          <w:p w14:paraId="0063B0E9">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姓  名</w:t>
            </w:r>
          </w:p>
        </w:tc>
        <w:tc>
          <w:tcPr>
            <w:tcW w:w="497" w:type="pct"/>
            <w:gridSpan w:val="2"/>
            <w:shd w:val="clear" w:color="auto" w:fill="auto"/>
            <w:vAlign w:val="center"/>
          </w:tcPr>
          <w:p w14:paraId="1EB2C1E9">
            <w:pPr>
              <w:keepNext/>
              <w:spacing w:after="200" w:line="320" w:lineRule="exact"/>
              <w:jc w:val="center"/>
              <w:rPr>
                <w:rFonts w:ascii="仿宋" w:hAnsi="仿宋" w:eastAsia="仿宋" w:cs="仿宋"/>
                <w:kern w:val="2"/>
                <w:lang w:eastAsia="zh-CN"/>
              </w:rPr>
            </w:pPr>
          </w:p>
        </w:tc>
        <w:tc>
          <w:tcPr>
            <w:tcW w:w="450" w:type="pct"/>
            <w:shd w:val="clear" w:color="auto" w:fill="auto"/>
            <w:vAlign w:val="center"/>
          </w:tcPr>
          <w:p w14:paraId="5C12E5B0">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年 龄</w:t>
            </w:r>
          </w:p>
        </w:tc>
        <w:tc>
          <w:tcPr>
            <w:tcW w:w="490" w:type="pct"/>
            <w:gridSpan w:val="2"/>
            <w:shd w:val="clear" w:color="auto" w:fill="auto"/>
            <w:vAlign w:val="center"/>
          </w:tcPr>
          <w:p w14:paraId="6A0DEFD7">
            <w:pPr>
              <w:keepNext/>
              <w:spacing w:after="200" w:line="320" w:lineRule="exact"/>
              <w:jc w:val="center"/>
              <w:rPr>
                <w:rFonts w:ascii="仿宋" w:hAnsi="仿宋" w:eastAsia="仿宋" w:cs="仿宋"/>
                <w:kern w:val="2"/>
                <w:lang w:eastAsia="zh-CN"/>
              </w:rPr>
            </w:pPr>
          </w:p>
        </w:tc>
        <w:tc>
          <w:tcPr>
            <w:tcW w:w="1050" w:type="pct"/>
            <w:gridSpan w:val="3"/>
            <w:shd w:val="clear" w:color="auto" w:fill="auto"/>
          </w:tcPr>
          <w:p w14:paraId="13EE9133">
            <w:pPr>
              <w:keepNext/>
              <w:spacing w:after="200" w:line="320" w:lineRule="exact"/>
              <w:jc w:val="center"/>
              <w:rPr>
                <w:rFonts w:ascii="仿宋" w:hAnsi="仿宋" w:eastAsia="仿宋" w:cs="仿宋"/>
                <w:kern w:val="2"/>
                <w:lang w:eastAsia="zh-CN"/>
              </w:rPr>
            </w:pPr>
          </w:p>
        </w:tc>
        <w:tc>
          <w:tcPr>
            <w:tcW w:w="976" w:type="pct"/>
            <w:gridSpan w:val="2"/>
            <w:shd w:val="clear" w:color="auto" w:fill="auto"/>
            <w:vAlign w:val="center"/>
          </w:tcPr>
          <w:p w14:paraId="521037B4">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学历</w:t>
            </w:r>
          </w:p>
        </w:tc>
        <w:tc>
          <w:tcPr>
            <w:tcW w:w="973" w:type="pct"/>
            <w:shd w:val="clear" w:color="auto" w:fill="auto"/>
            <w:vAlign w:val="center"/>
          </w:tcPr>
          <w:p w14:paraId="58BADA20">
            <w:pPr>
              <w:keepNext/>
              <w:spacing w:after="200" w:line="320" w:lineRule="exact"/>
              <w:jc w:val="center"/>
              <w:rPr>
                <w:rFonts w:ascii="仿宋" w:hAnsi="仿宋" w:eastAsia="仿宋" w:cs="仿宋"/>
                <w:kern w:val="2"/>
                <w:lang w:eastAsia="zh-CN"/>
              </w:rPr>
            </w:pPr>
          </w:p>
        </w:tc>
      </w:tr>
      <w:tr w14:paraId="041297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4" w:type="pct"/>
            <w:shd w:val="clear" w:color="auto" w:fill="auto"/>
            <w:vAlign w:val="center"/>
          </w:tcPr>
          <w:p w14:paraId="5289A1F4">
            <w:pPr>
              <w:snapToGrid w:val="0"/>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职  称</w:t>
            </w:r>
          </w:p>
        </w:tc>
        <w:tc>
          <w:tcPr>
            <w:tcW w:w="497" w:type="pct"/>
            <w:gridSpan w:val="2"/>
            <w:shd w:val="clear" w:color="auto" w:fill="auto"/>
            <w:vAlign w:val="center"/>
          </w:tcPr>
          <w:p w14:paraId="21E0AEB9">
            <w:pPr>
              <w:snapToGrid w:val="0"/>
              <w:spacing w:after="200" w:line="320" w:lineRule="exact"/>
              <w:jc w:val="center"/>
              <w:rPr>
                <w:rFonts w:ascii="仿宋" w:hAnsi="仿宋" w:eastAsia="仿宋" w:cs="仿宋"/>
                <w:kern w:val="2"/>
                <w:lang w:eastAsia="zh-CN"/>
              </w:rPr>
            </w:pPr>
          </w:p>
        </w:tc>
        <w:tc>
          <w:tcPr>
            <w:tcW w:w="450" w:type="pct"/>
            <w:shd w:val="clear" w:color="auto" w:fill="auto"/>
            <w:vAlign w:val="center"/>
          </w:tcPr>
          <w:p w14:paraId="10E71C9F">
            <w:pPr>
              <w:snapToGrid w:val="0"/>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职 务</w:t>
            </w:r>
          </w:p>
        </w:tc>
        <w:tc>
          <w:tcPr>
            <w:tcW w:w="490" w:type="pct"/>
            <w:gridSpan w:val="2"/>
            <w:shd w:val="clear" w:color="auto" w:fill="auto"/>
            <w:vAlign w:val="center"/>
          </w:tcPr>
          <w:p w14:paraId="431B70B1">
            <w:pPr>
              <w:snapToGrid w:val="0"/>
              <w:spacing w:after="200" w:line="320" w:lineRule="exact"/>
              <w:jc w:val="center"/>
              <w:rPr>
                <w:rFonts w:ascii="仿宋" w:hAnsi="仿宋" w:eastAsia="仿宋" w:cs="仿宋"/>
                <w:kern w:val="2"/>
                <w:lang w:eastAsia="zh-CN"/>
              </w:rPr>
            </w:pPr>
          </w:p>
        </w:tc>
        <w:tc>
          <w:tcPr>
            <w:tcW w:w="1050" w:type="pct"/>
            <w:gridSpan w:val="3"/>
            <w:shd w:val="clear" w:color="auto" w:fill="auto"/>
          </w:tcPr>
          <w:p w14:paraId="7A82E00E">
            <w:pPr>
              <w:snapToGrid w:val="0"/>
              <w:spacing w:after="200" w:line="320" w:lineRule="exact"/>
              <w:jc w:val="center"/>
              <w:rPr>
                <w:rFonts w:ascii="仿宋" w:hAnsi="仿宋" w:eastAsia="仿宋" w:cs="仿宋"/>
                <w:kern w:val="2"/>
                <w:lang w:eastAsia="zh-CN"/>
              </w:rPr>
            </w:pPr>
          </w:p>
        </w:tc>
        <w:tc>
          <w:tcPr>
            <w:tcW w:w="976" w:type="pct"/>
            <w:gridSpan w:val="2"/>
            <w:shd w:val="clear" w:color="auto" w:fill="auto"/>
            <w:vAlign w:val="center"/>
          </w:tcPr>
          <w:p w14:paraId="3783DDF2">
            <w:pPr>
              <w:snapToGrid w:val="0"/>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拟在本合同任职</w:t>
            </w:r>
          </w:p>
        </w:tc>
        <w:tc>
          <w:tcPr>
            <w:tcW w:w="973" w:type="pct"/>
            <w:shd w:val="clear" w:color="auto" w:fill="auto"/>
            <w:vAlign w:val="center"/>
          </w:tcPr>
          <w:p w14:paraId="0B76DD0B">
            <w:pPr>
              <w:snapToGrid w:val="0"/>
              <w:spacing w:after="200" w:line="320" w:lineRule="exact"/>
              <w:jc w:val="center"/>
              <w:rPr>
                <w:rFonts w:ascii="仿宋" w:hAnsi="仿宋" w:eastAsia="仿宋" w:cs="仿宋"/>
                <w:kern w:val="2"/>
                <w:lang w:eastAsia="zh-CN"/>
              </w:rPr>
            </w:pPr>
          </w:p>
        </w:tc>
      </w:tr>
      <w:tr w14:paraId="28859C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4" w:type="pct"/>
            <w:shd w:val="clear" w:color="auto" w:fill="auto"/>
            <w:vAlign w:val="center"/>
          </w:tcPr>
          <w:p w14:paraId="0D521052">
            <w:pPr>
              <w:snapToGrid w:val="0"/>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执业证或职业资格或上岗证名称</w:t>
            </w:r>
          </w:p>
        </w:tc>
        <w:tc>
          <w:tcPr>
            <w:tcW w:w="497" w:type="pct"/>
            <w:gridSpan w:val="2"/>
            <w:shd w:val="clear" w:color="auto" w:fill="auto"/>
            <w:vAlign w:val="center"/>
          </w:tcPr>
          <w:p w14:paraId="5AA2D7A5">
            <w:pPr>
              <w:snapToGrid w:val="0"/>
              <w:spacing w:after="200" w:line="320" w:lineRule="exact"/>
              <w:jc w:val="center"/>
              <w:rPr>
                <w:rFonts w:ascii="仿宋" w:hAnsi="仿宋" w:eastAsia="仿宋" w:cs="仿宋"/>
                <w:kern w:val="2"/>
                <w:lang w:eastAsia="zh-CN"/>
              </w:rPr>
            </w:pPr>
          </w:p>
        </w:tc>
        <w:tc>
          <w:tcPr>
            <w:tcW w:w="450" w:type="pct"/>
            <w:shd w:val="clear" w:color="auto" w:fill="auto"/>
            <w:vAlign w:val="center"/>
          </w:tcPr>
          <w:p w14:paraId="34A75782">
            <w:pPr>
              <w:snapToGrid w:val="0"/>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级别</w:t>
            </w:r>
          </w:p>
        </w:tc>
        <w:tc>
          <w:tcPr>
            <w:tcW w:w="490" w:type="pct"/>
            <w:gridSpan w:val="2"/>
            <w:shd w:val="clear" w:color="auto" w:fill="auto"/>
            <w:vAlign w:val="center"/>
          </w:tcPr>
          <w:p w14:paraId="0A8E3053">
            <w:pPr>
              <w:snapToGrid w:val="0"/>
              <w:spacing w:after="200" w:line="320" w:lineRule="exact"/>
              <w:jc w:val="center"/>
              <w:rPr>
                <w:rFonts w:ascii="仿宋" w:hAnsi="仿宋" w:eastAsia="仿宋" w:cs="仿宋"/>
                <w:kern w:val="2"/>
                <w:lang w:eastAsia="zh-CN"/>
              </w:rPr>
            </w:pPr>
          </w:p>
        </w:tc>
        <w:tc>
          <w:tcPr>
            <w:tcW w:w="1050" w:type="pct"/>
            <w:gridSpan w:val="3"/>
            <w:shd w:val="clear" w:color="auto" w:fill="auto"/>
          </w:tcPr>
          <w:p w14:paraId="287C6DC9">
            <w:pPr>
              <w:snapToGrid w:val="0"/>
              <w:spacing w:after="200" w:line="320" w:lineRule="exact"/>
              <w:jc w:val="center"/>
              <w:rPr>
                <w:rFonts w:ascii="仿宋" w:hAnsi="仿宋" w:eastAsia="仿宋" w:cs="仿宋"/>
                <w:kern w:val="2"/>
                <w:lang w:eastAsia="zh-CN"/>
              </w:rPr>
            </w:pPr>
          </w:p>
        </w:tc>
        <w:tc>
          <w:tcPr>
            <w:tcW w:w="976" w:type="pct"/>
            <w:gridSpan w:val="2"/>
            <w:shd w:val="clear" w:color="auto" w:fill="auto"/>
            <w:vAlign w:val="center"/>
          </w:tcPr>
          <w:p w14:paraId="6A34922C">
            <w:pPr>
              <w:snapToGrid w:val="0"/>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证号</w:t>
            </w:r>
          </w:p>
        </w:tc>
        <w:tc>
          <w:tcPr>
            <w:tcW w:w="973" w:type="pct"/>
            <w:shd w:val="clear" w:color="auto" w:fill="auto"/>
            <w:vAlign w:val="center"/>
          </w:tcPr>
          <w:p w14:paraId="1998AC44">
            <w:pPr>
              <w:snapToGrid w:val="0"/>
              <w:spacing w:after="200" w:line="320" w:lineRule="exact"/>
              <w:jc w:val="center"/>
              <w:rPr>
                <w:rFonts w:ascii="仿宋" w:hAnsi="仿宋" w:eastAsia="仿宋" w:cs="仿宋"/>
                <w:kern w:val="2"/>
                <w:lang w:eastAsia="zh-CN"/>
              </w:rPr>
            </w:pPr>
          </w:p>
        </w:tc>
      </w:tr>
      <w:tr w14:paraId="77B1C8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4" w:type="pct"/>
            <w:shd w:val="clear" w:color="auto" w:fill="auto"/>
            <w:vAlign w:val="center"/>
          </w:tcPr>
          <w:p w14:paraId="5A779A57">
            <w:pPr>
              <w:snapToGrid w:val="0"/>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毕业学校</w:t>
            </w:r>
          </w:p>
        </w:tc>
        <w:tc>
          <w:tcPr>
            <w:tcW w:w="1078" w:type="pct"/>
            <w:gridSpan w:val="4"/>
            <w:shd w:val="clear" w:color="auto" w:fill="auto"/>
          </w:tcPr>
          <w:p w14:paraId="3C3796C2">
            <w:pPr>
              <w:snapToGrid w:val="0"/>
              <w:spacing w:after="200" w:line="320" w:lineRule="exact"/>
              <w:jc w:val="center"/>
              <w:rPr>
                <w:rFonts w:ascii="仿宋" w:hAnsi="仿宋" w:eastAsia="仿宋" w:cs="仿宋"/>
                <w:kern w:val="2"/>
                <w:lang w:eastAsia="zh-CN"/>
              </w:rPr>
            </w:pPr>
          </w:p>
        </w:tc>
        <w:tc>
          <w:tcPr>
            <w:tcW w:w="3358" w:type="pct"/>
            <w:gridSpan w:val="7"/>
            <w:shd w:val="clear" w:color="auto" w:fill="auto"/>
          </w:tcPr>
          <w:p w14:paraId="5F764F38">
            <w:pPr>
              <w:snapToGrid w:val="0"/>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年毕业于            学校        专业</w:t>
            </w:r>
          </w:p>
        </w:tc>
      </w:tr>
      <w:tr w14:paraId="585C52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00" w:type="pct"/>
            <w:gridSpan w:val="12"/>
            <w:shd w:val="clear" w:color="auto" w:fill="auto"/>
          </w:tcPr>
          <w:p w14:paraId="6E375C8F">
            <w:pPr>
              <w:snapToGrid w:val="0"/>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主要工作经历</w:t>
            </w:r>
          </w:p>
        </w:tc>
      </w:tr>
      <w:tr w14:paraId="7EC829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98" w:type="pct"/>
            <w:gridSpan w:val="2"/>
            <w:shd w:val="clear" w:color="auto" w:fill="auto"/>
            <w:vAlign w:val="center"/>
          </w:tcPr>
          <w:p w14:paraId="2140C896">
            <w:pPr>
              <w:snapToGrid w:val="0"/>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起-止时  间</w:t>
            </w:r>
          </w:p>
        </w:tc>
        <w:tc>
          <w:tcPr>
            <w:tcW w:w="1762" w:type="pct"/>
            <w:gridSpan w:val="5"/>
            <w:shd w:val="clear" w:color="auto" w:fill="auto"/>
            <w:vAlign w:val="center"/>
          </w:tcPr>
          <w:p w14:paraId="30AC2489">
            <w:pPr>
              <w:snapToGrid w:val="0"/>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(主办/协办)过的类似项目名称</w:t>
            </w:r>
          </w:p>
        </w:tc>
        <w:tc>
          <w:tcPr>
            <w:tcW w:w="545" w:type="pct"/>
            <w:shd w:val="clear" w:color="auto" w:fill="auto"/>
            <w:vAlign w:val="center"/>
          </w:tcPr>
          <w:p w14:paraId="4ABA1F69">
            <w:pPr>
              <w:snapToGrid w:val="0"/>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担任职务</w:t>
            </w:r>
          </w:p>
        </w:tc>
        <w:tc>
          <w:tcPr>
            <w:tcW w:w="1045" w:type="pct"/>
            <w:gridSpan w:val="2"/>
            <w:shd w:val="clear" w:color="auto" w:fill="auto"/>
            <w:vAlign w:val="center"/>
          </w:tcPr>
          <w:p w14:paraId="1D536601">
            <w:pPr>
              <w:snapToGrid w:val="0"/>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用户证明或评语</w:t>
            </w:r>
          </w:p>
        </w:tc>
        <w:tc>
          <w:tcPr>
            <w:tcW w:w="1050" w:type="pct"/>
            <w:gridSpan w:val="2"/>
            <w:shd w:val="clear" w:color="auto" w:fill="auto"/>
            <w:vAlign w:val="center"/>
          </w:tcPr>
          <w:p w14:paraId="6A9966F2">
            <w:pPr>
              <w:snapToGrid w:val="0"/>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发包人及联系电话</w:t>
            </w:r>
          </w:p>
        </w:tc>
      </w:tr>
      <w:tr w14:paraId="6F8CB5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98" w:type="pct"/>
            <w:gridSpan w:val="2"/>
            <w:shd w:val="clear" w:color="auto" w:fill="auto"/>
          </w:tcPr>
          <w:p w14:paraId="54694F2B">
            <w:pPr>
              <w:snapToGrid w:val="0"/>
              <w:spacing w:after="200" w:line="320" w:lineRule="exact"/>
              <w:jc w:val="center"/>
              <w:rPr>
                <w:rFonts w:ascii="仿宋" w:hAnsi="仿宋" w:eastAsia="仿宋" w:cs="仿宋"/>
                <w:kern w:val="2"/>
                <w:lang w:eastAsia="zh-CN"/>
              </w:rPr>
            </w:pPr>
          </w:p>
        </w:tc>
        <w:tc>
          <w:tcPr>
            <w:tcW w:w="1762" w:type="pct"/>
            <w:gridSpan w:val="5"/>
            <w:shd w:val="clear" w:color="auto" w:fill="auto"/>
          </w:tcPr>
          <w:p w14:paraId="557D9D22">
            <w:pPr>
              <w:snapToGrid w:val="0"/>
              <w:spacing w:after="200" w:line="320" w:lineRule="exact"/>
              <w:jc w:val="center"/>
              <w:rPr>
                <w:rFonts w:ascii="仿宋" w:hAnsi="仿宋" w:eastAsia="仿宋" w:cs="仿宋"/>
                <w:kern w:val="2"/>
                <w:lang w:eastAsia="zh-CN"/>
              </w:rPr>
            </w:pPr>
          </w:p>
        </w:tc>
        <w:tc>
          <w:tcPr>
            <w:tcW w:w="545" w:type="pct"/>
            <w:shd w:val="clear" w:color="auto" w:fill="auto"/>
          </w:tcPr>
          <w:p w14:paraId="229940B7">
            <w:pPr>
              <w:snapToGrid w:val="0"/>
              <w:spacing w:after="200" w:line="320" w:lineRule="exact"/>
              <w:jc w:val="center"/>
              <w:rPr>
                <w:rFonts w:ascii="仿宋" w:hAnsi="仿宋" w:eastAsia="仿宋" w:cs="仿宋"/>
                <w:kern w:val="2"/>
                <w:lang w:eastAsia="zh-CN"/>
              </w:rPr>
            </w:pPr>
          </w:p>
        </w:tc>
        <w:tc>
          <w:tcPr>
            <w:tcW w:w="1045" w:type="pct"/>
            <w:gridSpan w:val="2"/>
            <w:shd w:val="clear" w:color="auto" w:fill="auto"/>
          </w:tcPr>
          <w:p w14:paraId="390D6210">
            <w:pPr>
              <w:snapToGrid w:val="0"/>
              <w:spacing w:after="200" w:line="320" w:lineRule="exact"/>
              <w:jc w:val="center"/>
              <w:rPr>
                <w:rFonts w:ascii="仿宋" w:hAnsi="仿宋" w:eastAsia="仿宋" w:cs="仿宋"/>
                <w:kern w:val="2"/>
                <w:lang w:eastAsia="zh-CN"/>
              </w:rPr>
            </w:pPr>
          </w:p>
        </w:tc>
        <w:tc>
          <w:tcPr>
            <w:tcW w:w="1050" w:type="pct"/>
            <w:gridSpan w:val="2"/>
            <w:shd w:val="clear" w:color="auto" w:fill="auto"/>
          </w:tcPr>
          <w:p w14:paraId="2104F615">
            <w:pPr>
              <w:snapToGrid w:val="0"/>
              <w:spacing w:after="200" w:line="320" w:lineRule="exact"/>
              <w:jc w:val="center"/>
              <w:rPr>
                <w:rFonts w:ascii="仿宋" w:hAnsi="仿宋" w:eastAsia="仿宋" w:cs="仿宋"/>
                <w:kern w:val="2"/>
                <w:lang w:eastAsia="zh-CN"/>
              </w:rPr>
            </w:pPr>
          </w:p>
        </w:tc>
      </w:tr>
      <w:tr w14:paraId="544703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98" w:type="pct"/>
            <w:gridSpan w:val="2"/>
            <w:shd w:val="clear" w:color="auto" w:fill="auto"/>
          </w:tcPr>
          <w:p w14:paraId="20E61503">
            <w:pPr>
              <w:snapToGrid w:val="0"/>
              <w:spacing w:after="200" w:line="320" w:lineRule="exact"/>
              <w:jc w:val="center"/>
              <w:rPr>
                <w:rFonts w:ascii="仿宋" w:hAnsi="仿宋" w:eastAsia="仿宋" w:cs="仿宋"/>
                <w:kern w:val="2"/>
                <w:lang w:eastAsia="zh-CN"/>
              </w:rPr>
            </w:pPr>
          </w:p>
        </w:tc>
        <w:tc>
          <w:tcPr>
            <w:tcW w:w="1762" w:type="pct"/>
            <w:gridSpan w:val="5"/>
            <w:shd w:val="clear" w:color="auto" w:fill="auto"/>
          </w:tcPr>
          <w:p w14:paraId="6ABB0A9A">
            <w:pPr>
              <w:snapToGrid w:val="0"/>
              <w:spacing w:after="200" w:line="320" w:lineRule="exact"/>
              <w:jc w:val="center"/>
              <w:rPr>
                <w:rFonts w:ascii="仿宋" w:hAnsi="仿宋" w:eastAsia="仿宋" w:cs="仿宋"/>
                <w:kern w:val="2"/>
                <w:lang w:eastAsia="zh-CN"/>
              </w:rPr>
            </w:pPr>
          </w:p>
        </w:tc>
        <w:tc>
          <w:tcPr>
            <w:tcW w:w="545" w:type="pct"/>
            <w:shd w:val="clear" w:color="auto" w:fill="auto"/>
          </w:tcPr>
          <w:p w14:paraId="66E7F51D">
            <w:pPr>
              <w:snapToGrid w:val="0"/>
              <w:spacing w:after="200" w:line="320" w:lineRule="exact"/>
              <w:jc w:val="center"/>
              <w:rPr>
                <w:rFonts w:ascii="仿宋" w:hAnsi="仿宋" w:eastAsia="仿宋" w:cs="仿宋"/>
                <w:kern w:val="2"/>
                <w:lang w:eastAsia="zh-CN"/>
              </w:rPr>
            </w:pPr>
          </w:p>
        </w:tc>
        <w:tc>
          <w:tcPr>
            <w:tcW w:w="1045" w:type="pct"/>
            <w:gridSpan w:val="2"/>
            <w:shd w:val="clear" w:color="auto" w:fill="auto"/>
          </w:tcPr>
          <w:p w14:paraId="2200F3BB">
            <w:pPr>
              <w:snapToGrid w:val="0"/>
              <w:spacing w:after="200" w:line="320" w:lineRule="exact"/>
              <w:jc w:val="center"/>
              <w:rPr>
                <w:rFonts w:ascii="仿宋" w:hAnsi="仿宋" w:eastAsia="仿宋" w:cs="仿宋"/>
                <w:kern w:val="2"/>
                <w:lang w:eastAsia="zh-CN"/>
              </w:rPr>
            </w:pPr>
          </w:p>
        </w:tc>
        <w:tc>
          <w:tcPr>
            <w:tcW w:w="1050" w:type="pct"/>
            <w:gridSpan w:val="2"/>
            <w:shd w:val="clear" w:color="auto" w:fill="auto"/>
          </w:tcPr>
          <w:p w14:paraId="7D67B0DC">
            <w:pPr>
              <w:snapToGrid w:val="0"/>
              <w:spacing w:after="200" w:line="320" w:lineRule="exact"/>
              <w:jc w:val="center"/>
              <w:rPr>
                <w:rFonts w:ascii="仿宋" w:hAnsi="仿宋" w:eastAsia="仿宋" w:cs="仿宋"/>
                <w:kern w:val="2"/>
                <w:lang w:eastAsia="zh-CN"/>
              </w:rPr>
            </w:pPr>
          </w:p>
        </w:tc>
      </w:tr>
    </w:tbl>
    <w:p w14:paraId="11B65925">
      <w:pPr>
        <w:widowControl w:val="0"/>
        <w:snapToGrid w:val="0"/>
        <w:spacing w:after="200" w:line="360" w:lineRule="auto"/>
        <w:ind w:firstLine="420" w:firstLineChars="200"/>
        <w:jc w:val="both"/>
        <w:rPr>
          <w:rFonts w:ascii="仿宋" w:hAnsi="仿宋" w:eastAsia="仿宋" w:cs="仿宋"/>
          <w:kern w:val="2"/>
          <w:szCs w:val="20"/>
          <w:lang w:eastAsia="zh-CN"/>
        </w:rPr>
      </w:pPr>
    </w:p>
    <w:p w14:paraId="7F7D70CB">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经理部及其主要的管理、技术人员上缴社会保险的证明文件格式如下：</w:t>
      </w:r>
    </w:p>
    <w:p w14:paraId="1C879349">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投标人名称：</w:t>
      </w:r>
    </w:p>
    <w:p w14:paraId="2B93CFAD">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社保登记证书号：</w:t>
      </w:r>
    </w:p>
    <w:p w14:paraId="164A7E65">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组织机构代码证号：</w:t>
      </w:r>
    </w:p>
    <w:p w14:paraId="7FB6E376">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事由：投标</w:t>
      </w:r>
    </w:p>
    <w:tbl>
      <w:tblPr>
        <w:tblStyle w:val="40"/>
        <w:tblW w:w="5000"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796"/>
        <w:gridCol w:w="796"/>
        <w:gridCol w:w="796"/>
        <w:gridCol w:w="890"/>
        <w:gridCol w:w="927"/>
        <w:gridCol w:w="793"/>
        <w:gridCol w:w="1058"/>
        <w:gridCol w:w="1058"/>
        <w:gridCol w:w="1408"/>
      </w:tblGrid>
      <w:tr w14:paraId="6B13F0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467" w:type="pct"/>
            <w:shd w:val="clear" w:color="auto" w:fill="auto"/>
          </w:tcPr>
          <w:p w14:paraId="4BB66E92">
            <w:pPr>
              <w:keepNext/>
              <w:spacing w:after="200" w:line="320" w:lineRule="exact"/>
              <w:jc w:val="center"/>
              <w:rPr>
                <w:rFonts w:ascii="仿宋" w:hAnsi="仿宋" w:eastAsia="仿宋" w:cs="仿宋"/>
                <w:bCs/>
                <w:kern w:val="2"/>
                <w:lang w:eastAsia="zh-CN"/>
              </w:rPr>
            </w:pPr>
            <w:r>
              <w:rPr>
                <w:rFonts w:hint="eastAsia" w:ascii="仿宋" w:hAnsi="仿宋" w:eastAsia="仿宋" w:cs="仿宋"/>
                <w:bCs/>
                <w:kern w:val="2"/>
                <w:lang w:eastAsia="zh-CN"/>
              </w:rPr>
              <w:t>序号</w:t>
            </w:r>
          </w:p>
        </w:tc>
        <w:tc>
          <w:tcPr>
            <w:tcW w:w="467" w:type="pct"/>
            <w:shd w:val="clear" w:color="auto" w:fill="auto"/>
          </w:tcPr>
          <w:p w14:paraId="4003F58F">
            <w:pPr>
              <w:keepNext/>
              <w:spacing w:after="200" w:line="320" w:lineRule="exact"/>
              <w:jc w:val="center"/>
              <w:rPr>
                <w:rFonts w:ascii="仿宋" w:hAnsi="仿宋" w:eastAsia="仿宋" w:cs="仿宋"/>
                <w:bCs/>
                <w:kern w:val="2"/>
                <w:lang w:eastAsia="zh-CN"/>
              </w:rPr>
            </w:pPr>
            <w:r>
              <w:rPr>
                <w:rFonts w:hint="eastAsia" w:ascii="仿宋" w:hAnsi="仿宋" w:eastAsia="仿宋" w:cs="仿宋"/>
                <w:bCs/>
                <w:kern w:val="2"/>
                <w:lang w:eastAsia="zh-CN"/>
              </w:rPr>
              <w:t>姓名</w:t>
            </w:r>
          </w:p>
        </w:tc>
        <w:tc>
          <w:tcPr>
            <w:tcW w:w="467" w:type="pct"/>
            <w:shd w:val="clear" w:color="auto" w:fill="auto"/>
          </w:tcPr>
          <w:p w14:paraId="2562A235">
            <w:pPr>
              <w:keepNext/>
              <w:spacing w:after="200" w:line="320" w:lineRule="exact"/>
              <w:jc w:val="center"/>
              <w:rPr>
                <w:rFonts w:ascii="仿宋" w:hAnsi="仿宋" w:eastAsia="仿宋" w:cs="仿宋"/>
                <w:bCs/>
                <w:kern w:val="2"/>
                <w:lang w:eastAsia="zh-CN"/>
              </w:rPr>
            </w:pPr>
            <w:r>
              <w:rPr>
                <w:rFonts w:hint="eastAsia" w:ascii="仿宋" w:hAnsi="仿宋" w:eastAsia="仿宋" w:cs="仿宋"/>
                <w:bCs/>
                <w:kern w:val="2"/>
                <w:lang w:eastAsia="zh-CN"/>
              </w:rPr>
              <w:t>身份证号</w:t>
            </w:r>
          </w:p>
        </w:tc>
        <w:tc>
          <w:tcPr>
            <w:tcW w:w="522" w:type="pct"/>
            <w:shd w:val="clear" w:color="auto" w:fill="auto"/>
          </w:tcPr>
          <w:p w14:paraId="77CA8E7E">
            <w:pPr>
              <w:keepNext/>
              <w:spacing w:after="200" w:line="320" w:lineRule="exact"/>
              <w:jc w:val="center"/>
              <w:rPr>
                <w:rFonts w:ascii="仿宋" w:hAnsi="仿宋" w:eastAsia="仿宋" w:cs="仿宋"/>
                <w:bCs/>
                <w:kern w:val="2"/>
                <w:lang w:eastAsia="zh-CN"/>
              </w:rPr>
            </w:pPr>
            <w:r>
              <w:rPr>
                <w:rFonts w:hint="eastAsia" w:ascii="仿宋" w:hAnsi="仿宋" w:eastAsia="仿宋" w:cs="仿宋"/>
                <w:bCs/>
                <w:kern w:val="2"/>
                <w:lang w:eastAsia="zh-CN"/>
              </w:rPr>
              <w:t>养老保险</w:t>
            </w:r>
          </w:p>
        </w:tc>
        <w:tc>
          <w:tcPr>
            <w:tcW w:w="544" w:type="pct"/>
            <w:shd w:val="clear" w:color="auto" w:fill="auto"/>
          </w:tcPr>
          <w:p w14:paraId="6124CA19">
            <w:pPr>
              <w:keepNext/>
              <w:spacing w:after="200" w:line="320" w:lineRule="exact"/>
              <w:jc w:val="center"/>
              <w:rPr>
                <w:rFonts w:ascii="仿宋" w:hAnsi="仿宋" w:eastAsia="仿宋" w:cs="仿宋"/>
                <w:bCs/>
                <w:kern w:val="2"/>
                <w:lang w:eastAsia="zh-CN"/>
              </w:rPr>
            </w:pPr>
            <w:r>
              <w:rPr>
                <w:rFonts w:hint="eastAsia" w:ascii="仿宋" w:hAnsi="仿宋" w:eastAsia="仿宋" w:cs="仿宋"/>
                <w:bCs/>
                <w:kern w:val="2"/>
                <w:lang w:eastAsia="zh-CN"/>
              </w:rPr>
              <w:t>失业保险</w:t>
            </w:r>
          </w:p>
        </w:tc>
        <w:tc>
          <w:tcPr>
            <w:tcW w:w="465" w:type="pct"/>
            <w:shd w:val="clear" w:color="auto" w:fill="auto"/>
          </w:tcPr>
          <w:p w14:paraId="1A7AD7B9">
            <w:pPr>
              <w:keepNext/>
              <w:spacing w:after="200" w:line="320" w:lineRule="exact"/>
              <w:jc w:val="center"/>
              <w:rPr>
                <w:rFonts w:ascii="仿宋" w:hAnsi="仿宋" w:eastAsia="仿宋" w:cs="仿宋"/>
                <w:bCs/>
                <w:kern w:val="2"/>
                <w:lang w:eastAsia="zh-CN"/>
              </w:rPr>
            </w:pPr>
            <w:r>
              <w:rPr>
                <w:rFonts w:hint="eastAsia" w:ascii="仿宋" w:hAnsi="仿宋" w:eastAsia="仿宋" w:cs="仿宋"/>
                <w:bCs/>
                <w:kern w:val="2"/>
                <w:lang w:eastAsia="zh-CN"/>
              </w:rPr>
              <w:t>工伤保险</w:t>
            </w:r>
          </w:p>
        </w:tc>
        <w:tc>
          <w:tcPr>
            <w:tcW w:w="621" w:type="pct"/>
            <w:shd w:val="clear" w:color="auto" w:fill="auto"/>
          </w:tcPr>
          <w:p w14:paraId="1F57443C">
            <w:pPr>
              <w:keepNext/>
              <w:spacing w:after="200" w:line="320" w:lineRule="exact"/>
              <w:jc w:val="center"/>
              <w:rPr>
                <w:rFonts w:ascii="仿宋" w:hAnsi="仿宋" w:eastAsia="仿宋" w:cs="仿宋"/>
                <w:bCs/>
                <w:kern w:val="2"/>
                <w:lang w:eastAsia="zh-CN"/>
              </w:rPr>
            </w:pPr>
            <w:r>
              <w:rPr>
                <w:rFonts w:hint="eastAsia" w:ascii="仿宋" w:hAnsi="仿宋" w:eastAsia="仿宋" w:cs="仿宋"/>
                <w:bCs/>
                <w:kern w:val="2"/>
                <w:lang w:eastAsia="zh-CN"/>
              </w:rPr>
              <w:t>生育保险</w:t>
            </w:r>
          </w:p>
        </w:tc>
        <w:tc>
          <w:tcPr>
            <w:tcW w:w="621" w:type="pct"/>
            <w:shd w:val="clear" w:color="auto" w:fill="auto"/>
          </w:tcPr>
          <w:p w14:paraId="36444CAB">
            <w:pPr>
              <w:keepNext/>
              <w:spacing w:after="200" w:line="320" w:lineRule="exact"/>
              <w:jc w:val="center"/>
              <w:rPr>
                <w:rFonts w:ascii="仿宋" w:hAnsi="仿宋" w:eastAsia="仿宋" w:cs="仿宋"/>
                <w:bCs/>
                <w:kern w:val="2"/>
                <w:lang w:eastAsia="zh-CN"/>
              </w:rPr>
            </w:pPr>
            <w:r>
              <w:rPr>
                <w:rFonts w:hint="eastAsia" w:ascii="仿宋" w:hAnsi="仿宋" w:eastAsia="仿宋" w:cs="仿宋"/>
                <w:bCs/>
                <w:kern w:val="2"/>
                <w:lang w:eastAsia="zh-CN"/>
              </w:rPr>
              <w:t>医疗保险</w:t>
            </w:r>
          </w:p>
        </w:tc>
        <w:tc>
          <w:tcPr>
            <w:tcW w:w="826" w:type="pct"/>
            <w:shd w:val="clear" w:color="auto" w:fill="auto"/>
          </w:tcPr>
          <w:p w14:paraId="3EDBA086">
            <w:pPr>
              <w:keepNext/>
              <w:spacing w:after="200" w:line="320" w:lineRule="exact"/>
              <w:jc w:val="center"/>
              <w:rPr>
                <w:rFonts w:ascii="仿宋" w:hAnsi="仿宋" w:eastAsia="仿宋" w:cs="仿宋"/>
                <w:bCs/>
                <w:kern w:val="2"/>
                <w:lang w:eastAsia="zh-CN"/>
              </w:rPr>
            </w:pPr>
            <w:r>
              <w:rPr>
                <w:rFonts w:hint="eastAsia" w:ascii="仿宋" w:hAnsi="仿宋" w:eastAsia="仿宋" w:cs="仿宋"/>
                <w:bCs/>
                <w:kern w:val="2"/>
                <w:lang w:eastAsia="zh-CN"/>
              </w:rPr>
              <w:t>备注</w:t>
            </w:r>
          </w:p>
        </w:tc>
      </w:tr>
      <w:tr w14:paraId="625916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467" w:type="pct"/>
            <w:shd w:val="clear" w:color="auto" w:fill="auto"/>
          </w:tcPr>
          <w:p w14:paraId="1F7F0733">
            <w:pPr>
              <w:snapToGrid w:val="0"/>
              <w:spacing w:after="200" w:line="320" w:lineRule="exact"/>
              <w:jc w:val="center"/>
              <w:rPr>
                <w:rFonts w:ascii="仿宋" w:hAnsi="仿宋" w:eastAsia="仿宋" w:cs="仿宋"/>
                <w:bCs/>
                <w:kern w:val="2"/>
                <w:lang w:eastAsia="zh-CN"/>
              </w:rPr>
            </w:pPr>
          </w:p>
        </w:tc>
        <w:tc>
          <w:tcPr>
            <w:tcW w:w="467" w:type="pct"/>
            <w:shd w:val="clear" w:color="auto" w:fill="auto"/>
          </w:tcPr>
          <w:p w14:paraId="47BA0468">
            <w:pPr>
              <w:snapToGrid w:val="0"/>
              <w:spacing w:after="200" w:line="320" w:lineRule="exact"/>
              <w:jc w:val="center"/>
              <w:rPr>
                <w:rFonts w:ascii="仿宋" w:hAnsi="仿宋" w:eastAsia="仿宋" w:cs="仿宋"/>
                <w:bCs/>
                <w:kern w:val="2"/>
                <w:lang w:eastAsia="zh-CN"/>
              </w:rPr>
            </w:pPr>
          </w:p>
        </w:tc>
        <w:tc>
          <w:tcPr>
            <w:tcW w:w="467" w:type="pct"/>
            <w:shd w:val="clear" w:color="auto" w:fill="auto"/>
          </w:tcPr>
          <w:p w14:paraId="3C27A3A6">
            <w:pPr>
              <w:snapToGrid w:val="0"/>
              <w:spacing w:after="200" w:line="320" w:lineRule="exact"/>
              <w:jc w:val="center"/>
              <w:rPr>
                <w:rFonts w:ascii="仿宋" w:hAnsi="仿宋" w:eastAsia="仿宋" w:cs="仿宋"/>
                <w:bCs/>
                <w:kern w:val="2"/>
                <w:lang w:eastAsia="zh-CN"/>
              </w:rPr>
            </w:pPr>
          </w:p>
        </w:tc>
        <w:tc>
          <w:tcPr>
            <w:tcW w:w="522" w:type="pct"/>
            <w:shd w:val="clear" w:color="auto" w:fill="auto"/>
          </w:tcPr>
          <w:p w14:paraId="0E649A86">
            <w:pPr>
              <w:snapToGrid w:val="0"/>
              <w:spacing w:after="200" w:line="320" w:lineRule="exact"/>
              <w:jc w:val="center"/>
              <w:rPr>
                <w:rFonts w:ascii="仿宋" w:hAnsi="仿宋" w:eastAsia="仿宋" w:cs="仿宋"/>
                <w:bCs/>
                <w:kern w:val="2"/>
                <w:lang w:eastAsia="zh-CN"/>
              </w:rPr>
            </w:pPr>
          </w:p>
        </w:tc>
        <w:tc>
          <w:tcPr>
            <w:tcW w:w="544" w:type="pct"/>
            <w:shd w:val="clear" w:color="auto" w:fill="auto"/>
          </w:tcPr>
          <w:p w14:paraId="3015016A">
            <w:pPr>
              <w:snapToGrid w:val="0"/>
              <w:spacing w:after="200" w:line="320" w:lineRule="exact"/>
              <w:jc w:val="center"/>
              <w:rPr>
                <w:rFonts w:ascii="仿宋" w:hAnsi="仿宋" w:eastAsia="仿宋" w:cs="仿宋"/>
                <w:bCs/>
                <w:kern w:val="2"/>
                <w:lang w:eastAsia="zh-CN"/>
              </w:rPr>
            </w:pPr>
          </w:p>
        </w:tc>
        <w:tc>
          <w:tcPr>
            <w:tcW w:w="465" w:type="pct"/>
            <w:shd w:val="clear" w:color="auto" w:fill="auto"/>
          </w:tcPr>
          <w:p w14:paraId="1D7651F4">
            <w:pPr>
              <w:snapToGrid w:val="0"/>
              <w:spacing w:after="200" w:line="320" w:lineRule="exact"/>
              <w:jc w:val="center"/>
              <w:rPr>
                <w:rFonts w:ascii="仿宋" w:hAnsi="仿宋" w:eastAsia="仿宋" w:cs="仿宋"/>
                <w:bCs/>
                <w:kern w:val="2"/>
                <w:lang w:eastAsia="zh-CN"/>
              </w:rPr>
            </w:pPr>
          </w:p>
        </w:tc>
        <w:tc>
          <w:tcPr>
            <w:tcW w:w="621" w:type="pct"/>
            <w:shd w:val="clear" w:color="auto" w:fill="auto"/>
          </w:tcPr>
          <w:p w14:paraId="762F5303">
            <w:pPr>
              <w:snapToGrid w:val="0"/>
              <w:spacing w:after="200" w:line="320" w:lineRule="exact"/>
              <w:jc w:val="center"/>
              <w:rPr>
                <w:rFonts w:ascii="仿宋" w:hAnsi="仿宋" w:eastAsia="仿宋" w:cs="仿宋"/>
                <w:bCs/>
                <w:kern w:val="2"/>
                <w:lang w:eastAsia="zh-CN"/>
              </w:rPr>
            </w:pPr>
          </w:p>
        </w:tc>
        <w:tc>
          <w:tcPr>
            <w:tcW w:w="621" w:type="pct"/>
            <w:shd w:val="clear" w:color="auto" w:fill="auto"/>
          </w:tcPr>
          <w:p w14:paraId="423618B1">
            <w:pPr>
              <w:snapToGrid w:val="0"/>
              <w:spacing w:after="200" w:line="320" w:lineRule="exact"/>
              <w:jc w:val="center"/>
              <w:rPr>
                <w:rFonts w:ascii="仿宋" w:hAnsi="仿宋" w:eastAsia="仿宋" w:cs="仿宋"/>
                <w:bCs/>
                <w:kern w:val="2"/>
                <w:lang w:eastAsia="zh-CN"/>
              </w:rPr>
            </w:pPr>
          </w:p>
        </w:tc>
        <w:tc>
          <w:tcPr>
            <w:tcW w:w="826" w:type="pct"/>
            <w:shd w:val="clear" w:color="auto" w:fill="auto"/>
          </w:tcPr>
          <w:p w14:paraId="5A84E4D6">
            <w:pPr>
              <w:snapToGrid w:val="0"/>
              <w:spacing w:after="200" w:line="320" w:lineRule="exact"/>
              <w:jc w:val="center"/>
              <w:rPr>
                <w:rFonts w:ascii="仿宋" w:hAnsi="仿宋" w:eastAsia="仿宋" w:cs="仿宋"/>
                <w:bCs/>
                <w:kern w:val="2"/>
                <w:lang w:eastAsia="zh-CN"/>
              </w:rPr>
            </w:pPr>
          </w:p>
        </w:tc>
      </w:tr>
      <w:tr w14:paraId="577B61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467" w:type="pct"/>
            <w:shd w:val="clear" w:color="auto" w:fill="auto"/>
          </w:tcPr>
          <w:p w14:paraId="45AB2BCA">
            <w:pPr>
              <w:snapToGrid w:val="0"/>
              <w:spacing w:after="200" w:line="320" w:lineRule="exact"/>
              <w:jc w:val="center"/>
              <w:rPr>
                <w:rFonts w:ascii="仿宋" w:hAnsi="仿宋" w:eastAsia="仿宋" w:cs="仿宋"/>
                <w:bCs/>
                <w:kern w:val="2"/>
                <w:lang w:eastAsia="zh-CN"/>
              </w:rPr>
            </w:pPr>
          </w:p>
        </w:tc>
        <w:tc>
          <w:tcPr>
            <w:tcW w:w="467" w:type="pct"/>
            <w:shd w:val="clear" w:color="auto" w:fill="auto"/>
          </w:tcPr>
          <w:p w14:paraId="6030B198">
            <w:pPr>
              <w:snapToGrid w:val="0"/>
              <w:spacing w:after="200" w:line="320" w:lineRule="exact"/>
              <w:jc w:val="center"/>
              <w:rPr>
                <w:rFonts w:ascii="仿宋" w:hAnsi="仿宋" w:eastAsia="仿宋" w:cs="仿宋"/>
                <w:bCs/>
                <w:kern w:val="2"/>
                <w:lang w:eastAsia="zh-CN"/>
              </w:rPr>
            </w:pPr>
          </w:p>
        </w:tc>
        <w:tc>
          <w:tcPr>
            <w:tcW w:w="467" w:type="pct"/>
            <w:shd w:val="clear" w:color="auto" w:fill="auto"/>
          </w:tcPr>
          <w:p w14:paraId="1FAB4E0E">
            <w:pPr>
              <w:snapToGrid w:val="0"/>
              <w:spacing w:after="200" w:line="320" w:lineRule="exact"/>
              <w:jc w:val="center"/>
              <w:rPr>
                <w:rFonts w:ascii="仿宋" w:hAnsi="仿宋" w:eastAsia="仿宋" w:cs="仿宋"/>
                <w:bCs/>
                <w:kern w:val="2"/>
                <w:lang w:eastAsia="zh-CN"/>
              </w:rPr>
            </w:pPr>
          </w:p>
        </w:tc>
        <w:tc>
          <w:tcPr>
            <w:tcW w:w="522" w:type="pct"/>
            <w:shd w:val="clear" w:color="auto" w:fill="auto"/>
          </w:tcPr>
          <w:p w14:paraId="40F148F5">
            <w:pPr>
              <w:snapToGrid w:val="0"/>
              <w:spacing w:after="200" w:line="320" w:lineRule="exact"/>
              <w:jc w:val="center"/>
              <w:rPr>
                <w:rFonts w:ascii="仿宋" w:hAnsi="仿宋" w:eastAsia="仿宋" w:cs="仿宋"/>
                <w:bCs/>
                <w:kern w:val="2"/>
                <w:lang w:eastAsia="zh-CN"/>
              </w:rPr>
            </w:pPr>
          </w:p>
        </w:tc>
        <w:tc>
          <w:tcPr>
            <w:tcW w:w="544" w:type="pct"/>
            <w:shd w:val="clear" w:color="auto" w:fill="auto"/>
          </w:tcPr>
          <w:p w14:paraId="1CE59443">
            <w:pPr>
              <w:snapToGrid w:val="0"/>
              <w:spacing w:after="200" w:line="320" w:lineRule="exact"/>
              <w:jc w:val="center"/>
              <w:rPr>
                <w:rFonts w:ascii="仿宋" w:hAnsi="仿宋" w:eastAsia="仿宋" w:cs="仿宋"/>
                <w:bCs/>
                <w:kern w:val="2"/>
                <w:lang w:eastAsia="zh-CN"/>
              </w:rPr>
            </w:pPr>
          </w:p>
        </w:tc>
        <w:tc>
          <w:tcPr>
            <w:tcW w:w="465" w:type="pct"/>
            <w:shd w:val="clear" w:color="auto" w:fill="auto"/>
          </w:tcPr>
          <w:p w14:paraId="0CC30988">
            <w:pPr>
              <w:snapToGrid w:val="0"/>
              <w:spacing w:after="200" w:line="320" w:lineRule="exact"/>
              <w:jc w:val="center"/>
              <w:rPr>
                <w:rFonts w:ascii="仿宋" w:hAnsi="仿宋" w:eastAsia="仿宋" w:cs="仿宋"/>
                <w:bCs/>
                <w:kern w:val="2"/>
                <w:lang w:eastAsia="zh-CN"/>
              </w:rPr>
            </w:pPr>
          </w:p>
        </w:tc>
        <w:tc>
          <w:tcPr>
            <w:tcW w:w="621" w:type="pct"/>
            <w:shd w:val="clear" w:color="auto" w:fill="auto"/>
          </w:tcPr>
          <w:p w14:paraId="72BE6F33">
            <w:pPr>
              <w:snapToGrid w:val="0"/>
              <w:spacing w:after="200" w:line="320" w:lineRule="exact"/>
              <w:jc w:val="center"/>
              <w:rPr>
                <w:rFonts w:ascii="仿宋" w:hAnsi="仿宋" w:eastAsia="仿宋" w:cs="仿宋"/>
                <w:bCs/>
                <w:kern w:val="2"/>
                <w:lang w:eastAsia="zh-CN"/>
              </w:rPr>
            </w:pPr>
          </w:p>
        </w:tc>
        <w:tc>
          <w:tcPr>
            <w:tcW w:w="621" w:type="pct"/>
            <w:shd w:val="clear" w:color="auto" w:fill="auto"/>
          </w:tcPr>
          <w:p w14:paraId="525C0CE3">
            <w:pPr>
              <w:snapToGrid w:val="0"/>
              <w:spacing w:after="200" w:line="320" w:lineRule="exact"/>
              <w:jc w:val="center"/>
              <w:rPr>
                <w:rFonts w:ascii="仿宋" w:hAnsi="仿宋" w:eastAsia="仿宋" w:cs="仿宋"/>
                <w:bCs/>
                <w:kern w:val="2"/>
                <w:lang w:eastAsia="zh-CN"/>
              </w:rPr>
            </w:pPr>
          </w:p>
        </w:tc>
        <w:tc>
          <w:tcPr>
            <w:tcW w:w="826" w:type="pct"/>
            <w:shd w:val="clear" w:color="auto" w:fill="auto"/>
          </w:tcPr>
          <w:p w14:paraId="0490C982">
            <w:pPr>
              <w:snapToGrid w:val="0"/>
              <w:spacing w:after="200" w:line="320" w:lineRule="exact"/>
              <w:jc w:val="center"/>
              <w:rPr>
                <w:rFonts w:ascii="仿宋" w:hAnsi="仿宋" w:eastAsia="仿宋" w:cs="仿宋"/>
                <w:bCs/>
                <w:kern w:val="2"/>
                <w:lang w:eastAsia="zh-CN"/>
              </w:rPr>
            </w:pPr>
          </w:p>
        </w:tc>
      </w:tr>
    </w:tbl>
    <w:p w14:paraId="37A599D3">
      <w:pPr>
        <w:widowControl w:val="0"/>
        <w:snapToGrid w:val="0"/>
        <w:spacing w:after="200" w:line="360" w:lineRule="auto"/>
        <w:ind w:firstLine="420" w:firstLineChars="200"/>
        <w:jc w:val="both"/>
        <w:rPr>
          <w:rFonts w:ascii="仿宋" w:hAnsi="仿宋" w:eastAsia="仿宋" w:cs="仿宋"/>
          <w:bCs/>
          <w:kern w:val="2"/>
          <w:lang w:eastAsia="zh-CN"/>
        </w:rPr>
      </w:pPr>
      <w:r>
        <w:rPr>
          <w:rFonts w:hint="eastAsia" w:ascii="仿宋" w:hAnsi="仿宋" w:eastAsia="仿宋" w:cs="仿宋"/>
          <w:bCs/>
          <w:kern w:val="2"/>
          <w:lang w:eastAsia="zh-CN"/>
        </w:rPr>
        <w:t>社保经办机构(专用章)                 投标单位(公章)</w:t>
      </w:r>
    </w:p>
    <w:p w14:paraId="37AF1D9E">
      <w:pPr>
        <w:widowControl w:val="0"/>
        <w:snapToGrid w:val="0"/>
        <w:spacing w:after="200" w:line="360" w:lineRule="auto"/>
        <w:ind w:firstLine="420" w:firstLineChars="200"/>
        <w:jc w:val="both"/>
        <w:rPr>
          <w:rFonts w:ascii="仿宋" w:hAnsi="仿宋" w:eastAsia="仿宋" w:cs="仿宋"/>
          <w:bCs/>
          <w:kern w:val="2"/>
          <w:lang w:eastAsia="zh-CN"/>
        </w:rPr>
      </w:pPr>
      <w:r>
        <w:rPr>
          <w:rFonts w:hint="eastAsia" w:ascii="仿宋" w:hAnsi="仿宋" w:eastAsia="仿宋" w:cs="仿宋"/>
          <w:bCs/>
          <w:kern w:val="2"/>
          <w:lang w:eastAsia="zh-CN"/>
        </w:rPr>
        <w:t>20XX年X月X日</w:t>
      </w:r>
    </w:p>
    <w:p w14:paraId="689B236C">
      <w:pPr>
        <w:widowControl w:val="0"/>
        <w:snapToGrid w:val="0"/>
        <w:spacing w:after="200" w:line="360" w:lineRule="auto"/>
        <w:ind w:firstLine="420" w:firstLineChars="200"/>
        <w:jc w:val="both"/>
        <w:rPr>
          <w:rFonts w:ascii="仿宋" w:hAnsi="仿宋" w:eastAsia="仿宋" w:cs="仿宋"/>
          <w:bCs/>
          <w:kern w:val="2"/>
          <w:lang w:eastAsia="zh-CN"/>
        </w:rPr>
      </w:pPr>
      <w:r>
        <w:rPr>
          <w:rFonts w:hint="eastAsia" w:ascii="仿宋" w:hAnsi="仿宋" w:eastAsia="仿宋" w:cs="仿宋"/>
          <w:bCs/>
          <w:kern w:val="2"/>
          <w:lang w:eastAsia="zh-CN"/>
        </w:rPr>
        <w:t>注：1.所有内容必须打印，手工填写无效。</w:t>
      </w:r>
    </w:p>
    <w:p w14:paraId="6189926E">
      <w:pPr>
        <w:widowControl w:val="0"/>
        <w:snapToGrid w:val="0"/>
        <w:spacing w:after="200" w:line="360" w:lineRule="auto"/>
        <w:ind w:firstLine="420" w:firstLineChars="200"/>
        <w:jc w:val="both"/>
        <w:rPr>
          <w:rFonts w:ascii="仿宋" w:hAnsi="仿宋" w:eastAsia="仿宋" w:cs="仿宋"/>
          <w:bCs/>
          <w:kern w:val="2"/>
          <w:lang w:eastAsia="zh-CN"/>
        </w:rPr>
      </w:pPr>
      <w:r>
        <w:rPr>
          <w:rFonts w:hint="eastAsia" w:ascii="仿宋" w:hAnsi="仿宋" w:eastAsia="仿宋" w:cs="仿宋"/>
          <w:bCs/>
          <w:kern w:val="2"/>
          <w:lang w:eastAsia="zh-CN"/>
        </w:rPr>
        <w:t>2.参保单位按格式内容打印完整，不能空项。若没有该险种，则填“无”</w:t>
      </w:r>
    </w:p>
    <w:p w14:paraId="3E1F40DE">
      <w:pPr>
        <w:keepNext/>
        <w:widowControl w:val="0"/>
        <w:spacing w:before="120" w:after="120" w:line="360" w:lineRule="auto"/>
        <w:outlineLvl w:val="2"/>
        <w:rPr>
          <w:rFonts w:ascii="仿宋" w:hAnsi="仿宋" w:eastAsia="仿宋" w:cs="仿宋"/>
          <w:bCs/>
          <w:kern w:val="2"/>
          <w:sz w:val="24"/>
          <w:szCs w:val="20"/>
          <w:lang w:val="zh-CN" w:eastAsia="zh-CN"/>
        </w:rPr>
      </w:pPr>
      <w:bookmarkStart w:id="107" w:name="_Toc12304"/>
      <w:bookmarkStart w:id="108" w:name="_Toc1527"/>
      <w:r>
        <w:rPr>
          <w:rFonts w:hint="eastAsia" w:ascii="仿宋" w:hAnsi="仿宋" w:eastAsia="仿宋" w:cs="仿宋"/>
          <w:kern w:val="2"/>
          <w:sz w:val="24"/>
          <w:szCs w:val="20"/>
          <w:lang w:val="zh-CN" w:eastAsia="zh-CN"/>
        </w:rPr>
        <w:t>5.2 分包商的选择</w:t>
      </w:r>
      <w:bookmarkEnd w:id="107"/>
      <w:bookmarkEnd w:id="108"/>
    </w:p>
    <w:p w14:paraId="77D75E76">
      <w:pPr>
        <w:widowControl w:val="0"/>
        <w:snapToGrid w:val="0"/>
        <w:spacing w:after="200" w:line="360" w:lineRule="auto"/>
        <w:jc w:val="both"/>
        <w:rPr>
          <w:rFonts w:ascii="仿宋" w:hAnsi="仿宋" w:eastAsia="仿宋" w:cs="仿宋"/>
          <w:kern w:val="2"/>
          <w:lang w:val="zh-CN" w:eastAsia="zh-CN"/>
        </w:rPr>
      </w:pPr>
      <w:r>
        <w:rPr>
          <w:rFonts w:hint="eastAsia" w:ascii="仿宋" w:hAnsi="仿宋" w:eastAsia="仿宋" w:cs="仿宋"/>
          <w:kern w:val="2"/>
          <w:lang w:val="zh-CN" w:eastAsia="zh-CN"/>
        </w:rPr>
        <w:t>5.2.1 分投标人的资质</w:t>
      </w:r>
    </w:p>
    <w:p w14:paraId="3BDA3B17">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可以选择合格的分包商分包其在合同项目下的部分工程的建设或服务，投标人在选择分投标人时应对分投标人的资质、业绩、信誉、报价及质量进行综合考虑。投标人选择分包商的过程应符合国家及行业的有关规定。</w:t>
      </w:r>
    </w:p>
    <w:p w14:paraId="33D62273">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招标人有权参加选择该类主要分投标人过程中技术方面的选择确认过程，并可提出建议和意见，投标人应充分尊重招标人的建议和意见。投标人在工程关键部分分包商的分包合同签署后应及时将该类分包合同 (副本)提交给招标人备案。</w:t>
      </w:r>
    </w:p>
    <w:p w14:paraId="44AD867B">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投标人应保证任何分包商均不将其分包项下的工程进行转包或再分包：</w:t>
      </w:r>
    </w:p>
    <w:p w14:paraId="38739D3F">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安装施工分投标人应具备不低于国家、集团公司要求的资质并具有2个与本项目相似的安装施工业绩。在安全、质量方面业绩优良。</w:t>
      </w:r>
    </w:p>
    <w:p w14:paraId="0BFA8083">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分包人必须具有在有效期内的安生生产许可证。</w:t>
      </w:r>
    </w:p>
    <w:p w14:paraId="5AE8022F">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具有丰富的施工、安装经验，并具有足够的、配置齐全的专业人员、机械设备和加工能力投入本工程，保证有效地履行合同。</w:t>
      </w:r>
    </w:p>
    <w:p w14:paraId="4AF6446B">
      <w:pPr>
        <w:widowControl w:val="0"/>
        <w:snapToGrid w:val="0"/>
        <w:spacing w:after="200" w:line="360" w:lineRule="auto"/>
        <w:jc w:val="both"/>
        <w:rPr>
          <w:rFonts w:ascii="仿宋" w:hAnsi="仿宋" w:eastAsia="仿宋" w:cs="仿宋"/>
          <w:kern w:val="2"/>
          <w:lang w:val="zh-CN" w:eastAsia="zh-CN"/>
        </w:rPr>
      </w:pPr>
      <w:r>
        <w:rPr>
          <w:rFonts w:hint="eastAsia" w:ascii="仿宋" w:hAnsi="仿宋" w:eastAsia="仿宋" w:cs="仿宋"/>
          <w:kern w:val="2"/>
          <w:lang w:val="zh-CN" w:eastAsia="zh-CN"/>
        </w:rPr>
        <w:t>5.2.2 分包商的保证</w:t>
      </w:r>
    </w:p>
    <w:p w14:paraId="6D015799">
      <w:pPr>
        <w:widowControl w:val="0"/>
        <w:snapToGrid w:val="0"/>
        <w:spacing w:after="200" w:line="360" w:lineRule="auto"/>
        <w:ind w:firstLine="420" w:firstLineChars="200"/>
        <w:jc w:val="both"/>
        <w:rPr>
          <w:rFonts w:ascii="仿宋" w:hAnsi="仿宋" w:eastAsia="仿宋" w:cs="仿宋"/>
          <w:kern w:val="2"/>
          <w:lang w:val="zh-CN" w:eastAsia="zh-CN"/>
        </w:rPr>
      </w:pPr>
      <w:r>
        <w:rPr>
          <w:rFonts w:hint="eastAsia" w:ascii="仿宋" w:hAnsi="仿宋" w:eastAsia="仿宋" w:cs="仿宋"/>
          <w:kern w:val="2"/>
          <w:lang w:val="zh-CN" w:eastAsia="zh-CN"/>
        </w:rPr>
        <w:t>投标人应在所有分包合同中体现合同的原则和要求，并应自所有主要</w:t>
      </w:r>
      <w:r>
        <w:rPr>
          <w:rFonts w:hint="eastAsia" w:ascii="仿宋" w:hAnsi="仿宋" w:eastAsia="仿宋" w:cs="仿宋"/>
          <w:kern w:val="2"/>
          <w:lang w:eastAsia="zh-CN"/>
        </w:rPr>
        <w:t>分包商</w:t>
      </w:r>
      <w:r>
        <w:rPr>
          <w:rFonts w:hint="eastAsia" w:ascii="仿宋" w:hAnsi="仿宋" w:eastAsia="仿宋" w:cs="仿宋"/>
          <w:kern w:val="2"/>
          <w:lang w:val="zh-CN" w:eastAsia="zh-CN"/>
        </w:rPr>
        <w:t>处获得所需的保证和担保(包括合格证、质量保证和履约保函等)。该类保证和担保未经项目法人事先书面同意不得加以修订、修改或以其他方式予以撤销。在任何情况下，工程关键部分</w:t>
      </w:r>
      <w:r>
        <w:rPr>
          <w:rFonts w:hint="eastAsia" w:ascii="仿宋" w:hAnsi="仿宋" w:eastAsia="仿宋" w:cs="仿宋"/>
          <w:kern w:val="2"/>
          <w:lang w:eastAsia="zh-CN"/>
        </w:rPr>
        <w:t>分包商</w:t>
      </w:r>
      <w:r>
        <w:rPr>
          <w:rFonts w:hint="eastAsia" w:ascii="仿宋" w:hAnsi="仿宋" w:eastAsia="仿宋" w:cs="仿宋"/>
          <w:kern w:val="2"/>
          <w:lang w:val="zh-CN" w:eastAsia="zh-CN"/>
        </w:rPr>
        <w:t>的保证和担保的有效期均不少于相应</w:t>
      </w:r>
      <w:r>
        <w:rPr>
          <w:rFonts w:hint="eastAsia" w:ascii="仿宋" w:hAnsi="仿宋" w:eastAsia="仿宋" w:cs="仿宋"/>
          <w:kern w:val="2"/>
          <w:lang w:eastAsia="zh-CN"/>
        </w:rPr>
        <w:t>#2锅炉增加炉水复合循环泵改造项目</w:t>
      </w:r>
      <w:r>
        <w:rPr>
          <w:rFonts w:hint="eastAsia" w:ascii="仿宋" w:hAnsi="仿宋" w:eastAsia="仿宋" w:cs="仿宋"/>
          <w:kern w:val="2"/>
          <w:lang w:val="zh-CN" w:eastAsia="zh-CN"/>
        </w:rPr>
        <w:t>合同约定。</w:t>
      </w:r>
    </w:p>
    <w:p w14:paraId="639FBDB7">
      <w:pPr>
        <w:widowControl w:val="0"/>
        <w:snapToGrid w:val="0"/>
        <w:spacing w:after="200" w:line="360" w:lineRule="auto"/>
        <w:ind w:firstLine="420" w:firstLineChars="200"/>
        <w:jc w:val="both"/>
        <w:rPr>
          <w:rFonts w:ascii="仿宋" w:hAnsi="仿宋" w:eastAsia="仿宋" w:cs="仿宋"/>
          <w:kern w:val="2"/>
          <w:lang w:val="zh-CN" w:eastAsia="zh-CN"/>
        </w:rPr>
      </w:pPr>
      <w:r>
        <w:rPr>
          <w:rFonts w:hint="eastAsia" w:ascii="仿宋" w:hAnsi="仿宋" w:eastAsia="仿宋" w:cs="仿宋"/>
          <w:kern w:val="2"/>
          <w:lang w:val="zh-CN" w:eastAsia="zh-CN"/>
        </w:rPr>
        <w:t>投标人应尽其最大努力为项目法人的利益而除主要</w:t>
      </w:r>
      <w:r>
        <w:rPr>
          <w:rFonts w:hint="eastAsia" w:ascii="仿宋" w:hAnsi="仿宋" w:eastAsia="仿宋" w:cs="仿宋"/>
          <w:kern w:val="2"/>
          <w:lang w:eastAsia="zh-CN"/>
        </w:rPr>
        <w:t>分包商</w:t>
      </w:r>
      <w:r>
        <w:rPr>
          <w:rFonts w:hint="eastAsia" w:ascii="仿宋" w:hAnsi="仿宋" w:eastAsia="仿宋" w:cs="仿宋"/>
          <w:kern w:val="2"/>
          <w:lang w:val="zh-CN" w:eastAsia="zh-CN"/>
        </w:rPr>
        <w:t>外的其他分包商处获得在商业上所能获得的最佳保证和担保。</w:t>
      </w:r>
    </w:p>
    <w:p w14:paraId="011911D0">
      <w:pPr>
        <w:widowControl w:val="0"/>
        <w:snapToGrid w:val="0"/>
        <w:spacing w:after="200" w:line="360" w:lineRule="auto"/>
        <w:jc w:val="both"/>
        <w:rPr>
          <w:rFonts w:ascii="仿宋" w:hAnsi="仿宋" w:eastAsia="仿宋" w:cs="仿宋"/>
          <w:kern w:val="2"/>
          <w:lang w:val="zh-CN" w:eastAsia="zh-CN"/>
        </w:rPr>
      </w:pPr>
      <w:r>
        <w:rPr>
          <w:rFonts w:hint="eastAsia" w:ascii="仿宋" w:hAnsi="仿宋" w:eastAsia="仿宋" w:cs="仿宋"/>
          <w:kern w:val="2"/>
          <w:lang w:val="zh-CN" w:eastAsia="zh-CN"/>
        </w:rPr>
        <w:t>5.2.3 分包商的行为</w:t>
      </w:r>
    </w:p>
    <w:p w14:paraId="1B90F0BE">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投标人应对任何分包商、其代理人或雇员的行为、违约和/或疏忽承担全部责任，如同此类行为、违约和/或疏忽是由投标人自己做出的一样。</w:t>
      </w:r>
    </w:p>
    <w:p w14:paraId="5B4F8121">
      <w:pPr>
        <w:widowControl w:val="0"/>
        <w:snapToGrid w:val="0"/>
        <w:spacing w:after="200" w:line="360" w:lineRule="auto"/>
        <w:jc w:val="both"/>
        <w:rPr>
          <w:rFonts w:ascii="仿宋" w:hAnsi="仿宋" w:eastAsia="仿宋" w:cs="仿宋"/>
          <w:kern w:val="2"/>
          <w:lang w:eastAsia="zh-CN"/>
        </w:rPr>
      </w:pPr>
      <w:bookmarkStart w:id="109" w:name="_Toc14392"/>
      <w:r>
        <w:rPr>
          <w:rFonts w:hint="eastAsia" w:ascii="仿宋" w:hAnsi="仿宋" w:eastAsia="仿宋" w:cs="仿宋"/>
          <w:kern w:val="2"/>
          <w:lang w:eastAsia="zh-CN"/>
        </w:rPr>
        <w:t>5.3 施工的标准及规范</w:t>
      </w:r>
      <w:bookmarkEnd w:id="109"/>
    </w:p>
    <w:p w14:paraId="1D498FCB">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5.3.1 国家和地方现行的标准、规范的最新版。</w:t>
      </w:r>
    </w:p>
    <w:p w14:paraId="1B7D54D9">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5.3.2 行业标准、规范的最新版。</w:t>
      </w:r>
    </w:p>
    <w:p w14:paraId="0A4C71B3">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5.3.3 产品生产厂家的产品说明书及其他技术文件。</w:t>
      </w:r>
    </w:p>
    <w:p w14:paraId="4FD5BA90">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5.3.4 招标文件约定的标准、规范的最新版。</w:t>
      </w:r>
    </w:p>
    <w:p w14:paraId="2C3D2CE0">
      <w:pPr>
        <w:widowControl w:val="0"/>
        <w:snapToGrid w:val="0"/>
        <w:spacing w:after="200" w:line="360" w:lineRule="auto"/>
        <w:jc w:val="both"/>
        <w:rPr>
          <w:rFonts w:ascii="仿宋" w:hAnsi="仿宋" w:eastAsia="仿宋" w:cs="仿宋"/>
          <w:kern w:val="2"/>
          <w:lang w:eastAsia="zh-CN"/>
        </w:rPr>
      </w:pPr>
      <w:bookmarkStart w:id="110" w:name="_Toc25578"/>
      <w:r>
        <w:rPr>
          <w:rFonts w:hint="eastAsia" w:ascii="仿宋" w:hAnsi="仿宋" w:eastAsia="仿宋" w:cs="仿宋"/>
          <w:kern w:val="2"/>
          <w:lang w:eastAsia="zh-CN"/>
        </w:rPr>
        <w:t>5.4 施工综合进度</w:t>
      </w:r>
      <w:bookmarkEnd w:id="110"/>
    </w:p>
    <w:p w14:paraId="2825A3FA">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5.4.1 工程里程碑进度（根据招标人提供的里程碑进度，要求投标人提供以下关键点的开工和完成时间）</w:t>
      </w:r>
    </w:p>
    <w:tbl>
      <w:tblPr>
        <w:tblStyle w:val="4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2540"/>
        <w:gridCol w:w="2540"/>
        <w:gridCol w:w="2538"/>
      </w:tblGrid>
      <w:tr w14:paraId="109F85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31" w:type="pct"/>
            <w:shd w:val="clear" w:color="auto" w:fill="auto"/>
          </w:tcPr>
          <w:p w14:paraId="264BF42A">
            <w:pPr>
              <w:keepNext/>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序号</w:t>
            </w:r>
          </w:p>
        </w:tc>
        <w:tc>
          <w:tcPr>
            <w:tcW w:w="1490" w:type="pct"/>
            <w:shd w:val="clear" w:color="auto" w:fill="auto"/>
          </w:tcPr>
          <w:p w14:paraId="6E5FC170">
            <w:pPr>
              <w:keepNext/>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工程节点</w:t>
            </w:r>
          </w:p>
        </w:tc>
        <w:tc>
          <w:tcPr>
            <w:tcW w:w="1490" w:type="pct"/>
            <w:shd w:val="clear" w:color="auto" w:fill="auto"/>
          </w:tcPr>
          <w:p w14:paraId="76C8D5AB">
            <w:pPr>
              <w:keepNext/>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开工时间</w:t>
            </w:r>
          </w:p>
        </w:tc>
        <w:tc>
          <w:tcPr>
            <w:tcW w:w="1489" w:type="pct"/>
            <w:shd w:val="clear" w:color="auto" w:fill="auto"/>
          </w:tcPr>
          <w:p w14:paraId="7B5C7F82">
            <w:pPr>
              <w:keepNext/>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完成时间</w:t>
            </w:r>
          </w:p>
        </w:tc>
      </w:tr>
      <w:tr w14:paraId="197039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31" w:type="pct"/>
            <w:shd w:val="clear" w:color="auto" w:fill="auto"/>
          </w:tcPr>
          <w:p w14:paraId="14854737">
            <w:pPr>
              <w:snapToGrid w:val="0"/>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1</w:t>
            </w:r>
          </w:p>
        </w:tc>
        <w:tc>
          <w:tcPr>
            <w:tcW w:w="1490" w:type="pct"/>
            <w:shd w:val="clear" w:color="auto" w:fill="auto"/>
          </w:tcPr>
          <w:p w14:paraId="341E356B">
            <w:pPr>
              <w:snapToGrid w:val="0"/>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合同生效</w:t>
            </w:r>
          </w:p>
        </w:tc>
        <w:tc>
          <w:tcPr>
            <w:tcW w:w="1490" w:type="pct"/>
            <w:shd w:val="clear" w:color="auto" w:fill="auto"/>
          </w:tcPr>
          <w:p w14:paraId="70AF18E7">
            <w:pPr>
              <w:snapToGrid w:val="0"/>
              <w:spacing w:after="200" w:line="320" w:lineRule="exact"/>
              <w:jc w:val="center"/>
              <w:rPr>
                <w:rFonts w:ascii="仿宋" w:hAnsi="仿宋" w:eastAsia="仿宋" w:cs="仿宋"/>
                <w:snapToGrid w:val="0"/>
                <w:kern w:val="2"/>
                <w:lang w:eastAsia="zh-CN"/>
              </w:rPr>
            </w:pPr>
          </w:p>
        </w:tc>
        <w:tc>
          <w:tcPr>
            <w:tcW w:w="1489" w:type="pct"/>
            <w:shd w:val="clear" w:color="auto" w:fill="auto"/>
          </w:tcPr>
          <w:p w14:paraId="7D87EFFD">
            <w:pPr>
              <w:snapToGrid w:val="0"/>
              <w:spacing w:after="200" w:line="320" w:lineRule="exact"/>
              <w:jc w:val="center"/>
              <w:rPr>
                <w:rFonts w:ascii="仿宋" w:hAnsi="仿宋" w:eastAsia="仿宋" w:cs="仿宋"/>
                <w:snapToGrid w:val="0"/>
                <w:kern w:val="2"/>
                <w:lang w:eastAsia="zh-CN"/>
              </w:rPr>
            </w:pPr>
          </w:p>
        </w:tc>
      </w:tr>
      <w:tr w14:paraId="01D5C1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31" w:type="pct"/>
            <w:shd w:val="clear" w:color="auto" w:fill="auto"/>
          </w:tcPr>
          <w:p w14:paraId="799D7502">
            <w:pPr>
              <w:snapToGrid w:val="0"/>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2</w:t>
            </w:r>
          </w:p>
        </w:tc>
        <w:tc>
          <w:tcPr>
            <w:tcW w:w="1490" w:type="pct"/>
            <w:shd w:val="clear" w:color="auto" w:fill="auto"/>
          </w:tcPr>
          <w:p w14:paraId="6B45BABD">
            <w:pPr>
              <w:snapToGrid w:val="0"/>
              <w:spacing w:after="200" w:line="320" w:lineRule="exact"/>
              <w:jc w:val="center"/>
              <w:rPr>
                <w:rFonts w:ascii="仿宋" w:hAnsi="仿宋" w:eastAsia="仿宋" w:cs="仿宋"/>
                <w:snapToGrid w:val="0"/>
                <w:kern w:val="2"/>
                <w:lang w:eastAsia="zh-CN"/>
              </w:rPr>
            </w:pPr>
            <w:r>
              <w:rPr>
                <w:rFonts w:hint="eastAsia" w:ascii="仿宋" w:hAnsi="仿宋" w:eastAsia="仿宋" w:cs="仿宋"/>
                <w:kern w:val="2"/>
                <w:lang w:eastAsia="zh-CN"/>
              </w:rPr>
              <w:t>合同设备订货</w:t>
            </w:r>
          </w:p>
        </w:tc>
        <w:tc>
          <w:tcPr>
            <w:tcW w:w="1490" w:type="pct"/>
            <w:shd w:val="clear" w:color="auto" w:fill="auto"/>
          </w:tcPr>
          <w:p w14:paraId="0E3B101C">
            <w:pPr>
              <w:snapToGrid w:val="0"/>
              <w:spacing w:after="200" w:line="320" w:lineRule="exact"/>
              <w:jc w:val="center"/>
              <w:rPr>
                <w:rFonts w:ascii="仿宋" w:hAnsi="仿宋" w:eastAsia="仿宋" w:cs="仿宋"/>
                <w:snapToGrid w:val="0"/>
                <w:kern w:val="2"/>
                <w:lang w:eastAsia="zh-CN"/>
              </w:rPr>
            </w:pPr>
          </w:p>
        </w:tc>
        <w:tc>
          <w:tcPr>
            <w:tcW w:w="1489" w:type="pct"/>
            <w:shd w:val="clear" w:color="auto" w:fill="auto"/>
          </w:tcPr>
          <w:p w14:paraId="13AF5D16">
            <w:pPr>
              <w:snapToGrid w:val="0"/>
              <w:spacing w:after="200" w:line="320" w:lineRule="exact"/>
              <w:jc w:val="center"/>
              <w:rPr>
                <w:rFonts w:ascii="仿宋" w:hAnsi="仿宋" w:eastAsia="仿宋" w:cs="仿宋"/>
                <w:snapToGrid w:val="0"/>
                <w:kern w:val="2"/>
                <w:lang w:eastAsia="zh-CN"/>
              </w:rPr>
            </w:pPr>
          </w:p>
        </w:tc>
      </w:tr>
      <w:tr w14:paraId="1D924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31" w:type="pct"/>
            <w:shd w:val="clear" w:color="auto" w:fill="auto"/>
          </w:tcPr>
          <w:p w14:paraId="56C52DB9">
            <w:pPr>
              <w:snapToGrid w:val="0"/>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3</w:t>
            </w:r>
          </w:p>
        </w:tc>
        <w:tc>
          <w:tcPr>
            <w:tcW w:w="1490" w:type="pct"/>
            <w:shd w:val="clear" w:color="auto" w:fill="auto"/>
          </w:tcPr>
          <w:p w14:paraId="2F2C38D9">
            <w:pPr>
              <w:snapToGrid w:val="0"/>
              <w:spacing w:after="200" w:line="320" w:lineRule="exact"/>
              <w:jc w:val="center"/>
              <w:rPr>
                <w:rFonts w:ascii="仿宋" w:hAnsi="仿宋" w:eastAsia="仿宋" w:cs="仿宋"/>
                <w:snapToGrid w:val="0"/>
                <w:kern w:val="2"/>
                <w:lang w:eastAsia="zh-CN"/>
              </w:rPr>
            </w:pPr>
            <w:r>
              <w:rPr>
                <w:rFonts w:hint="eastAsia" w:ascii="仿宋" w:hAnsi="仿宋" w:eastAsia="仿宋" w:cs="仿宋"/>
                <w:kern w:val="2"/>
                <w:lang w:eastAsia="zh-CN"/>
              </w:rPr>
              <w:t>主要施工分投标人选定</w:t>
            </w:r>
          </w:p>
        </w:tc>
        <w:tc>
          <w:tcPr>
            <w:tcW w:w="1490" w:type="pct"/>
            <w:shd w:val="clear" w:color="auto" w:fill="auto"/>
          </w:tcPr>
          <w:p w14:paraId="3FEE239D">
            <w:pPr>
              <w:snapToGrid w:val="0"/>
              <w:spacing w:after="200" w:line="320" w:lineRule="exact"/>
              <w:jc w:val="center"/>
              <w:rPr>
                <w:rFonts w:ascii="仿宋" w:hAnsi="仿宋" w:eastAsia="仿宋" w:cs="仿宋"/>
                <w:snapToGrid w:val="0"/>
                <w:kern w:val="2"/>
                <w:lang w:eastAsia="zh-CN"/>
              </w:rPr>
            </w:pPr>
          </w:p>
        </w:tc>
        <w:tc>
          <w:tcPr>
            <w:tcW w:w="1489" w:type="pct"/>
            <w:shd w:val="clear" w:color="auto" w:fill="auto"/>
          </w:tcPr>
          <w:p w14:paraId="127A7D8F">
            <w:pPr>
              <w:snapToGrid w:val="0"/>
              <w:spacing w:after="200" w:line="320" w:lineRule="exact"/>
              <w:jc w:val="center"/>
              <w:rPr>
                <w:rFonts w:ascii="仿宋" w:hAnsi="仿宋" w:eastAsia="仿宋" w:cs="仿宋"/>
                <w:snapToGrid w:val="0"/>
                <w:kern w:val="2"/>
                <w:lang w:eastAsia="zh-CN"/>
              </w:rPr>
            </w:pPr>
          </w:p>
        </w:tc>
      </w:tr>
      <w:tr w14:paraId="29C514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31" w:type="pct"/>
            <w:shd w:val="clear" w:color="auto" w:fill="auto"/>
          </w:tcPr>
          <w:p w14:paraId="5C1B1A6E">
            <w:pPr>
              <w:snapToGrid w:val="0"/>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4</w:t>
            </w:r>
          </w:p>
        </w:tc>
        <w:tc>
          <w:tcPr>
            <w:tcW w:w="1490" w:type="pct"/>
            <w:shd w:val="clear" w:color="auto" w:fill="auto"/>
          </w:tcPr>
          <w:p w14:paraId="3ACC96B0">
            <w:pPr>
              <w:snapToGrid w:val="0"/>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土建结构</w:t>
            </w:r>
            <w:r>
              <w:rPr>
                <w:rFonts w:hint="eastAsia" w:ascii="仿宋" w:hAnsi="仿宋" w:eastAsia="仿宋" w:cs="仿宋"/>
                <w:kern w:val="2"/>
                <w:lang w:eastAsia="zh-CN"/>
              </w:rPr>
              <w:t>交安装</w:t>
            </w:r>
          </w:p>
        </w:tc>
        <w:tc>
          <w:tcPr>
            <w:tcW w:w="1490" w:type="pct"/>
            <w:shd w:val="clear" w:color="auto" w:fill="auto"/>
          </w:tcPr>
          <w:p w14:paraId="4542DB63">
            <w:pPr>
              <w:snapToGrid w:val="0"/>
              <w:spacing w:after="200" w:line="320" w:lineRule="exact"/>
              <w:jc w:val="center"/>
              <w:rPr>
                <w:rFonts w:ascii="仿宋" w:hAnsi="仿宋" w:eastAsia="仿宋" w:cs="仿宋"/>
                <w:snapToGrid w:val="0"/>
                <w:kern w:val="2"/>
                <w:lang w:eastAsia="zh-CN"/>
              </w:rPr>
            </w:pPr>
          </w:p>
        </w:tc>
        <w:tc>
          <w:tcPr>
            <w:tcW w:w="1489" w:type="pct"/>
            <w:shd w:val="clear" w:color="auto" w:fill="auto"/>
          </w:tcPr>
          <w:p w14:paraId="68B65C8E">
            <w:pPr>
              <w:snapToGrid w:val="0"/>
              <w:spacing w:after="200" w:line="320" w:lineRule="exact"/>
              <w:jc w:val="center"/>
              <w:rPr>
                <w:rFonts w:ascii="仿宋" w:hAnsi="仿宋" w:eastAsia="仿宋" w:cs="仿宋"/>
                <w:snapToGrid w:val="0"/>
                <w:kern w:val="2"/>
                <w:lang w:eastAsia="zh-CN"/>
              </w:rPr>
            </w:pPr>
          </w:p>
        </w:tc>
      </w:tr>
      <w:tr w14:paraId="035253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31" w:type="pct"/>
            <w:shd w:val="clear" w:color="auto" w:fill="auto"/>
          </w:tcPr>
          <w:p w14:paraId="63914A8F">
            <w:pPr>
              <w:snapToGrid w:val="0"/>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5</w:t>
            </w:r>
          </w:p>
        </w:tc>
        <w:tc>
          <w:tcPr>
            <w:tcW w:w="1490" w:type="pct"/>
            <w:shd w:val="clear" w:color="auto" w:fill="auto"/>
          </w:tcPr>
          <w:p w14:paraId="54513940">
            <w:pPr>
              <w:snapToGrid w:val="0"/>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建筑结构封顶(若有)</w:t>
            </w:r>
          </w:p>
        </w:tc>
        <w:tc>
          <w:tcPr>
            <w:tcW w:w="1490" w:type="pct"/>
            <w:shd w:val="clear" w:color="auto" w:fill="auto"/>
          </w:tcPr>
          <w:p w14:paraId="633F08B1">
            <w:pPr>
              <w:snapToGrid w:val="0"/>
              <w:spacing w:after="200" w:line="320" w:lineRule="exact"/>
              <w:jc w:val="center"/>
              <w:rPr>
                <w:rFonts w:ascii="仿宋" w:hAnsi="仿宋" w:eastAsia="仿宋" w:cs="仿宋"/>
                <w:snapToGrid w:val="0"/>
                <w:kern w:val="2"/>
                <w:lang w:eastAsia="zh-CN"/>
              </w:rPr>
            </w:pPr>
          </w:p>
        </w:tc>
        <w:tc>
          <w:tcPr>
            <w:tcW w:w="1489" w:type="pct"/>
            <w:shd w:val="clear" w:color="auto" w:fill="auto"/>
          </w:tcPr>
          <w:p w14:paraId="27B833CB">
            <w:pPr>
              <w:snapToGrid w:val="0"/>
              <w:spacing w:after="200" w:line="320" w:lineRule="exact"/>
              <w:jc w:val="center"/>
              <w:rPr>
                <w:rFonts w:ascii="仿宋" w:hAnsi="仿宋" w:eastAsia="仿宋" w:cs="仿宋"/>
                <w:snapToGrid w:val="0"/>
                <w:kern w:val="2"/>
                <w:lang w:eastAsia="zh-CN"/>
              </w:rPr>
            </w:pPr>
          </w:p>
        </w:tc>
      </w:tr>
      <w:tr w14:paraId="48BE70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31" w:type="pct"/>
            <w:shd w:val="clear" w:color="auto" w:fill="auto"/>
          </w:tcPr>
          <w:p w14:paraId="6EE7D9F1">
            <w:pPr>
              <w:snapToGrid w:val="0"/>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6</w:t>
            </w:r>
          </w:p>
        </w:tc>
        <w:tc>
          <w:tcPr>
            <w:tcW w:w="1490" w:type="pct"/>
            <w:shd w:val="clear" w:color="auto" w:fill="auto"/>
          </w:tcPr>
          <w:p w14:paraId="5B4C67DA">
            <w:pPr>
              <w:snapToGrid w:val="0"/>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平台安装(若有)</w:t>
            </w:r>
          </w:p>
        </w:tc>
        <w:tc>
          <w:tcPr>
            <w:tcW w:w="1490" w:type="pct"/>
            <w:shd w:val="clear" w:color="auto" w:fill="auto"/>
          </w:tcPr>
          <w:p w14:paraId="00196CB6">
            <w:pPr>
              <w:snapToGrid w:val="0"/>
              <w:spacing w:after="200" w:line="320" w:lineRule="exact"/>
              <w:jc w:val="center"/>
              <w:rPr>
                <w:rFonts w:ascii="仿宋" w:hAnsi="仿宋" w:eastAsia="仿宋" w:cs="仿宋"/>
                <w:snapToGrid w:val="0"/>
                <w:kern w:val="2"/>
                <w:lang w:eastAsia="zh-CN"/>
              </w:rPr>
            </w:pPr>
          </w:p>
        </w:tc>
        <w:tc>
          <w:tcPr>
            <w:tcW w:w="1489" w:type="pct"/>
            <w:shd w:val="clear" w:color="auto" w:fill="auto"/>
          </w:tcPr>
          <w:p w14:paraId="51ED6DD0">
            <w:pPr>
              <w:snapToGrid w:val="0"/>
              <w:spacing w:after="200" w:line="320" w:lineRule="exact"/>
              <w:jc w:val="center"/>
              <w:rPr>
                <w:rFonts w:ascii="仿宋" w:hAnsi="仿宋" w:eastAsia="仿宋" w:cs="仿宋"/>
                <w:snapToGrid w:val="0"/>
                <w:kern w:val="2"/>
                <w:lang w:eastAsia="zh-CN"/>
              </w:rPr>
            </w:pPr>
          </w:p>
        </w:tc>
      </w:tr>
      <w:tr w14:paraId="209EA1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31" w:type="pct"/>
            <w:shd w:val="clear" w:color="auto" w:fill="auto"/>
          </w:tcPr>
          <w:p w14:paraId="585FF4EE">
            <w:pPr>
              <w:snapToGrid w:val="0"/>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7</w:t>
            </w:r>
          </w:p>
        </w:tc>
        <w:tc>
          <w:tcPr>
            <w:tcW w:w="1490" w:type="pct"/>
            <w:shd w:val="clear" w:color="auto" w:fill="auto"/>
          </w:tcPr>
          <w:p w14:paraId="48801E44">
            <w:pPr>
              <w:snapToGrid w:val="0"/>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管道安装</w:t>
            </w:r>
          </w:p>
        </w:tc>
        <w:tc>
          <w:tcPr>
            <w:tcW w:w="1490" w:type="pct"/>
            <w:shd w:val="clear" w:color="auto" w:fill="auto"/>
          </w:tcPr>
          <w:p w14:paraId="12B97522">
            <w:pPr>
              <w:snapToGrid w:val="0"/>
              <w:spacing w:after="200" w:line="320" w:lineRule="exact"/>
              <w:jc w:val="center"/>
              <w:rPr>
                <w:rFonts w:ascii="仿宋" w:hAnsi="仿宋" w:eastAsia="仿宋" w:cs="仿宋"/>
                <w:snapToGrid w:val="0"/>
                <w:kern w:val="2"/>
                <w:lang w:eastAsia="zh-CN"/>
              </w:rPr>
            </w:pPr>
          </w:p>
        </w:tc>
        <w:tc>
          <w:tcPr>
            <w:tcW w:w="1489" w:type="pct"/>
            <w:shd w:val="clear" w:color="auto" w:fill="auto"/>
          </w:tcPr>
          <w:p w14:paraId="1DCD7E92">
            <w:pPr>
              <w:snapToGrid w:val="0"/>
              <w:spacing w:after="200" w:line="320" w:lineRule="exact"/>
              <w:jc w:val="center"/>
              <w:rPr>
                <w:rFonts w:ascii="仿宋" w:hAnsi="仿宋" w:eastAsia="仿宋" w:cs="仿宋"/>
                <w:snapToGrid w:val="0"/>
                <w:kern w:val="2"/>
                <w:lang w:eastAsia="zh-CN"/>
              </w:rPr>
            </w:pPr>
          </w:p>
        </w:tc>
      </w:tr>
      <w:tr w14:paraId="6E0145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31" w:type="pct"/>
            <w:shd w:val="clear" w:color="auto" w:fill="auto"/>
          </w:tcPr>
          <w:p w14:paraId="46DD73B3">
            <w:pPr>
              <w:snapToGrid w:val="0"/>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8</w:t>
            </w:r>
          </w:p>
        </w:tc>
        <w:tc>
          <w:tcPr>
            <w:tcW w:w="1490" w:type="pct"/>
            <w:shd w:val="clear" w:color="auto" w:fill="auto"/>
          </w:tcPr>
          <w:p w14:paraId="123308B5">
            <w:pPr>
              <w:snapToGrid w:val="0"/>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工艺系统安装</w:t>
            </w:r>
          </w:p>
        </w:tc>
        <w:tc>
          <w:tcPr>
            <w:tcW w:w="1490" w:type="pct"/>
            <w:shd w:val="clear" w:color="auto" w:fill="auto"/>
          </w:tcPr>
          <w:p w14:paraId="485FD32A">
            <w:pPr>
              <w:snapToGrid w:val="0"/>
              <w:spacing w:after="200" w:line="320" w:lineRule="exact"/>
              <w:jc w:val="center"/>
              <w:rPr>
                <w:rFonts w:ascii="仿宋" w:hAnsi="仿宋" w:eastAsia="仿宋" w:cs="仿宋"/>
                <w:snapToGrid w:val="0"/>
                <w:kern w:val="2"/>
                <w:lang w:eastAsia="zh-CN"/>
              </w:rPr>
            </w:pPr>
          </w:p>
        </w:tc>
        <w:tc>
          <w:tcPr>
            <w:tcW w:w="1489" w:type="pct"/>
            <w:shd w:val="clear" w:color="auto" w:fill="auto"/>
          </w:tcPr>
          <w:p w14:paraId="4E351BE2">
            <w:pPr>
              <w:snapToGrid w:val="0"/>
              <w:spacing w:after="200" w:line="320" w:lineRule="exact"/>
              <w:jc w:val="center"/>
              <w:rPr>
                <w:rFonts w:ascii="仿宋" w:hAnsi="仿宋" w:eastAsia="仿宋" w:cs="仿宋"/>
                <w:snapToGrid w:val="0"/>
                <w:kern w:val="2"/>
                <w:lang w:eastAsia="zh-CN"/>
              </w:rPr>
            </w:pPr>
          </w:p>
        </w:tc>
      </w:tr>
      <w:tr w14:paraId="433BE0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31" w:type="pct"/>
            <w:shd w:val="clear" w:color="auto" w:fill="auto"/>
          </w:tcPr>
          <w:p w14:paraId="4E4883B6">
            <w:pPr>
              <w:snapToGrid w:val="0"/>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9</w:t>
            </w:r>
          </w:p>
        </w:tc>
        <w:tc>
          <w:tcPr>
            <w:tcW w:w="1490" w:type="pct"/>
            <w:shd w:val="clear" w:color="auto" w:fill="auto"/>
          </w:tcPr>
          <w:p w14:paraId="0870C4E8">
            <w:pPr>
              <w:snapToGrid w:val="0"/>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电气系统带电</w:t>
            </w:r>
          </w:p>
        </w:tc>
        <w:tc>
          <w:tcPr>
            <w:tcW w:w="1490" w:type="pct"/>
            <w:shd w:val="clear" w:color="auto" w:fill="auto"/>
          </w:tcPr>
          <w:p w14:paraId="66A00565">
            <w:pPr>
              <w:snapToGrid w:val="0"/>
              <w:spacing w:after="200" w:line="320" w:lineRule="exact"/>
              <w:jc w:val="center"/>
              <w:rPr>
                <w:rFonts w:ascii="仿宋" w:hAnsi="仿宋" w:eastAsia="仿宋" w:cs="仿宋"/>
                <w:snapToGrid w:val="0"/>
                <w:kern w:val="2"/>
                <w:lang w:eastAsia="zh-CN"/>
              </w:rPr>
            </w:pPr>
          </w:p>
        </w:tc>
        <w:tc>
          <w:tcPr>
            <w:tcW w:w="1489" w:type="pct"/>
            <w:shd w:val="clear" w:color="auto" w:fill="auto"/>
          </w:tcPr>
          <w:p w14:paraId="2806E388">
            <w:pPr>
              <w:snapToGrid w:val="0"/>
              <w:spacing w:after="200" w:line="320" w:lineRule="exact"/>
              <w:jc w:val="center"/>
              <w:rPr>
                <w:rFonts w:ascii="仿宋" w:hAnsi="仿宋" w:eastAsia="仿宋" w:cs="仿宋"/>
                <w:snapToGrid w:val="0"/>
                <w:kern w:val="2"/>
                <w:lang w:eastAsia="zh-CN"/>
              </w:rPr>
            </w:pPr>
          </w:p>
        </w:tc>
      </w:tr>
      <w:tr w14:paraId="295A03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31" w:type="pct"/>
            <w:shd w:val="clear" w:color="auto" w:fill="auto"/>
          </w:tcPr>
          <w:p w14:paraId="1C689550">
            <w:pPr>
              <w:snapToGrid w:val="0"/>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10</w:t>
            </w:r>
          </w:p>
        </w:tc>
        <w:tc>
          <w:tcPr>
            <w:tcW w:w="1490" w:type="pct"/>
            <w:shd w:val="clear" w:color="auto" w:fill="auto"/>
          </w:tcPr>
          <w:p w14:paraId="6F43A135">
            <w:pPr>
              <w:snapToGrid w:val="0"/>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分部试运</w:t>
            </w:r>
          </w:p>
        </w:tc>
        <w:tc>
          <w:tcPr>
            <w:tcW w:w="1490" w:type="pct"/>
            <w:shd w:val="clear" w:color="auto" w:fill="auto"/>
          </w:tcPr>
          <w:p w14:paraId="7D64CDBF">
            <w:pPr>
              <w:snapToGrid w:val="0"/>
              <w:spacing w:after="200" w:line="320" w:lineRule="exact"/>
              <w:jc w:val="center"/>
              <w:rPr>
                <w:rFonts w:ascii="仿宋" w:hAnsi="仿宋" w:eastAsia="仿宋" w:cs="仿宋"/>
                <w:snapToGrid w:val="0"/>
                <w:kern w:val="2"/>
                <w:lang w:eastAsia="zh-CN"/>
              </w:rPr>
            </w:pPr>
          </w:p>
        </w:tc>
        <w:tc>
          <w:tcPr>
            <w:tcW w:w="1489" w:type="pct"/>
            <w:shd w:val="clear" w:color="auto" w:fill="auto"/>
          </w:tcPr>
          <w:p w14:paraId="4A6ACBA0">
            <w:pPr>
              <w:snapToGrid w:val="0"/>
              <w:spacing w:after="200" w:line="320" w:lineRule="exact"/>
              <w:jc w:val="center"/>
              <w:rPr>
                <w:rFonts w:ascii="仿宋" w:hAnsi="仿宋" w:eastAsia="仿宋" w:cs="仿宋"/>
                <w:snapToGrid w:val="0"/>
                <w:kern w:val="2"/>
                <w:lang w:eastAsia="zh-CN"/>
              </w:rPr>
            </w:pPr>
          </w:p>
        </w:tc>
      </w:tr>
      <w:tr w14:paraId="7D4C13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31" w:type="pct"/>
            <w:shd w:val="clear" w:color="auto" w:fill="auto"/>
          </w:tcPr>
          <w:p w14:paraId="41483519">
            <w:pPr>
              <w:snapToGrid w:val="0"/>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11</w:t>
            </w:r>
          </w:p>
        </w:tc>
        <w:tc>
          <w:tcPr>
            <w:tcW w:w="1490" w:type="pct"/>
            <w:shd w:val="clear" w:color="auto" w:fill="auto"/>
          </w:tcPr>
          <w:p w14:paraId="7F53785E">
            <w:pPr>
              <w:snapToGrid w:val="0"/>
              <w:spacing w:after="200" w:line="320" w:lineRule="exact"/>
              <w:jc w:val="center"/>
              <w:rPr>
                <w:rFonts w:ascii="仿宋" w:hAnsi="仿宋" w:eastAsia="仿宋" w:cs="仿宋"/>
                <w:snapToGrid w:val="0"/>
                <w:kern w:val="2"/>
                <w:lang w:eastAsia="zh-CN"/>
              </w:rPr>
            </w:pPr>
            <w:r>
              <w:rPr>
                <w:rFonts w:hint="eastAsia" w:ascii="仿宋" w:hAnsi="仿宋" w:eastAsia="仿宋" w:cs="仿宋"/>
                <w:kern w:val="2"/>
                <w:lang w:eastAsia="zh-CN"/>
              </w:rPr>
              <w:t>竣工移交</w:t>
            </w:r>
          </w:p>
        </w:tc>
        <w:tc>
          <w:tcPr>
            <w:tcW w:w="1490" w:type="pct"/>
            <w:shd w:val="clear" w:color="auto" w:fill="auto"/>
          </w:tcPr>
          <w:p w14:paraId="11AB63B6">
            <w:pPr>
              <w:snapToGrid w:val="0"/>
              <w:spacing w:after="200" w:line="320" w:lineRule="exact"/>
              <w:jc w:val="center"/>
              <w:rPr>
                <w:rFonts w:ascii="仿宋" w:hAnsi="仿宋" w:eastAsia="仿宋" w:cs="仿宋"/>
                <w:snapToGrid w:val="0"/>
                <w:kern w:val="2"/>
                <w:lang w:eastAsia="zh-CN"/>
              </w:rPr>
            </w:pPr>
          </w:p>
        </w:tc>
        <w:tc>
          <w:tcPr>
            <w:tcW w:w="1489" w:type="pct"/>
            <w:shd w:val="clear" w:color="auto" w:fill="auto"/>
          </w:tcPr>
          <w:p w14:paraId="32D99B13">
            <w:pPr>
              <w:snapToGrid w:val="0"/>
              <w:spacing w:after="200" w:line="320" w:lineRule="exact"/>
              <w:jc w:val="center"/>
              <w:rPr>
                <w:rFonts w:ascii="仿宋" w:hAnsi="仿宋" w:eastAsia="仿宋" w:cs="仿宋"/>
                <w:snapToGrid w:val="0"/>
                <w:kern w:val="2"/>
                <w:lang w:eastAsia="zh-CN"/>
              </w:rPr>
            </w:pPr>
          </w:p>
        </w:tc>
      </w:tr>
    </w:tbl>
    <w:p w14:paraId="1A126EE9">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5.4.2 制定工程进度计划</w:t>
      </w:r>
    </w:p>
    <w:p w14:paraId="3BD18DB2">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编制工程进度计划，包括设备到货计划和图纸交付计划。</w:t>
      </w:r>
    </w:p>
    <w:p w14:paraId="3A875CE6">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5.4.3 编制综合劳动力和主要工种劳动力安排计划。</w:t>
      </w:r>
    </w:p>
    <w:p w14:paraId="13EC86DB">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5.4.4 编制主要施工机械设备配置及进场计划。</w:t>
      </w:r>
    </w:p>
    <w:p w14:paraId="3ACF4F36">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5.4.5 工程进度计划的实施和控制</w:t>
      </w:r>
    </w:p>
    <w:p w14:paraId="4E2C685B">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 施工准备计划</w:t>
      </w:r>
    </w:p>
    <w:p w14:paraId="24968F03">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2） 设计进度保证措施</w:t>
      </w:r>
    </w:p>
    <w:p w14:paraId="7C6C0368">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3）设备进度保证措施</w:t>
      </w:r>
    </w:p>
    <w:p w14:paraId="3CD44B0C">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4）施工进度保证措施</w:t>
      </w:r>
    </w:p>
    <w:p w14:paraId="6B06C7CB">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5）安全施工保证措施</w:t>
      </w:r>
    </w:p>
    <w:p w14:paraId="5DE4BF2D">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6）调试进度保证措施</w:t>
      </w:r>
    </w:p>
    <w:p w14:paraId="27038224">
      <w:pPr>
        <w:keepNext/>
        <w:widowControl w:val="0"/>
        <w:spacing w:before="120" w:after="120" w:line="360" w:lineRule="auto"/>
        <w:outlineLvl w:val="2"/>
        <w:rPr>
          <w:rFonts w:ascii="仿宋" w:hAnsi="仿宋" w:eastAsia="仿宋" w:cs="仿宋"/>
          <w:kern w:val="2"/>
          <w:lang w:eastAsia="zh-CN"/>
        </w:rPr>
      </w:pPr>
      <w:bookmarkStart w:id="111" w:name="_Toc2031"/>
      <w:bookmarkStart w:id="112" w:name="_Toc25478"/>
      <w:r>
        <w:rPr>
          <w:rFonts w:hint="eastAsia" w:ascii="仿宋" w:hAnsi="仿宋" w:eastAsia="仿宋" w:cs="仿宋"/>
          <w:kern w:val="2"/>
          <w:lang w:eastAsia="zh-CN"/>
        </w:rPr>
        <w:t>5.5 施工总平面布置</w:t>
      </w:r>
      <w:bookmarkEnd w:id="111"/>
      <w:bookmarkEnd w:id="112"/>
    </w:p>
    <w:p w14:paraId="4ADF1FC7">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施工区域划分和施工用地面积指标见招标人提供的全场施工总平面布置图。</w:t>
      </w:r>
    </w:p>
    <w:p w14:paraId="262EE1D3">
      <w:pPr>
        <w:keepNext/>
        <w:widowControl w:val="0"/>
        <w:spacing w:before="120" w:after="120" w:line="400" w:lineRule="exact"/>
        <w:outlineLvl w:val="2"/>
        <w:rPr>
          <w:rFonts w:ascii="仿宋" w:hAnsi="仿宋" w:eastAsia="仿宋" w:cs="仿宋"/>
          <w:kern w:val="2"/>
          <w:lang w:eastAsia="zh-CN"/>
        </w:rPr>
      </w:pPr>
      <w:bookmarkStart w:id="113" w:name="_Toc12044"/>
      <w:bookmarkStart w:id="114" w:name="_Toc27161"/>
      <w:r>
        <w:rPr>
          <w:rFonts w:hint="eastAsia" w:ascii="仿宋" w:hAnsi="仿宋" w:eastAsia="仿宋" w:cs="仿宋"/>
          <w:kern w:val="2"/>
          <w:lang w:eastAsia="zh-CN"/>
        </w:rPr>
        <w:t>5.6 施工临时设施及场地</w:t>
      </w:r>
      <w:bookmarkEnd w:id="113"/>
      <w:bookmarkEnd w:id="114"/>
    </w:p>
    <w:p w14:paraId="3E391C2D">
      <w:pPr>
        <w:widowControl w:val="0"/>
        <w:snapToGrid w:val="0"/>
        <w:spacing w:after="200" w:line="400" w:lineRule="exac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施工区域划分和施工用地面积指标见招标人提供的全场施工总平面布置图；</w:t>
      </w:r>
    </w:p>
    <w:p w14:paraId="5565E705">
      <w:pPr>
        <w:keepNext/>
        <w:widowControl w:val="0"/>
        <w:spacing w:before="120" w:after="120" w:line="400" w:lineRule="exact"/>
        <w:outlineLvl w:val="2"/>
        <w:rPr>
          <w:rFonts w:ascii="仿宋" w:hAnsi="仿宋" w:eastAsia="仿宋" w:cs="仿宋"/>
          <w:kern w:val="2"/>
          <w:lang w:eastAsia="zh-CN"/>
        </w:rPr>
      </w:pPr>
      <w:bookmarkStart w:id="115" w:name="_Toc13850"/>
      <w:bookmarkStart w:id="116" w:name="_Toc13332"/>
      <w:r>
        <w:rPr>
          <w:rFonts w:hint="eastAsia" w:ascii="仿宋" w:hAnsi="仿宋" w:eastAsia="仿宋" w:cs="仿宋"/>
          <w:kern w:val="2"/>
          <w:lang w:eastAsia="zh-CN"/>
        </w:rPr>
        <w:t>5.7 施工力能供应</w:t>
      </w:r>
      <w:bookmarkEnd w:id="115"/>
      <w:bookmarkEnd w:id="116"/>
    </w:p>
    <w:p w14:paraId="3643B3AD">
      <w:pPr>
        <w:widowControl w:val="0"/>
        <w:snapToGrid w:val="0"/>
        <w:spacing w:after="200" w:line="400" w:lineRule="exac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除了本卷第二章所示的施工现场供水、供电、供热、供气条件外，其他均由投标人自供。</w:t>
      </w:r>
    </w:p>
    <w:p w14:paraId="687FBA59">
      <w:pPr>
        <w:widowControl w:val="0"/>
        <w:snapToGrid w:val="0"/>
        <w:spacing w:after="200" w:line="400" w:lineRule="exac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投标人在本区域内布置本标内容，做好与主标段接口。</w:t>
      </w:r>
    </w:p>
    <w:p w14:paraId="0D6A6A91">
      <w:pPr>
        <w:keepNext/>
        <w:widowControl w:val="0"/>
        <w:spacing w:before="120" w:after="120" w:line="400" w:lineRule="exact"/>
        <w:outlineLvl w:val="2"/>
        <w:rPr>
          <w:rFonts w:ascii="仿宋" w:hAnsi="仿宋" w:eastAsia="仿宋" w:cs="仿宋"/>
          <w:kern w:val="2"/>
          <w:lang w:eastAsia="zh-CN"/>
        </w:rPr>
      </w:pPr>
      <w:bookmarkStart w:id="117" w:name="_Toc18941"/>
      <w:bookmarkStart w:id="118" w:name="_Toc19113"/>
      <w:r>
        <w:rPr>
          <w:rFonts w:hint="eastAsia" w:ascii="仿宋" w:hAnsi="仿宋" w:eastAsia="仿宋" w:cs="仿宋"/>
          <w:kern w:val="2"/>
          <w:lang w:eastAsia="zh-CN"/>
        </w:rPr>
        <w:t>5.8 主要施工方案及特殊施工措施</w:t>
      </w:r>
      <w:bookmarkEnd w:id="117"/>
      <w:bookmarkEnd w:id="118"/>
    </w:p>
    <w:p w14:paraId="205E9AF0">
      <w:pPr>
        <w:widowControl w:val="0"/>
        <w:snapToGrid w:val="0"/>
        <w:spacing w:after="200" w:line="400" w:lineRule="exact"/>
        <w:jc w:val="both"/>
        <w:rPr>
          <w:rFonts w:ascii="仿宋" w:hAnsi="仿宋" w:eastAsia="仿宋" w:cs="仿宋"/>
          <w:kern w:val="2"/>
          <w:lang w:eastAsia="zh-CN"/>
        </w:rPr>
      </w:pPr>
      <w:r>
        <w:rPr>
          <w:rFonts w:hint="eastAsia" w:ascii="仿宋" w:hAnsi="仿宋" w:eastAsia="仿宋" w:cs="仿宋"/>
          <w:kern w:val="2"/>
          <w:lang w:eastAsia="zh-CN"/>
        </w:rPr>
        <w:t>5.8.1 施工原则性方案</w:t>
      </w:r>
    </w:p>
    <w:p w14:paraId="7E72012F">
      <w:pPr>
        <w:widowControl w:val="0"/>
        <w:snapToGrid w:val="0"/>
        <w:spacing w:after="200" w:line="400" w:lineRule="exac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主要指整个工程施工的思路、想法、主吊车的选用等叙述</w:t>
      </w:r>
    </w:p>
    <w:p w14:paraId="2C1438F8">
      <w:pPr>
        <w:widowControl w:val="0"/>
        <w:snapToGrid w:val="0"/>
        <w:spacing w:after="200" w:line="400" w:lineRule="exact"/>
        <w:jc w:val="both"/>
        <w:rPr>
          <w:rFonts w:ascii="仿宋" w:hAnsi="仿宋" w:eastAsia="仿宋" w:cs="仿宋"/>
          <w:kern w:val="2"/>
          <w:lang w:eastAsia="zh-CN"/>
        </w:rPr>
      </w:pPr>
      <w:r>
        <w:rPr>
          <w:rFonts w:hint="eastAsia" w:ascii="仿宋" w:hAnsi="仿宋" w:eastAsia="仿宋" w:cs="仿宋"/>
          <w:kern w:val="2"/>
          <w:lang w:eastAsia="zh-CN"/>
        </w:rPr>
        <w:t>5.8.2 投标人应编制土建工程主要施工方案目录有:</w:t>
      </w:r>
    </w:p>
    <w:p w14:paraId="6E646C15">
      <w:pPr>
        <w:widowControl w:val="0"/>
        <w:snapToGrid w:val="0"/>
        <w:spacing w:after="200" w:line="400" w:lineRule="exac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1）由投标人必须提出土建工程主要施工方案，供招标人最终確认。</w:t>
      </w:r>
    </w:p>
    <w:p w14:paraId="2F41BE75">
      <w:pPr>
        <w:widowControl w:val="0"/>
        <w:snapToGrid w:val="0"/>
        <w:spacing w:after="200" w:line="400" w:lineRule="exac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2）特种钢材的焊接：由投标人提出，招标人确认。</w:t>
      </w:r>
    </w:p>
    <w:p w14:paraId="3643C0CE">
      <w:pPr>
        <w:widowControl w:val="0"/>
        <w:snapToGrid w:val="0"/>
        <w:spacing w:after="200" w:line="400" w:lineRule="exac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3）冬雨季施工措施：由投标人提出，招标人确认。</w:t>
      </w:r>
    </w:p>
    <w:p w14:paraId="03180C4D">
      <w:pPr>
        <w:widowControl w:val="0"/>
        <w:snapToGrid w:val="0"/>
        <w:spacing w:after="200" w:line="400" w:lineRule="exac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4） 防腐工程施工措施：由投标人提出，招标人确认。</w:t>
      </w:r>
    </w:p>
    <w:p w14:paraId="173938B5">
      <w:pPr>
        <w:widowControl w:val="0"/>
        <w:snapToGrid w:val="0"/>
        <w:spacing w:after="200" w:line="400" w:lineRule="exac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5）试运措施：由投标人提出，招标人确认。</w:t>
      </w:r>
    </w:p>
    <w:p w14:paraId="0ACC5A2B">
      <w:pPr>
        <w:widowControl w:val="0"/>
        <w:snapToGrid w:val="0"/>
        <w:spacing w:after="200" w:line="400" w:lineRule="exac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6） 消防施工方案：由投标人提出，招标人确认。</w:t>
      </w:r>
    </w:p>
    <w:p w14:paraId="625AE534">
      <w:pPr>
        <w:widowControl w:val="0"/>
        <w:snapToGrid w:val="0"/>
        <w:spacing w:after="200" w:line="400" w:lineRule="exac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7）安全施工方案：由投标人提出，招标人确认。</w:t>
      </w:r>
    </w:p>
    <w:p w14:paraId="30837606">
      <w:pPr>
        <w:keepNext/>
        <w:widowControl w:val="0"/>
        <w:spacing w:before="120" w:after="120" w:line="400" w:lineRule="exact"/>
        <w:outlineLvl w:val="2"/>
        <w:rPr>
          <w:rFonts w:ascii="仿宋" w:hAnsi="仿宋" w:eastAsia="仿宋" w:cs="仿宋"/>
          <w:kern w:val="2"/>
          <w:sz w:val="24"/>
          <w:szCs w:val="20"/>
          <w:lang w:val="zh-CN" w:eastAsia="zh-CN"/>
        </w:rPr>
      </w:pPr>
      <w:bookmarkStart w:id="119" w:name="_Toc8540"/>
      <w:bookmarkStart w:id="120" w:name="_Toc6025"/>
      <w:r>
        <w:rPr>
          <w:rFonts w:hint="eastAsia" w:ascii="仿宋" w:hAnsi="仿宋" w:eastAsia="仿宋" w:cs="仿宋"/>
          <w:kern w:val="2"/>
          <w:sz w:val="24"/>
          <w:szCs w:val="20"/>
          <w:lang w:val="zh-CN" w:eastAsia="zh-CN"/>
        </w:rPr>
        <w:t>5.9 设备、材料、物资的管理</w:t>
      </w:r>
      <w:bookmarkEnd w:id="119"/>
      <w:bookmarkEnd w:id="120"/>
    </w:p>
    <w:p w14:paraId="1BE5B275">
      <w:pPr>
        <w:widowControl w:val="0"/>
        <w:snapToGrid w:val="0"/>
        <w:spacing w:after="200" w:line="400" w:lineRule="exact"/>
        <w:jc w:val="both"/>
        <w:rPr>
          <w:rFonts w:ascii="仿宋" w:hAnsi="仿宋" w:eastAsia="仿宋" w:cs="仿宋"/>
          <w:kern w:val="2"/>
          <w:lang w:eastAsia="zh-CN"/>
        </w:rPr>
      </w:pPr>
      <w:r>
        <w:rPr>
          <w:rFonts w:hint="eastAsia" w:ascii="仿宋" w:hAnsi="仿宋" w:eastAsia="仿宋" w:cs="仿宋"/>
          <w:kern w:val="2"/>
          <w:lang w:eastAsia="zh-CN"/>
        </w:rPr>
        <w:t>5.9.1 设备、材料的装卸与搬运：</w:t>
      </w:r>
    </w:p>
    <w:p w14:paraId="32821CE6">
      <w:pPr>
        <w:widowControl w:val="0"/>
        <w:snapToGrid w:val="0"/>
        <w:spacing w:after="200" w:line="400" w:lineRule="exact"/>
        <w:jc w:val="both"/>
        <w:rPr>
          <w:rFonts w:ascii="仿宋" w:hAnsi="仿宋" w:eastAsia="仿宋" w:cs="仿宋"/>
          <w:kern w:val="2"/>
          <w:lang w:eastAsia="zh-CN"/>
        </w:rPr>
      </w:pPr>
      <w:r>
        <w:rPr>
          <w:rFonts w:hint="eastAsia" w:ascii="仿宋" w:hAnsi="仿宋" w:eastAsia="仿宋" w:cs="仿宋"/>
          <w:kern w:val="2"/>
          <w:lang w:eastAsia="zh-CN"/>
        </w:rPr>
        <w:t>5.9.2 设备的开箱检验及装箱图纸、技术资料的管理：</w:t>
      </w:r>
    </w:p>
    <w:p w14:paraId="6C7E3884">
      <w:pPr>
        <w:widowControl w:val="0"/>
        <w:snapToGrid w:val="0"/>
        <w:spacing w:after="200" w:line="400" w:lineRule="exact"/>
        <w:jc w:val="both"/>
        <w:rPr>
          <w:rFonts w:ascii="仿宋" w:hAnsi="仿宋" w:eastAsia="仿宋" w:cs="仿宋"/>
          <w:kern w:val="2"/>
          <w:lang w:eastAsia="zh-CN"/>
        </w:rPr>
      </w:pPr>
      <w:r>
        <w:rPr>
          <w:rFonts w:hint="eastAsia" w:ascii="仿宋" w:hAnsi="仿宋" w:eastAsia="仿宋" w:cs="仿宋"/>
          <w:kern w:val="2"/>
          <w:lang w:eastAsia="zh-CN"/>
        </w:rPr>
        <w:t>5.9.3 设备、材料的保管保养：</w:t>
      </w:r>
    </w:p>
    <w:p w14:paraId="3AA218A7">
      <w:pPr>
        <w:widowControl w:val="0"/>
        <w:snapToGrid w:val="0"/>
        <w:spacing w:after="200" w:line="400" w:lineRule="exact"/>
        <w:jc w:val="both"/>
        <w:rPr>
          <w:rFonts w:ascii="仿宋" w:hAnsi="仿宋" w:eastAsia="仿宋" w:cs="仿宋"/>
          <w:kern w:val="2"/>
          <w:lang w:eastAsia="zh-CN"/>
        </w:rPr>
      </w:pPr>
      <w:r>
        <w:rPr>
          <w:rFonts w:hint="eastAsia" w:ascii="仿宋" w:hAnsi="仿宋" w:eastAsia="仿宋" w:cs="仿宋"/>
          <w:kern w:val="2"/>
          <w:lang w:eastAsia="zh-CN"/>
        </w:rPr>
        <w:t>5.9.4 设备的发放使用：</w:t>
      </w:r>
    </w:p>
    <w:p w14:paraId="62845E68">
      <w:pPr>
        <w:widowControl w:val="0"/>
        <w:snapToGrid w:val="0"/>
        <w:spacing w:after="200" w:line="400" w:lineRule="exact"/>
        <w:jc w:val="both"/>
        <w:rPr>
          <w:rFonts w:ascii="仿宋" w:hAnsi="仿宋" w:eastAsia="仿宋" w:cs="仿宋"/>
          <w:kern w:val="2"/>
          <w:lang w:eastAsia="zh-CN"/>
        </w:rPr>
      </w:pPr>
      <w:r>
        <w:rPr>
          <w:rFonts w:hint="eastAsia" w:ascii="仿宋" w:hAnsi="仿宋" w:eastAsia="仿宋" w:cs="仿宋"/>
          <w:kern w:val="2"/>
          <w:lang w:eastAsia="zh-CN"/>
        </w:rPr>
        <w:t>5.9.5 工程材料的供应与管理：</w:t>
      </w:r>
    </w:p>
    <w:p w14:paraId="1CB86E59">
      <w:pPr>
        <w:widowControl w:val="0"/>
        <w:snapToGrid w:val="0"/>
        <w:spacing w:after="200" w:line="400" w:lineRule="exact"/>
        <w:jc w:val="both"/>
        <w:rPr>
          <w:rFonts w:ascii="仿宋" w:hAnsi="仿宋" w:eastAsia="仿宋" w:cs="仿宋"/>
          <w:kern w:val="2"/>
          <w:lang w:eastAsia="zh-CN"/>
        </w:rPr>
      </w:pPr>
      <w:r>
        <w:rPr>
          <w:rFonts w:hint="eastAsia" w:ascii="仿宋" w:hAnsi="仿宋" w:eastAsia="仿宋" w:cs="仿宋"/>
          <w:kern w:val="2"/>
          <w:lang w:eastAsia="zh-CN"/>
        </w:rPr>
        <w:t>5.9.6 工程竣工后备品、备件及专用工具的移交：</w:t>
      </w:r>
    </w:p>
    <w:p w14:paraId="12BFB5A7">
      <w:pPr>
        <w:keepNext/>
        <w:widowControl w:val="0"/>
        <w:spacing w:before="120" w:after="120" w:line="400" w:lineRule="exact"/>
        <w:outlineLvl w:val="2"/>
        <w:rPr>
          <w:rFonts w:ascii="仿宋" w:hAnsi="仿宋" w:eastAsia="仿宋" w:cs="仿宋"/>
          <w:kern w:val="2"/>
          <w:sz w:val="24"/>
          <w:szCs w:val="20"/>
          <w:lang w:val="zh-CN" w:eastAsia="zh-CN"/>
        </w:rPr>
      </w:pPr>
      <w:bookmarkStart w:id="121" w:name="_Toc30619"/>
      <w:bookmarkStart w:id="122" w:name="_Toc29822"/>
      <w:r>
        <w:rPr>
          <w:rFonts w:hint="eastAsia" w:ascii="仿宋" w:hAnsi="仿宋" w:eastAsia="仿宋" w:cs="仿宋"/>
          <w:kern w:val="2"/>
          <w:sz w:val="24"/>
          <w:szCs w:val="20"/>
          <w:lang w:val="zh-CN" w:eastAsia="zh-CN"/>
        </w:rPr>
        <w:t>5.10 项目质量管理</w:t>
      </w:r>
      <w:bookmarkEnd w:id="121"/>
      <w:bookmarkEnd w:id="122"/>
    </w:p>
    <w:p w14:paraId="25083186">
      <w:pPr>
        <w:widowControl w:val="0"/>
        <w:snapToGrid w:val="0"/>
        <w:spacing w:after="200" w:line="400" w:lineRule="exact"/>
        <w:jc w:val="both"/>
        <w:rPr>
          <w:rFonts w:ascii="仿宋" w:hAnsi="仿宋" w:eastAsia="仿宋" w:cs="仿宋"/>
          <w:kern w:val="2"/>
          <w:lang w:eastAsia="zh-CN"/>
        </w:rPr>
      </w:pPr>
      <w:r>
        <w:rPr>
          <w:rFonts w:hint="eastAsia" w:ascii="仿宋" w:hAnsi="仿宋" w:eastAsia="仿宋" w:cs="仿宋"/>
          <w:kern w:val="2"/>
          <w:lang w:eastAsia="zh-CN"/>
        </w:rPr>
        <w:t>5.10.1 投标人质量管理手册</w:t>
      </w:r>
    </w:p>
    <w:p w14:paraId="3538198B">
      <w:pPr>
        <w:widowControl w:val="0"/>
        <w:snapToGrid w:val="0"/>
        <w:spacing w:after="200" w:line="400" w:lineRule="exact"/>
        <w:jc w:val="both"/>
        <w:rPr>
          <w:rFonts w:ascii="仿宋" w:hAnsi="仿宋" w:eastAsia="仿宋" w:cs="仿宋"/>
          <w:kern w:val="2"/>
          <w:lang w:eastAsia="zh-CN"/>
        </w:rPr>
      </w:pPr>
      <w:r>
        <w:rPr>
          <w:rFonts w:hint="eastAsia" w:ascii="仿宋" w:hAnsi="仿宋" w:eastAsia="仿宋" w:cs="仿宋"/>
          <w:kern w:val="2"/>
          <w:lang w:eastAsia="zh-CN"/>
        </w:rPr>
        <w:t>5.10.2 质量管理体系可操作性程序文件清单</w:t>
      </w:r>
    </w:p>
    <w:p w14:paraId="3992A337">
      <w:pPr>
        <w:widowControl w:val="0"/>
        <w:snapToGrid w:val="0"/>
        <w:spacing w:after="200" w:line="400" w:lineRule="exac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投标人应结合工程实际情况，提供符合ISO9001：2000质量管理体系要求的质量计划或质保大纲。</w:t>
      </w:r>
    </w:p>
    <w:p w14:paraId="17B358BA">
      <w:pPr>
        <w:widowControl w:val="0"/>
        <w:snapToGrid w:val="0"/>
        <w:spacing w:after="200" w:line="400" w:lineRule="exac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投标人应结合工程实际情况，提供达标创优的策划、措施。</w:t>
      </w:r>
    </w:p>
    <w:p w14:paraId="43932E18">
      <w:pPr>
        <w:widowControl w:val="0"/>
        <w:snapToGrid w:val="0"/>
        <w:spacing w:after="200" w:line="400" w:lineRule="exact"/>
        <w:jc w:val="both"/>
        <w:rPr>
          <w:rFonts w:ascii="仿宋" w:hAnsi="仿宋" w:eastAsia="仿宋" w:cs="仿宋"/>
          <w:kern w:val="2"/>
          <w:lang w:eastAsia="zh-CN"/>
        </w:rPr>
      </w:pPr>
      <w:r>
        <w:rPr>
          <w:rFonts w:hint="eastAsia" w:ascii="仿宋" w:hAnsi="仿宋" w:eastAsia="仿宋" w:cs="仿宋"/>
          <w:kern w:val="2"/>
          <w:lang w:eastAsia="zh-CN"/>
        </w:rPr>
        <w:t>5.10.3 投标人应达到的项目质量目标</w:t>
      </w:r>
    </w:p>
    <w:p w14:paraId="495E7914">
      <w:pPr>
        <w:widowControl w:val="0"/>
        <w:snapToGrid w:val="0"/>
        <w:spacing w:after="200" w:line="400" w:lineRule="exact"/>
        <w:jc w:val="both"/>
        <w:rPr>
          <w:rFonts w:ascii="仿宋" w:hAnsi="仿宋" w:eastAsia="仿宋" w:cs="仿宋"/>
          <w:kern w:val="2"/>
          <w:lang w:eastAsia="zh-CN"/>
        </w:rPr>
      </w:pPr>
      <w:r>
        <w:rPr>
          <w:rFonts w:hint="eastAsia" w:ascii="仿宋" w:hAnsi="仿宋" w:eastAsia="仿宋" w:cs="仿宋"/>
          <w:kern w:val="2"/>
          <w:lang w:eastAsia="zh-CN"/>
        </w:rPr>
        <w:t>1）设计质量目标</w:t>
      </w:r>
    </w:p>
    <w:p w14:paraId="0A4AF42F">
      <w:pPr>
        <w:widowControl w:val="0"/>
        <w:snapToGrid w:val="0"/>
        <w:spacing w:after="200" w:line="400" w:lineRule="exac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方案优化、指标先进、严格评审、供图及时、设计变更率≯5%</w:t>
      </w:r>
    </w:p>
    <w:p w14:paraId="20D6B84A">
      <w:pPr>
        <w:widowControl w:val="0"/>
        <w:snapToGrid w:val="0"/>
        <w:spacing w:after="200" w:line="400" w:lineRule="exact"/>
        <w:jc w:val="both"/>
        <w:rPr>
          <w:rFonts w:ascii="仿宋" w:hAnsi="仿宋" w:eastAsia="仿宋" w:cs="仿宋"/>
          <w:kern w:val="2"/>
          <w:lang w:eastAsia="zh-CN"/>
        </w:rPr>
      </w:pPr>
      <w:r>
        <w:rPr>
          <w:rFonts w:hint="eastAsia" w:ascii="仿宋" w:hAnsi="仿宋" w:eastAsia="仿宋" w:cs="仿宋"/>
          <w:kern w:val="2"/>
          <w:lang w:eastAsia="zh-CN"/>
        </w:rPr>
        <w:t>2）设备质量目标</w:t>
      </w:r>
    </w:p>
    <w:p w14:paraId="74635555">
      <w:pPr>
        <w:widowControl w:val="0"/>
        <w:snapToGrid w:val="0"/>
        <w:spacing w:after="200" w:line="400" w:lineRule="exac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选型合理、技术可靠、严格监造、供货及时、设备缺陷率≯3%</w:t>
      </w:r>
    </w:p>
    <w:p w14:paraId="35D641B0">
      <w:pPr>
        <w:widowControl w:val="0"/>
        <w:snapToGrid w:val="0"/>
        <w:spacing w:after="200" w:line="400" w:lineRule="exact"/>
        <w:jc w:val="both"/>
        <w:rPr>
          <w:rFonts w:ascii="仿宋" w:hAnsi="仿宋" w:eastAsia="仿宋" w:cs="仿宋"/>
          <w:kern w:val="2"/>
          <w:lang w:eastAsia="zh-CN"/>
        </w:rPr>
      </w:pPr>
      <w:r>
        <w:rPr>
          <w:rFonts w:hint="eastAsia" w:ascii="仿宋" w:hAnsi="仿宋" w:eastAsia="仿宋" w:cs="仿宋"/>
          <w:kern w:val="2"/>
          <w:lang w:eastAsia="zh-CN"/>
        </w:rPr>
        <w:t>3） 施工质量目标</w:t>
      </w:r>
    </w:p>
    <w:p w14:paraId="0402F9C3">
      <w:pPr>
        <w:widowControl w:val="0"/>
        <w:snapToGrid w:val="0"/>
        <w:spacing w:after="200" w:line="400" w:lineRule="exac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（1）钢结构：  单位工程合格率</w:t>
      </w:r>
      <w:r>
        <w:rPr>
          <w:rFonts w:hint="eastAsia" w:ascii="仿宋" w:hAnsi="仿宋" w:eastAsia="仿宋" w:cs="仿宋"/>
          <w:kern w:val="2"/>
          <w:lang w:eastAsia="zh-CN"/>
        </w:rPr>
        <w:tab/>
      </w:r>
      <w:r>
        <w:rPr>
          <w:rFonts w:hint="eastAsia" w:ascii="仿宋" w:hAnsi="仿宋" w:eastAsia="仿宋" w:cs="仿宋"/>
          <w:kern w:val="2"/>
          <w:lang w:eastAsia="zh-CN"/>
        </w:rPr>
        <w:t>100％</w:t>
      </w:r>
    </w:p>
    <w:p w14:paraId="435FFF8C">
      <w:pPr>
        <w:widowControl w:val="0"/>
        <w:snapToGrid w:val="0"/>
        <w:spacing w:after="200" w:line="400" w:lineRule="exac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（2）安装工程： 分项工程合格率</w:t>
      </w:r>
      <w:r>
        <w:rPr>
          <w:rFonts w:hint="eastAsia" w:ascii="仿宋" w:hAnsi="仿宋" w:eastAsia="仿宋" w:cs="仿宋"/>
          <w:kern w:val="2"/>
          <w:lang w:eastAsia="zh-CN"/>
        </w:rPr>
        <w:tab/>
      </w:r>
      <w:r>
        <w:rPr>
          <w:rFonts w:hint="eastAsia" w:ascii="仿宋" w:hAnsi="仿宋" w:eastAsia="仿宋" w:cs="仿宋"/>
          <w:kern w:val="2"/>
          <w:lang w:eastAsia="zh-CN"/>
        </w:rPr>
        <w:tab/>
      </w:r>
      <w:r>
        <w:rPr>
          <w:rFonts w:hint="eastAsia" w:ascii="仿宋" w:hAnsi="仿宋" w:eastAsia="仿宋" w:cs="仿宋"/>
          <w:kern w:val="2"/>
          <w:lang w:eastAsia="zh-CN"/>
        </w:rPr>
        <w:t>100％</w:t>
      </w:r>
    </w:p>
    <w:p w14:paraId="5816F895">
      <w:pPr>
        <w:widowControl w:val="0"/>
        <w:snapToGrid w:val="0"/>
        <w:spacing w:after="200" w:line="400" w:lineRule="exac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分部工程合格率                100％</w:t>
      </w:r>
    </w:p>
    <w:p w14:paraId="7517D1AC">
      <w:pPr>
        <w:widowControl w:val="0"/>
        <w:snapToGrid w:val="0"/>
        <w:spacing w:after="200" w:line="400" w:lineRule="exac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单位工程合格率                100％</w:t>
      </w:r>
    </w:p>
    <w:p w14:paraId="096FC4BA">
      <w:pPr>
        <w:widowControl w:val="0"/>
        <w:snapToGrid w:val="0"/>
        <w:spacing w:after="200" w:line="400" w:lineRule="exac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单位工程优良率</w:t>
      </w:r>
      <w:r>
        <w:rPr>
          <w:rFonts w:hint="eastAsia" w:ascii="仿宋" w:hAnsi="仿宋" w:eastAsia="仿宋" w:cs="仿宋"/>
          <w:kern w:val="2"/>
          <w:lang w:eastAsia="zh-CN"/>
        </w:rPr>
        <w:tab/>
      </w:r>
      <w:r>
        <w:rPr>
          <w:rFonts w:hint="eastAsia" w:ascii="仿宋" w:hAnsi="仿宋" w:eastAsia="仿宋" w:cs="仿宋"/>
          <w:kern w:val="2"/>
          <w:lang w:eastAsia="zh-CN"/>
        </w:rPr>
        <w:tab/>
      </w:r>
      <w:r>
        <w:rPr>
          <w:rFonts w:hint="eastAsia" w:ascii="仿宋" w:hAnsi="仿宋" w:eastAsia="仿宋" w:cs="仿宋"/>
          <w:kern w:val="2"/>
          <w:lang w:eastAsia="zh-CN"/>
        </w:rPr>
        <w:t xml:space="preserve">         ≥95％</w:t>
      </w:r>
    </w:p>
    <w:p w14:paraId="2EFE592F">
      <w:pPr>
        <w:widowControl w:val="0"/>
        <w:snapToGrid w:val="0"/>
        <w:spacing w:after="200" w:line="400" w:lineRule="exac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受检焊接接头一检合格率</w:t>
      </w:r>
      <w:r>
        <w:rPr>
          <w:rFonts w:hint="eastAsia" w:ascii="仿宋" w:hAnsi="仿宋" w:eastAsia="仿宋" w:cs="仿宋"/>
          <w:kern w:val="2"/>
          <w:lang w:eastAsia="zh-CN"/>
        </w:rPr>
        <w:tab/>
      </w:r>
      <w:r>
        <w:rPr>
          <w:rFonts w:hint="eastAsia" w:ascii="仿宋" w:hAnsi="仿宋" w:eastAsia="仿宋" w:cs="仿宋"/>
          <w:kern w:val="2"/>
          <w:lang w:eastAsia="zh-CN"/>
        </w:rPr>
        <w:t xml:space="preserve">     ≥98％</w:t>
      </w:r>
    </w:p>
    <w:p w14:paraId="71795C72">
      <w:pPr>
        <w:widowControl w:val="0"/>
        <w:snapToGrid w:val="0"/>
        <w:spacing w:after="200" w:line="400" w:lineRule="exact"/>
        <w:jc w:val="both"/>
        <w:rPr>
          <w:rFonts w:ascii="仿宋" w:hAnsi="仿宋" w:eastAsia="仿宋" w:cs="仿宋"/>
          <w:kern w:val="2"/>
          <w:lang w:eastAsia="zh-CN"/>
        </w:rPr>
      </w:pPr>
      <w:r>
        <w:rPr>
          <w:rFonts w:hint="eastAsia" w:ascii="仿宋" w:hAnsi="仿宋" w:eastAsia="仿宋" w:cs="仿宋"/>
          <w:kern w:val="2"/>
          <w:lang w:eastAsia="zh-CN"/>
        </w:rPr>
        <w:t>4）调试质量目标</w:t>
      </w:r>
    </w:p>
    <w:p w14:paraId="25ECFECC">
      <w:pPr>
        <w:widowControl w:val="0"/>
        <w:snapToGrid w:val="0"/>
        <w:spacing w:after="200" w:line="400" w:lineRule="exac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保护装置、主要仪表投入率100％、自动投入率100％</w:t>
      </w:r>
    </w:p>
    <w:p w14:paraId="75320214">
      <w:pPr>
        <w:widowControl w:val="0"/>
        <w:snapToGrid w:val="0"/>
        <w:spacing w:after="200" w:line="400" w:lineRule="exac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试运项目验收优良率            ≥90％</w:t>
      </w:r>
    </w:p>
    <w:p w14:paraId="7178F5C1">
      <w:pPr>
        <w:widowControl w:val="0"/>
        <w:snapToGrid w:val="0"/>
        <w:spacing w:after="200" w:line="400" w:lineRule="exac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整体试运一次成功</w:t>
      </w:r>
    </w:p>
    <w:p w14:paraId="46E23264">
      <w:pPr>
        <w:widowControl w:val="0"/>
        <w:snapToGrid w:val="0"/>
        <w:spacing w:after="200" w:line="400" w:lineRule="exact"/>
        <w:jc w:val="both"/>
        <w:rPr>
          <w:rFonts w:ascii="仿宋" w:hAnsi="仿宋" w:eastAsia="仿宋" w:cs="仿宋"/>
          <w:kern w:val="2"/>
          <w:lang w:eastAsia="zh-CN"/>
        </w:rPr>
      </w:pPr>
      <w:r>
        <w:rPr>
          <w:rFonts w:hint="eastAsia" w:ascii="仿宋" w:hAnsi="仿宋" w:eastAsia="仿宋" w:cs="仿宋"/>
          <w:kern w:val="2"/>
          <w:lang w:eastAsia="zh-CN"/>
        </w:rPr>
        <w:t>5.10.4 项目质量管理网络</w:t>
      </w:r>
    </w:p>
    <w:p w14:paraId="7BD0B2E9">
      <w:pPr>
        <w:widowControl w:val="0"/>
        <w:snapToGrid w:val="0"/>
        <w:spacing w:after="200" w:line="400" w:lineRule="exact"/>
        <w:jc w:val="both"/>
        <w:rPr>
          <w:rFonts w:ascii="仿宋" w:hAnsi="仿宋" w:eastAsia="仿宋" w:cs="仿宋"/>
          <w:kern w:val="2"/>
          <w:lang w:eastAsia="zh-CN"/>
        </w:rPr>
      </w:pPr>
      <w:r>
        <w:rPr>
          <w:rFonts w:hint="eastAsia" w:ascii="仿宋" w:hAnsi="仿宋" w:eastAsia="仿宋" w:cs="仿宋"/>
          <w:kern w:val="2"/>
          <w:lang w:eastAsia="zh-CN"/>
        </w:rPr>
        <w:t>5.10.5 工程项目检验、试验的计划</w:t>
      </w:r>
    </w:p>
    <w:p w14:paraId="4661C86B">
      <w:pPr>
        <w:widowControl w:val="0"/>
        <w:snapToGrid w:val="0"/>
        <w:spacing w:after="200" w:line="400" w:lineRule="exac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（1）项目质量控制计划</w:t>
      </w:r>
    </w:p>
    <w:p w14:paraId="392AFD98">
      <w:pPr>
        <w:widowControl w:val="0"/>
        <w:snapToGrid w:val="0"/>
        <w:spacing w:after="200" w:line="400" w:lineRule="exac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（2）工程质量验收和评定项目划分表</w:t>
      </w:r>
    </w:p>
    <w:p w14:paraId="30898331">
      <w:pPr>
        <w:widowControl w:val="0"/>
        <w:snapToGrid w:val="0"/>
        <w:spacing w:after="200" w:line="400" w:lineRule="exact"/>
        <w:jc w:val="both"/>
        <w:rPr>
          <w:rFonts w:ascii="仿宋" w:hAnsi="仿宋" w:eastAsia="仿宋" w:cs="仿宋"/>
          <w:kern w:val="2"/>
          <w:lang w:eastAsia="zh-CN"/>
        </w:rPr>
      </w:pPr>
      <w:r>
        <w:rPr>
          <w:rFonts w:hint="eastAsia" w:ascii="仿宋" w:hAnsi="仿宋" w:eastAsia="仿宋" w:cs="仿宋"/>
          <w:kern w:val="2"/>
          <w:lang w:eastAsia="zh-CN"/>
        </w:rPr>
        <w:t>5.10.6 工程项目检验、试验的实施</w:t>
      </w:r>
    </w:p>
    <w:p w14:paraId="799CF32B">
      <w:pPr>
        <w:widowControl w:val="0"/>
        <w:snapToGrid w:val="0"/>
        <w:spacing w:after="200" w:line="400" w:lineRule="exact"/>
        <w:jc w:val="both"/>
        <w:rPr>
          <w:rFonts w:ascii="仿宋" w:hAnsi="仿宋" w:eastAsia="仿宋" w:cs="仿宋"/>
          <w:kern w:val="2"/>
          <w:lang w:eastAsia="zh-CN"/>
        </w:rPr>
      </w:pPr>
      <w:r>
        <w:rPr>
          <w:rFonts w:hint="eastAsia" w:ascii="仿宋" w:hAnsi="仿宋" w:eastAsia="仿宋" w:cs="仿宋"/>
          <w:kern w:val="2"/>
          <w:lang w:eastAsia="zh-CN"/>
        </w:rPr>
        <w:t>5.10.7 项目质量控制</w:t>
      </w:r>
    </w:p>
    <w:p w14:paraId="5F5BA254">
      <w:pPr>
        <w:widowControl w:val="0"/>
        <w:snapToGrid w:val="0"/>
        <w:spacing w:after="200" w:line="400" w:lineRule="exac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（1）设计质量控制措施(如果有技术支持方还需单独提供该项目的质保措施；如果是合作投标，还需提供合作外方的质保措施和承诺)</w:t>
      </w:r>
    </w:p>
    <w:p w14:paraId="27ED8A87">
      <w:pPr>
        <w:widowControl w:val="0"/>
        <w:snapToGrid w:val="0"/>
        <w:spacing w:after="200" w:line="400" w:lineRule="exac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（2）采购质量控制措施</w:t>
      </w:r>
    </w:p>
    <w:p w14:paraId="4DA5E24E">
      <w:pPr>
        <w:widowControl w:val="0"/>
        <w:snapToGrid w:val="0"/>
        <w:spacing w:after="200" w:line="400" w:lineRule="exac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（3）施工质量控制措施</w:t>
      </w:r>
    </w:p>
    <w:p w14:paraId="221CEE5C">
      <w:pPr>
        <w:widowControl w:val="0"/>
        <w:snapToGrid w:val="0"/>
        <w:spacing w:after="200" w:line="400" w:lineRule="exact"/>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（4）调试质量控制措施</w:t>
      </w:r>
    </w:p>
    <w:p w14:paraId="3BA47ECB">
      <w:pPr>
        <w:widowControl w:val="0"/>
        <w:snapToGrid w:val="0"/>
        <w:spacing w:after="200" w:line="400" w:lineRule="exact"/>
        <w:jc w:val="both"/>
        <w:rPr>
          <w:rFonts w:ascii="仿宋" w:hAnsi="仿宋" w:eastAsia="仿宋" w:cs="仿宋"/>
          <w:kern w:val="2"/>
          <w:lang w:eastAsia="zh-CN"/>
        </w:rPr>
      </w:pPr>
      <w:bookmarkStart w:id="123" w:name="_Toc24442"/>
      <w:r>
        <w:rPr>
          <w:rFonts w:hint="eastAsia" w:ascii="仿宋" w:hAnsi="仿宋" w:eastAsia="仿宋" w:cs="仿宋"/>
          <w:kern w:val="2"/>
          <w:lang w:eastAsia="zh-CN"/>
        </w:rPr>
        <w:t>5.11 职业健康安全管理和环境管理</w:t>
      </w:r>
      <w:bookmarkEnd w:id="123"/>
    </w:p>
    <w:p w14:paraId="731C464A">
      <w:pPr>
        <w:widowControl w:val="0"/>
        <w:snapToGrid w:val="0"/>
        <w:spacing w:after="200" w:line="400" w:lineRule="exact"/>
        <w:jc w:val="both"/>
        <w:rPr>
          <w:rFonts w:ascii="仿宋" w:hAnsi="仿宋" w:eastAsia="仿宋" w:cs="仿宋"/>
          <w:kern w:val="2"/>
          <w:lang w:eastAsia="zh-CN"/>
        </w:rPr>
      </w:pPr>
      <w:r>
        <w:rPr>
          <w:rFonts w:hint="eastAsia" w:ascii="仿宋" w:hAnsi="仿宋" w:eastAsia="仿宋" w:cs="仿宋"/>
          <w:kern w:val="2"/>
          <w:lang w:eastAsia="zh-CN"/>
        </w:rPr>
        <w:t>5.11.1 目标</w:t>
      </w:r>
    </w:p>
    <w:p w14:paraId="16B18906">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由投标人提出并征求招标人的同意。投标人应贯彻“安全第一，预防为主”的方针和 “安全为天”的管理思想，提高工程建设过程安健环管理水平，保障职工在劳动过程中的安全与健康。投标人全面负责在工地上施工的人员的安全，并使工地（只要这些工地已由其管辖）保持良好的秩序，以避免发生人身伤亡事故；投标人应对投标人负责标段施工中发生的人身和设备事故承担责任；</w:t>
      </w:r>
    </w:p>
    <w:p w14:paraId="478B443C">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为了保护工程或为了公众或其他人员的安全方便，投标人应提供并维修工地所有的照明、护栏、围墙、警告标志及守卫设施。</w:t>
      </w:r>
    </w:p>
    <w:p w14:paraId="25E35A1C">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投标人应采取一切合理措施，保护工地及工地周围的环境，避免污染、噪音或由于其施工方法的不当造成的对公共人员和财产等的危害或干扰。</w:t>
      </w:r>
    </w:p>
    <w:p w14:paraId="7982C966">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现场安全文明施工应符合洛阳万基宏远电力有限公司工程文明施工相关管理办法的规定。</w:t>
      </w:r>
    </w:p>
    <w:p w14:paraId="51A4FC09">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5.11.2 可操作性程序文件清单</w:t>
      </w:r>
    </w:p>
    <w:p w14:paraId="0D6911A0">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投标人应结合工程实际情况，提供符合ISO14001：1996环境管理体系要求的环境管理体系文件；</w:t>
      </w:r>
    </w:p>
    <w:p w14:paraId="47038484">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投标人应结合工程实际情况，提供符合GB/T28001：2001职业健康安全管理体系或（OSHMS）职业安全健康管理体系审核标准要求的安全健康管理体系文件。</w:t>
      </w:r>
    </w:p>
    <w:p w14:paraId="330062DA">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5.11.3项目职业安全、健康重大危险因素清单和重大环境因素清单</w:t>
      </w:r>
    </w:p>
    <w:p w14:paraId="7A79641E">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5.11.4 项目健康安全管理措施和环境管理措施</w:t>
      </w:r>
    </w:p>
    <w:p w14:paraId="777A334E">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5.11.5 项目职业健康安全管理和环境管理网络</w:t>
      </w:r>
    </w:p>
    <w:p w14:paraId="734313A3">
      <w:pPr>
        <w:widowControl w:val="0"/>
        <w:snapToGrid w:val="0"/>
        <w:spacing w:after="200" w:line="360" w:lineRule="auto"/>
        <w:jc w:val="both"/>
        <w:rPr>
          <w:rFonts w:ascii="仿宋" w:hAnsi="仿宋" w:eastAsia="仿宋" w:cs="仿宋"/>
          <w:kern w:val="2"/>
          <w:lang w:eastAsia="zh-CN"/>
        </w:rPr>
      </w:pPr>
      <w:bookmarkStart w:id="124" w:name="_Toc10489"/>
      <w:r>
        <w:rPr>
          <w:rFonts w:hint="eastAsia" w:ascii="仿宋" w:hAnsi="仿宋" w:eastAsia="仿宋" w:cs="仿宋"/>
          <w:kern w:val="2"/>
          <w:lang w:eastAsia="zh-CN"/>
        </w:rPr>
        <w:t>5.12 文明施工</w:t>
      </w:r>
      <w:bookmarkEnd w:id="124"/>
    </w:p>
    <w:p w14:paraId="3209FEEC">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5.12.1 文明施工的总目标：由投标人提出并征求招标人的同意。现场安全文明施工须符合安全文明标准化及检修标准化要求。</w:t>
      </w:r>
    </w:p>
    <w:p w14:paraId="623028C5">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5.12.2 文明施工管理组织机构</w:t>
      </w:r>
    </w:p>
    <w:p w14:paraId="0D5C9533">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5.12.3 文明施工的规划措施</w:t>
      </w:r>
    </w:p>
    <w:p w14:paraId="1E09F6C1">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5.12.4 文明施工的实施</w:t>
      </w:r>
    </w:p>
    <w:p w14:paraId="6B9DF281">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1）投标人对本项目的布置要合理、美观，在装置验收移交招标人时，要达到基建移交生产</w:t>
      </w:r>
    </w:p>
    <w:p w14:paraId="191BC9BE">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2）本工程建设期间要合理组织设备、物资、材料、施工机具等，使施工现场保持整洁、有序。</w:t>
      </w:r>
    </w:p>
    <w:p w14:paraId="52125AF8">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3）在工程施工期间，投标人应避免现场出现不必要的障碍，及时排除雨水或污水，并应将任何投标人的设备和材料储存并做出妥善安排；从现场清除并运走所有废料、垃圾及不再需要的临时工程。投标人在整个施工、调试期间要保持现场清洁整齐，施工物资、工具装备要放置在指定地点；施工中产生的各种垃圾要每天清理，不得长期堆放在现场；施工和生产现场无积水积灰和垃圾等，不限于此。</w:t>
      </w:r>
    </w:p>
    <w:p w14:paraId="4EBB7AB8">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4）投标人在施工、调试、试生产期间要防止、杜绝漏水、漏灰、漏油等情况，不限于此。如有类似情况应尽快消除。</w:t>
      </w:r>
    </w:p>
    <w:p w14:paraId="4A570267">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5）投标人有责任对建筑、安装半成品进行仔细的保护，不得有任何损坏。</w:t>
      </w:r>
    </w:p>
    <w:p w14:paraId="7EF45642">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6）投标人在现场的各种办公、生产、生活区域等要保持干静、整洁，配备必要的生活、卫生设施，不得随意动用招标人单位的生产、生活、卫生设施。现场的清洁按施工区范围，划分责任区，定期检查。</w:t>
      </w:r>
    </w:p>
    <w:p w14:paraId="65004CE5">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7）投标人在招标人租用的场地、办公设施、生活设施要保持清洁整齐，其标准要与招标人的文明生产标准保持一致，并自觉接受招标人的文明生产考核。</w:t>
      </w:r>
    </w:p>
    <w:p w14:paraId="03433397">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8）投标人在现场应遵守所有招标人的有关文明施工的规章制度。</w:t>
      </w:r>
    </w:p>
    <w:p w14:paraId="1CCB5311">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5.12.5 #2锅炉增加炉水复合循环泵改造项目区域的文明施工管理由投标方负责。</w:t>
      </w:r>
    </w:p>
    <w:p w14:paraId="6618BCA7">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5.12.6 文明生产标准化</w:t>
      </w:r>
    </w:p>
    <w:p w14:paraId="02E4E184">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机务施工，电气和热控施工，调试等区域内全过程施工，文明生产整治施工均按照现场文明生产标准化执行，现场安全文明施工应符合洛阳万基宏远电力有限公司文明施工相关规定。现场安全文明施工所发生的费用归投标人负责，费用以固定总额形式计入本次工程总价，总额由招标人确定。</w:t>
      </w:r>
    </w:p>
    <w:p w14:paraId="1C80119B">
      <w:pPr>
        <w:keepNext/>
        <w:widowControl w:val="0"/>
        <w:spacing w:before="120" w:after="120" w:line="360" w:lineRule="auto"/>
        <w:outlineLvl w:val="2"/>
        <w:rPr>
          <w:rFonts w:ascii="仿宋" w:hAnsi="仿宋" w:eastAsia="仿宋" w:cs="仿宋"/>
          <w:kern w:val="2"/>
          <w:sz w:val="24"/>
          <w:szCs w:val="20"/>
          <w:lang w:eastAsia="zh-CN"/>
        </w:rPr>
      </w:pPr>
      <w:bookmarkStart w:id="125" w:name="_Toc29330"/>
      <w:bookmarkStart w:id="126" w:name="_Toc18005"/>
      <w:r>
        <w:rPr>
          <w:rFonts w:hint="eastAsia" w:ascii="仿宋" w:hAnsi="仿宋" w:eastAsia="仿宋" w:cs="仿宋"/>
          <w:kern w:val="2"/>
          <w:sz w:val="24"/>
          <w:szCs w:val="20"/>
          <w:lang w:eastAsia="zh-CN"/>
        </w:rPr>
        <w:t xml:space="preserve">5.13 </w:t>
      </w:r>
      <w:r>
        <w:rPr>
          <w:rFonts w:hint="eastAsia" w:ascii="仿宋" w:hAnsi="仿宋" w:eastAsia="仿宋" w:cs="仿宋"/>
          <w:kern w:val="2"/>
          <w:sz w:val="24"/>
          <w:szCs w:val="20"/>
          <w:lang w:val="zh-CN" w:eastAsia="zh-CN"/>
        </w:rPr>
        <w:t>安全施工</w:t>
      </w:r>
      <w:bookmarkEnd w:id="125"/>
      <w:bookmarkEnd w:id="126"/>
    </w:p>
    <w:p w14:paraId="2A58640F">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5.13.1 安全施工的总目标</w:t>
      </w:r>
    </w:p>
    <w:p w14:paraId="77DDD0DC">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由投标人提出并征求招标人的同意，不低于以下要求：</w:t>
      </w:r>
    </w:p>
    <w:p w14:paraId="52D7DEA8">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不发生人身轻伤及以上事故。</w:t>
      </w:r>
    </w:p>
    <w:p w14:paraId="6E7FE8DC">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不发生设备损坏事故。</w:t>
      </w:r>
    </w:p>
    <w:p w14:paraId="1BB0734A">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不发生检修现场火灾事故。</w:t>
      </w:r>
    </w:p>
    <w:p w14:paraId="7ED12864">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不发生各类违章事件。</w:t>
      </w:r>
    </w:p>
    <w:p w14:paraId="3063C661">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不发生环境污染事件。</w:t>
      </w:r>
    </w:p>
    <w:p w14:paraId="72D51F9B">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不发生无票作业。</w:t>
      </w:r>
    </w:p>
    <w:p w14:paraId="64D1DE24">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工作票合格率达到100%。</w:t>
      </w:r>
    </w:p>
    <w:p w14:paraId="59885317">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设备连续安全运行一年。</w:t>
      </w:r>
    </w:p>
    <w:p w14:paraId="3C2905B8">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电缆防火封堵严密，符合电缆防火要求。</w:t>
      </w:r>
    </w:p>
    <w:p w14:paraId="5FFC241C">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平台栏杆恢复牢固美观。</w:t>
      </w:r>
    </w:p>
    <w:p w14:paraId="4399C0A3">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做到工完料净场地清，杜绝造成环境污染。</w:t>
      </w:r>
    </w:p>
    <w:p w14:paraId="05DC50FC">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5.13.2 安全施工管理组织机构</w:t>
      </w:r>
    </w:p>
    <w:p w14:paraId="7A29380C">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5.13.3 安全施工的规划措施</w:t>
      </w:r>
    </w:p>
    <w:p w14:paraId="0F51C4E2">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5.13.4 安全施工的实施</w:t>
      </w:r>
    </w:p>
    <w:p w14:paraId="0B323849">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1）投标人必须严格执行《电力建设安全工作规程》（火力发电厂部分）、《电力安全工作规程》、《电力建设安全施工（生产）管理制度》等电力建设安全施工管理的有关规定，在开工前开展应急演练，认真采取安全防护措施，严防事故发生。</w:t>
      </w:r>
    </w:p>
    <w:p w14:paraId="4946E1C9">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2）投标人必须接受招标人和监理单位的各项监督管理和检查并按规定参加由招标人组织召开的定期安全生产例会。投标人必须采取一切必要措施和手段强化施工安全管理，提高安全施工水平，确定严格的安全施工秩序，以保证本工程项目法人单位提出的安全目标的实现和施工人员在施工中的安全与健康。</w:t>
      </w:r>
    </w:p>
    <w:p w14:paraId="013B27F4">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3）投标人必须设立独立安全监察机构。安全监察人员必须是专职不得兼职。</w:t>
      </w:r>
    </w:p>
    <w:p w14:paraId="5C9B34DD">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4）投标人应根据本工程项目建立健全各项安全管理制度，至少包括：安全生产责任制，安全检查制度，安全操作制度，安全培训制度，用电管理制度，施工区交通安全管理制度，防尘、防毒、防火、防爆安全管理制度，事故预案，安全考核制度和安全奖惩制度等，报招标人及监理审查。</w:t>
      </w:r>
    </w:p>
    <w:p w14:paraId="5C4DF482">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5）投标人在施工区域应设置必要的各种警示、警告牌标志，包括安全、防火、防触电、防毒等警告牌，施工区域的沟道、孔洞、平台、扶梯要有可靠的永久性或临时盖板或栏杆。</w:t>
      </w:r>
    </w:p>
    <w:p w14:paraId="696AEB92">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6）各种特殊工器具（起重工具、电器工具、运输工具等）、安全防护用品，使用前和施工期间，必须经过检验并登记造册，合格后报招标人和监理审查，方可使用。特种作业人员应持有合格的《特种作业操作证》。报招标人和监理审查。</w:t>
      </w:r>
    </w:p>
    <w:p w14:paraId="36CB95B3">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7）各层作业面存在交叉作业时，应设立合格的安全防护网。</w:t>
      </w:r>
    </w:p>
    <w:p w14:paraId="26044998">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8）在工程施工期间，投标人应负责保持现场不出现不必要的障碍，及时排除雨水、污水及杂物，保证各通道畅通。并应将任何承包人的设备和多余材料储存并作出妥善安排，任何废料、垃圾及不再需要的临时工程材料应及时从现场清除并运走。</w:t>
      </w:r>
    </w:p>
    <w:p w14:paraId="72847C73">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9）组合场地、施工作业区域要配备足够的照明设施，并配备足够的维护人员。</w:t>
      </w:r>
    </w:p>
    <w:p w14:paraId="47221EA2">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10）招标人及监理的安全监督人员有权随时进入投标人施工现场，对各施工作业面进行检查监督。发现有违反安全施工的作业面或人员时，有权制止必要时停止工作。投标人必须积极配合进行整改，整改后报招标人及监理的安全监督人员验收，通过后方可恢复施工。</w:t>
      </w:r>
    </w:p>
    <w:p w14:paraId="5BAC3E84">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11）投标人项目部必须组织各级施工人员接受招标人的安全技术交底和安全教育培训及考试。</w:t>
      </w:r>
    </w:p>
    <w:p w14:paraId="16ACA0E2">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12）定期审验、考核机械驾驶等特殊工种人员，杜绝无证上岗。</w:t>
      </w:r>
    </w:p>
    <w:p w14:paraId="2A7B044D">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13）投标人要把“安全投入管理费用”（安全投入是指为了保障员工人身安全、职业健康所需的所有投入，包括用于完善和改进安全条件、提高员工安全技术技能水平和劳动保护、职业健康水平以及人防、技防、物防水平等所需的资金）列入投标总价之中，招标人不再支付任何费用。同时投标人应满足招标人现场总体安全文明施工的要求。接受招标人和监理单位的监督检查，遵守招标人现场安全文明施工的有关管理规定，对违反规定者投标人应明确承诺接受招标人和监理的处罚。</w:t>
      </w:r>
    </w:p>
    <w:p w14:paraId="6F133462">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14）投标人进入施工或生产区域进行与工程有关的作业时，应严格遵守安全生产有关规章、制度，保证所有施工作业均不得危及电厂施工和生产的安全。如因此造成各种事故，由投标人负完全责任。</w:t>
      </w:r>
    </w:p>
    <w:p w14:paraId="51F247C5">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15）如果投标人在本工程施工期间，有严重违反合同、违反安全建设有关规定，危及人身、设备、本工程和电厂生产安全并拒不接受招标人和监理的监督、指导的情况出现，招标人和监理有权下令投标人停止施工作业进行整改并按有关规定进行处罚，直至违规行为得到纠正，并由招标人检查合格，方准许恢复施工。</w:t>
      </w:r>
    </w:p>
    <w:p w14:paraId="5C330E80">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16）投标人应按合同、协议在招标人的指定区域内进行与本工程有关的作业，不得从事与此无关的事项，如果因此造成严重后果，由投标人负责。</w:t>
      </w:r>
    </w:p>
    <w:p w14:paraId="55E8609F">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17）投标人应执行与招标人签订的《安全管理协议》。</w:t>
      </w:r>
    </w:p>
    <w:p w14:paraId="44C5D5AF">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18）#2锅炉增加炉水复合循环泵改造项目区域的安全施工管理由投标方负责。</w:t>
      </w:r>
    </w:p>
    <w:p w14:paraId="70F9EDF4">
      <w:pPr>
        <w:keepNext/>
        <w:widowControl w:val="0"/>
        <w:spacing w:before="120" w:after="120" w:line="360" w:lineRule="auto"/>
        <w:outlineLvl w:val="2"/>
        <w:rPr>
          <w:rFonts w:ascii="仿宋" w:hAnsi="仿宋" w:eastAsia="仿宋" w:cs="仿宋"/>
          <w:kern w:val="2"/>
          <w:sz w:val="24"/>
          <w:szCs w:val="20"/>
          <w:lang w:val="zh-CN" w:eastAsia="zh-CN"/>
        </w:rPr>
      </w:pPr>
      <w:bookmarkStart w:id="127" w:name="_Toc18731"/>
      <w:bookmarkStart w:id="128" w:name="_Toc23149"/>
      <w:r>
        <w:rPr>
          <w:rFonts w:hint="eastAsia" w:ascii="仿宋" w:hAnsi="仿宋" w:eastAsia="仿宋" w:cs="仿宋"/>
          <w:kern w:val="2"/>
          <w:sz w:val="24"/>
          <w:szCs w:val="20"/>
          <w:lang w:val="zh-CN" w:eastAsia="zh-CN"/>
        </w:rPr>
        <w:t>5.14 项目施工技术管理</w:t>
      </w:r>
      <w:bookmarkEnd w:id="127"/>
      <w:bookmarkEnd w:id="128"/>
    </w:p>
    <w:p w14:paraId="0686CD82">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5.14.1 施工技术责任制度</w:t>
      </w:r>
    </w:p>
    <w:p w14:paraId="0D98AABA">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各级技术负责人的职责</w:t>
      </w:r>
    </w:p>
    <w:p w14:paraId="485D9E6F">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5.14.2 施工组织设计的编制规定</w:t>
      </w:r>
    </w:p>
    <w:p w14:paraId="2F80A8E7">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应严格按照经审定的《施工组织设计大纲》要求编制针对工程特点的施工组织设计及按规定制定的消除质量通病的措施，提交包括临时设施和施工道路的施工总布置图及其他必需的图表、文字说明书等资料包括但不限于对项目摡况及特点的了解和认识、技术方案、重点和难点的分析、认识及对措方案、组织机构设置、专业配置、进度计划、质量目标、质量保证体系和技术组织措施、项目成果形式、资源配备计划、服务承诺等。</w:t>
      </w:r>
    </w:p>
    <w:p w14:paraId="2176CB65">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5.14.3 施工技术措施、方案编制、报批和管理规定</w:t>
      </w:r>
    </w:p>
    <w:p w14:paraId="68D3D351">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5.14.4 设计变更管理规定</w:t>
      </w:r>
    </w:p>
    <w:p w14:paraId="660CE3FA">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5.14.5 金属技术监督管理规定</w:t>
      </w:r>
    </w:p>
    <w:p w14:paraId="5D9A8190">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5.14.6 特殊施工过程（焊接和防腐）管理规定</w:t>
      </w:r>
    </w:p>
    <w:p w14:paraId="0B9CB789">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5.14.7 工程竣工资料移交管理规定</w:t>
      </w:r>
    </w:p>
    <w:p w14:paraId="04246933">
      <w:pPr>
        <w:widowControl w:val="0"/>
        <w:snapToGrid w:val="0"/>
        <w:spacing w:after="200" w:line="360" w:lineRule="auto"/>
        <w:jc w:val="both"/>
        <w:rPr>
          <w:rFonts w:ascii="仿宋" w:hAnsi="仿宋" w:eastAsia="仿宋" w:cs="仿宋"/>
          <w:kern w:val="2"/>
          <w:lang w:eastAsia="zh-CN"/>
        </w:rPr>
      </w:pPr>
      <w:bookmarkStart w:id="129" w:name="_Toc5787"/>
      <w:r>
        <w:rPr>
          <w:rFonts w:hint="eastAsia" w:ascii="仿宋" w:hAnsi="仿宋" w:eastAsia="仿宋" w:cs="仿宋"/>
          <w:kern w:val="2"/>
          <w:lang w:eastAsia="zh-CN"/>
        </w:rPr>
        <w:t>5.15 与招标人有关的主要工作</w:t>
      </w:r>
      <w:bookmarkEnd w:id="129"/>
    </w:p>
    <w:p w14:paraId="280960F0">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5.15.1 招标人确认的主要工作</w:t>
      </w:r>
    </w:p>
    <w:p w14:paraId="74DF0178">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1）工程初步设计文件</w:t>
      </w:r>
    </w:p>
    <w:p w14:paraId="6C8ADA5C">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2）工程司令图</w:t>
      </w:r>
    </w:p>
    <w:p w14:paraId="215EACAF">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3） 重要设备制造商和关键零部件制造商的选择</w:t>
      </w:r>
    </w:p>
    <w:p w14:paraId="67D52735">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4）（建筑、安装）施工分包方的选择</w:t>
      </w:r>
    </w:p>
    <w:p w14:paraId="43F49CEF">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 工程综合进度网络计划</w:t>
      </w:r>
    </w:p>
    <w:p w14:paraId="392A050C">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6）工程款支付计划</w:t>
      </w:r>
    </w:p>
    <w:p w14:paraId="406417E3">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7） 施工组织设计和重要施工方案、调试大纲和主要调试方案</w:t>
      </w:r>
    </w:p>
    <w:p w14:paraId="00976B2B">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8）工程竣工签证</w:t>
      </w:r>
    </w:p>
    <w:p w14:paraId="546220B4">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9）项目管理计划</w:t>
      </w:r>
    </w:p>
    <w:p w14:paraId="5FEB9C4D">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5.15.2 招标人参加的主要工作：</w:t>
      </w:r>
    </w:p>
    <w:p w14:paraId="15757DB0">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1）对工程重要设备制造商的调研</w:t>
      </w:r>
    </w:p>
    <w:p w14:paraId="482A82DC">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2）工程重要设备采购的招标（技术部分）</w:t>
      </w:r>
    </w:p>
    <w:p w14:paraId="04CC71C1">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3）工程施工分包的招标（技术部分）</w:t>
      </w:r>
    </w:p>
    <w:p w14:paraId="0B9A78B1">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4）工程设计联络会</w:t>
      </w:r>
    </w:p>
    <w:p w14:paraId="62016696">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5）工程协调例会，工程技术专题会</w:t>
      </w:r>
    </w:p>
    <w:p w14:paraId="0F681CB6">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6） 单位工程的质量检验及评定</w:t>
      </w:r>
    </w:p>
    <w:p w14:paraId="22474B44">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7） 调试措施的讨论</w:t>
      </w:r>
    </w:p>
    <w:p w14:paraId="68901964">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8）工程的调整试运质量检验及评定</w:t>
      </w:r>
    </w:p>
    <w:p w14:paraId="71F8203B">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9） 工程竣工检验及评定</w:t>
      </w:r>
    </w:p>
    <w:p w14:paraId="2196B360">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5.15.3 招标人采购的设备(如有)</w:t>
      </w:r>
    </w:p>
    <w:p w14:paraId="025D86B1">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5.15.4 对招标人有关人员的培训交底工作</w:t>
      </w:r>
    </w:p>
    <w:p w14:paraId="37B33325">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投标人负责提出培训内容和培训计划，由招标人确认。除非双方同意，否则不能随意更改培训计划。</w:t>
      </w:r>
    </w:p>
    <w:p w14:paraId="204DCF7C">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投标人要选派有经验和有能力的指导人员对招标人方技术人员进行培训。</w:t>
      </w:r>
    </w:p>
    <w:p w14:paraId="1B8B4A34">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培训将采用对实物进行系统的解释、作专题报告、现场参观和运行实习、实际操作和阅读相关的技术资料和图纸等手段。在培训期间，投标人将免费提供必要的技术资料和图纸、设施、工具、仪表等。投标人要对被培训人员在培训期间的表现做出评价。</w:t>
      </w:r>
    </w:p>
    <w:p w14:paraId="4C8CB1D7">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技术人员的培训内容包括：</w:t>
      </w:r>
    </w:p>
    <w:p w14:paraId="6E0A1095">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高级技术管理人员：</w:t>
      </w:r>
    </w:p>
    <w:p w14:paraId="06B17754">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工艺、设备运行、维护、运行操作人员、工艺（基础理论的介绍）：</w:t>
      </w:r>
    </w:p>
    <w:p w14:paraId="4988F66C">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提供#2锅炉增加炉水复合循环泵改造项目的实践与理论的实习训练，包括介绍手操运行。</w:t>
      </w:r>
    </w:p>
    <w:p w14:paraId="77017993">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维修人员</w:t>
      </w:r>
    </w:p>
    <w:p w14:paraId="4DD2AF4F">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工艺（基础理论的介绍）</w:t>
      </w:r>
    </w:p>
    <w:p w14:paraId="74C8ED94">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提供实践与理论的训练包括介绍维护和预防措施。</w:t>
      </w:r>
    </w:p>
    <w:p w14:paraId="6FE4F9D1">
      <w:pPr>
        <w:widowControl w:val="0"/>
        <w:spacing w:before="120" w:after="120" w:line="360" w:lineRule="auto"/>
        <w:outlineLvl w:val="2"/>
        <w:rPr>
          <w:rFonts w:ascii="仿宋" w:hAnsi="仿宋" w:eastAsia="仿宋" w:cs="仿宋"/>
          <w:kern w:val="2"/>
          <w:sz w:val="24"/>
          <w:szCs w:val="20"/>
          <w:lang w:val="zh-CN" w:eastAsia="zh-CN"/>
        </w:rPr>
      </w:pPr>
      <w:bookmarkStart w:id="130" w:name="_Toc22987"/>
      <w:bookmarkStart w:id="131" w:name="_Toc14436"/>
      <w:r>
        <w:rPr>
          <w:rFonts w:hint="eastAsia" w:ascii="仿宋" w:hAnsi="仿宋" w:eastAsia="仿宋" w:cs="仿宋"/>
          <w:kern w:val="2"/>
          <w:sz w:val="24"/>
          <w:szCs w:val="20"/>
          <w:lang w:val="zh-CN" w:eastAsia="zh-CN"/>
        </w:rPr>
        <w:t>5.16 项目沟通管理</w:t>
      </w:r>
      <w:bookmarkEnd w:id="130"/>
      <w:bookmarkEnd w:id="131"/>
    </w:p>
    <w:p w14:paraId="26650752">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5.16.1 项目的工作协调程序和联络</w:t>
      </w:r>
    </w:p>
    <w:p w14:paraId="0734176E">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5.16.2 与招标人的沟通</w:t>
      </w:r>
    </w:p>
    <w:p w14:paraId="318D4BA6">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5.16.3 与监理的沟通</w:t>
      </w:r>
    </w:p>
    <w:p w14:paraId="7BEC2A60">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5.16.4 与项目相关方的沟通</w:t>
      </w:r>
    </w:p>
    <w:p w14:paraId="1FC75C8B">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5.16.5 工程协调会</w:t>
      </w:r>
    </w:p>
    <w:p w14:paraId="3C6E7242">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5.16.6 会议纪要</w:t>
      </w:r>
    </w:p>
    <w:p w14:paraId="521E7AEE">
      <w:pPr>
        <w:keepNext/>
        <w:widowControl w:val="0"/>
        <w:spacing w:before="120" w:after="120" w:line="360" w:lineRule="auto"/>
        <w:outlineLvl w:val="2"/>
        <w:rPr>
          <w:rFonts w:ascii="仿宋" w:hAnsi="仿宋" w:eastAsia="仿宋" w:cs="仿宋"/>
          <w:kern w:val="2"/>
          <w:sz w:val="24"/>
          <w:szCs w:val="20"/>
          <w:lang w:val="zh-CN" w:eastAsia="zh-CN"/>
        </w:rPr>
      </w:pPr>
      <w:bookmarkStart w:id="132" w:name="_Toc20718"/>
      <w:bookmarkStart w:id="133" w:name="_Toc24401"/>
      <w:r>
        <w:rPr>
          <w:rFonts w:hint="eastAsia" w:ascii="仿宋" w:hAnsi="仿宋" w:eastAsia="仿宋" w:cs="仿宋"/>
          <w:kern w:val="2"/>
          <w:sz w:val="24"/>
          <w:szCs w:val="20"/>
          <w:lang w:val="zh-CN" w:eastAsia="zh-CN"/>
        </w:rPr>
        <w:t>5.17 计算机管理信息系统的应用</w:t>
      </w:r>
      <w:bookmarkEnd w:id="132"/>
      <w:bookmarkEnd w:id="133"/>
    </w:p>
    <w:p w14:paraId="340FE6B3">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5.17.1 MIS系统</w:t>
      </w:r>
    </w:p>
    <w:p w14:paraId="3228DE52">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应将其在以往承建的工程中MIS系统的建立和使用情况，包括管理范围、管理深度、使用经历、效果等予以详细介绍。另外应提供参与工程建设对MIS系统的建立和使用计划,以及如何通过MIS系统与招标人协调配合，加强对工程的管理。</w:t>
      </w:r>
    </w:p>
    <w:p w14:paraId="733EA892">
      <w:pPr>
        <w:keepNext/>
        <w:widowControl w:val="0"/>
        <w:spacing w:before="120" w:after="120" w:line="360" w:lineRule="auto"/>
        <w:outlineLvl w:val="2"/>
        <w:rPr>
          <w:rFonts w:ascii="仿宋" w:hAnsi="仿宋" w:eastAsia="仿宋" w:cs="仿宋"/>
          <w:kern w:val="2"/>
          <w:sz w:val="24"/>
          <w:szCs w:val="20"/>
          <w:lang w:val="zh-CN" w:eastAsia="zh-CN"/>
        </w:rPr>
      </w:pPr>
      <w:bookmarkStart w:id="134" w:name="_Toc30995"/>
      <w:bookmarkStart w:id="135" w:name="_Toc2698"/>
      <w:r>
        <w:rPr>
          <w:rFonts w:hint="eastAsia" w:ascii="仿宋" w:hAnsi="仿宋" w:eastAsia="仿宋" w:cs="仿宋"/>
          <w:kern w:val="2"/>
          <w:sz w:val="24"/>
          <w:szCs w:val="20"/>
          <w:lang w:val="zh-CN" w:eastAsia="zh-CN"/>
        </w:rPr>
        <w:t>5.18 项目风险管理</w:t>
      </w:r>
      <w:bookmarkEnd w:id="134"/>
      <w:bookmarkEnd w:id="135"/>
    </w:p>
    <w:p w14:paraId="2ABEEE38">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5.18.1 风险识别</w:t>
      </w:r>
    </w:p>
    <w:p w14:paraId="65B6E074">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5.18.2 风险分析和评价</w:t>
      </w:r>
    </w:p>
    <w:p w14:paraId="53378125">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主要描述风险可能的影响程度</w:t>
      </w:r>
    </w:p>
    <w:p w14:paraId="0CD996E7">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主要有：</w:t>
      </w:r>
    </w:p>
    <w:p w14:paraId="654D62BF">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1） 确定风险事件发生的概率和可能性</w:t>
      </w:r>
    </w:p>
    <w:p w14:paraId="1F182914">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2） 确定风险事件的发生对项目目标影响的严重程度</w:t>
      </w:r>
    </w:p>
    <w:p w14:paraId="47E46FB2">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3） 将工程项目所有的风险视为一个整体,评价它们对项目的影响程度</w:t>
      </w:r>
    </w:p>
    <w:p w14:paraId="69D2B813">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4） 评价项目总周期内项目人员对风险实际发生的预测能力和风险发生后的处理能力</w:t>
      </w:r>
    </w:p>
    <w:p w14:paraId="37DF5922">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5.18.3 风险回避与损失控制预案</w:t>
      </w:r>
    </w:p>
    <w:p w14:paraId="13CA990B">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制定安全计划、制定风险控制措施、制定应急计划。</w:t>
      </w:r>
    </w:p>
    <w:p w14:paraId="5F1CA237">
      <w:pPr>
        <w:keepNext/>
        <w:widowControl w:val="0"/>
        <w:spacing w:before="120" w:after="120" w:line="360" w:lineRule="auto"/>
        <w:outlineLvl w:val="2"/>
        <w:rPr>
          <w:rFonts w:ascii="仿宋" w:hAnsi="仿宋" w:eastAsia="仿宋" w:cs="仿宋"/>
          <w:b/>
          <w:bCs/>
          <w:kern w:val="2"/>
          <w:sz w:val="24"/>
          <w:szCs w:val="20"/>
          <w:lang w:val="zh-CN" w:eastAsia="zh-CN"/>
        </w:rPr>
      </w:pPr>
      <w:bookmarkStart w:id="136" w:name="_Toc273169360"/>
      <w:bookmarkStart w:id="137" w:name="_Toc273168748"/>
      <w:bookmarkStart w:id="138" w:name="_Toc203669539"/>
      <w:bookmarkStart w:id="139" w:name="_Toc30384"/>
      <w:bookmarkStart w:id="140" w:name="_Toc16751"/>
      <w:bookmarkStart w:id="141" w:name="_Toc10506"/>
      <w:bookmarkStart w:id="142" w:name="_Toc293238355"/>
      <w:r>
        <w:rPr>
          <w:rFonts w:hint="eastAsia" w:ascii="仿宋" w:hAnsi="仿宋" w:eastAsia="仿宋" w:cs="仿宋"/>
          <w:b/>
          <w:bCs/>
          <w:kern w:val="2"/>
          <w:sz w:val="24"/>
          <w:szCs w:val="20"/>
          <w:lang w:val="zh-CN" w:eastAsia="zh-CN"/>
        </w:rPr>
        <w:t>6. 工</w:t>
      </w:r>
      <w:bookmarkEnd w:id="136"/>
      <w:bookmarkEnd w:id="137"/>
      <w:bookmarkEnd w:id="138"/>
      <w:r>
        <w:rPr>
          <w:rFonts w:hint="eastAsia" w:ascii="仿宋" w:hAnsi="仿宋" w:eastAsia="仿宋" w:cs="仿宋"/>
          <w:b/>
          <w:bCs/>
          <w:kern w:val="2"/>
          <w:sz w:val="24"/>
          <w:szCs w:val="20"/>
          <w:lang w:val="zh-CN" w:eastAsia="zh-CN"/>
        </w:rPr>
        <w:t>作范围</w:t>
      </w:r>
      <w:bookmarkEnd w:id="139"/>
      <w:bookmarkEnd w:id="140"/>
      <w:bookmarkEnd w:id="141"/>
    </w:p>
    <w:p w14:paraId="2D6A6765">
      <w:pPr>
        <w:keepNext/>
        <w:widowControl w:val="0"/>
        <w:spacing w:before="120" w:after="120" w:line="360" w:lineRule="auto"/>
        <w:outlineLvl w:val="2"/>
        <w:rPr>
          <w:rFonts w:ascii="仿宋" w:hAnsi="仿宋" w:eastAsia="仿宋" w:cs="仿宋"/>
          <w:kern w:val="2"/>
          <w:sz w:val="24"/>
          <w:szCs w:val="20"/>
          <w:lang w:eastAsia="zh-CN"/>
        </w:rPr>
      </w:pPr>
      <w:bookmarkStart w:id="143" w:name="_Toc26341"/>
      <w:bookmarkStart w:id="144" w:name="_Toc28477"/>
      <w:r>
        <w:rPr>
          <w:rFonts w:hint="eastAsia" w:ascii="仿宋" w:hAnsi="仿宋" w:eastAsia="仿宋" w:cs="仿宋"/>
          <w:kern w:val="2"/>
          <w:sz w:val="24"/>
          <w:szCs w:val="20"/>
          <w:lang w:val="zh-CN" w:eastAsia="zh-CN"/>
        </w:rPr>
        <w:t>6</w:t>
      </w:r>
      <w:bookmarkEnd w:id="142"/>
      <w:bookmarkStart w:id="145" w:name="_Toc61946138"/>
      <w:bookmarkStart w:id="146" w:name="_Toc61771165"/>
      <w:bookmarkStart w:id="147" w:name="_Toc61771812"/>
      <w:bookmarkStart w:id="148" w:name="_Toc189735178"/>
      <w:bookmarkStart w:id="149" w:name="_Toc188792615"/>
      <w:bookmarkStart w:id="150" w:name="_Toc189538582"/>
      <w:r>
        <w:rPr>
          <w:rFonts w:hint="eastAsia" w:ascii="仿宋" w:hAnsi="仿宋" w:eastAsia="仿宋" w:cs="仿宋"/>
          <w:kern w:val="2"/>
          <w:sz w:val="24"/>
          <w:szCs w:val="20"/>
          <w:lang w:val="zh-CN" w:eastAsia="zh-CN"/>
        </w:rPr>
        <w:t>.1 概述</w:t>
      </w:r>
      <w:bookmarkEnd w:id="143"/>
      <w:bookmarkEnd w:id="144"/>
    </w:p>
    <w:p w14:paraId="02D7EF9C">
      <w:pPr>
        <w:widowControl w:val="0"/>
        <w:snapToGrid w:val="0"/>
        <w:spacing w:after="200" w:line="360" w:lineRule="auto"/>
        <w:jc w:val="both"/>
        <w:rPr>
          <w:rFonts w:ascii="仿宋" w:hAnsi="仿宋" w:eastAsia="仿宋" w:cs="仿宋"/>
          <w:kern w:val="2"/>
          <w:lang w:eastAsia="zh-CN"/>
        </w:rPr>
      </w:pPr>
      <w:bookmarkStart w:id="151" w:name="_Toc12098"/>
      <w:r>
        <w:rPr>
          <w:rFonts w:hint="eastAsia" w:ascii="仿宋" w:hAnsi="仿宋" w:eastAsia="仿宋" w:cs="仿宋"/>
          <w:kern w:val="2"/>
          <w:lang w:eastAsia="zh-CN"/>
        </w:rPr>
        <w:t>6</w:t>
      </w:r>
      <w:bookmarkStart w:id="152" w:name="_Toc374353518"/>
      <w:r>
        <w:rPr>
          <w:rFonts w:hint="eastAsia" w:ascii="仿宋" w:hAnsi="仿宋" w:eastAsia="仿宋" w:cs="仿宋"/>
          <w:kern w:val="2"/>
          <w:lang w:eastAsia="zh-CN"/>
        </w:rPr>
        <w:t>.1.1</w:t>
      </w:r>
      <w:bookmarkEnd w:id="145"/>
      <w:bookmarkEnd w:id="146"/>
      <w:bookmarkEnd w:id="147"/>
      <w:r>
        <w:rPr>
          <w:rFonts w:hint="eastAsia" w:ascii="仿宋" w:hAnsi="仿宋" w:eastAsia="仿宋" w:cs="仿宋"/>
          <w:kern w:val="2"/>
          <w:lang w:eastAsia="zh-CN"/>
        </w:rPr>
        <w:t>总则</w:t>
      </w:r>
      <w:bookmarkEnd w:id="151"/>
    </w:p>
    <w:bookmarkEnd w:id="152"/>
    <w:p w14:paraId="6ECE5505">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1）本工程工作范围主要包括#2锅炉增加炉水循环泵</w:t>
      </w:r>
      <w:r>
        <w:rPr>
          <w:rFonts w:hint="eastAsia" w:ascii="仿宋" w:hAnsi="仿宋" w:eastAsia="仿宋" w:cs="仿宋"/>
          <w:strike/>
          <w:color w:val="FF0000"/>
          <w:kern w:val="2"/>
          <w:lang w:eastAsia="zh-CN"/>
        </w:rPr>
        <w:t>及省煤器复合热水再循环</w:t>
      </w:r>
      <w:r>
        <w:rPr>
          <w:rFonts w:hint="eastAsia" w:ascii="仿宋" w:hAnsi="仿宋" w:eastAsia="仿宋" w:cs="仿宋"/>
          <w:kern w:val="2"/>
          <w:lang w:eastAsia="zh-CN"/>
        </w:rPr>
        <w:t>改造、#2炉吹灰汽源系统改造、#2炉锅炉暖阀溢流管道改造等相关工作，包括但不限于的勘测设计、施工建设、采购、运输及储存、安装、竣工、试运行、消缺和最终交付等所有工作，也包括招标文件中要求的运行及维护的培训、技术指导和售后服务。</w:t>
      </w:r>
    </w:p>
    <w:p w14:paraId="187C46A2">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2）投标人应按照招标人的总体进度要求，组织参加设计联络会，按时提供基本设计和详细设计文件及施工、安装、运行说明。</w:t>
      </w:r>
    </w:p>
    <w:p w14:paraId="31AD41E1">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3）投标人应对招标人的运行、维护和管理人员进行必要的技术培训。</w:t>
      </w:r>
    </w:p>
    <w:p w14:paraId="0AA37A19">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4）投标人应在投标文件中按系统分类，详细列出所供设备和材料的清单，备品备件清单，进口设备、部件和材料清单。</w:t>
      </w:r>
    </w:p>
    <w:p w14:paraId="292EADE0">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5）投标人对于分系统的设计应委托具有设计资质的单位出具正式版图纸，经招标人审查确认后方可施工。</w:t>
      </w:r>
    </w:p>
    <w:p w14:paraId="54808603">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6）在投标人进行现场勘测，出具原则性系统图之后，确定分子系统的价格，可在定标后出具最终审核版施工图进行修改，但是不得发生价格变动。</w:t>
      </w:r>
    </w:p>
    <w:p w14:paraId="2A5571CE">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7）投标人负责新增设备和系统的所有阀门、设备标识牌的制作和悬挂，要求符合万基集团标准化的要求。</w:t>
      </w:r>
    </w:p>
    <w:p w14:paraId="21E6F97B">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6</w:t>
      </w:r>
      <w:bookmarkStart w:id="153" w:name="_Toc61771166"/>
      <w:bookmarkStart w:id="154" w:name="_Toc61946139"/>
      <w:bookmarkStart w:id="155" w:name="_Toc61771813"/>
      <w:r>
        <w:rPr>
          <w:rFonts w:hint="eastAsia" w:ascii="仿宋" w:hAnsi="仿宋" w:eastAsia="仿宋" w:cs="仿宋"/>
          <w:kern w:val="2"/>
          <w:lang w:eastAsia="zh-CN"/>
        </w:rPr>
        <w:t>.1.2 供货原则</w:t>
      </w:r>
    </w:p>
    <w:bookmarkEnd w:id="153"/>
    <w:bookmarkEnd w:id="154"/>
    <w:bookmarkEnd w:id="155"/>
    <w:p w14:paraId="205109E4">
      <w:pPr>
        <w:widowControl w:val="0"/>
        <w:snapToGrid w:val="0"/>
        <w:spacing w:after="200" w:line="360" w:lineRule="auto"/>
        <w:ind w:firstLine="420" w:firstLineChars="200"/>
        <w:jc w:val="both"/>
        <w:rPr>
          <w:rFonts w:ascii="仿宋" w:hAnsi="仿宋" w:eastAsia="仿宋" w:cs="仿宋"/>
          <w:kern w:val="2"/>
          <w:lang w:eastAsia="zh-CN"/>
        </w:rPr>
      </w:pPr>
      <w:bookmarkStart w:id="156" w:name="_Toc20179"/>
      <w:r>
        <w:rPr>
          <w:rFonts w:hint="eastAsia" w:ascii="仿宋" w:hAnsi="仿宋" w:eastAsia="仿宋" w:cs="仿宋"/>
          <w:kern w:val="2"/>
          <w:lang w:eastAsia="zh-CN"/>
        </w:rPr>
        <w:t>1）投标人按本项目的功能和确定的供货范围成套供货，投标人的供货应满足招标文件技术规范的要求并提供相关的技术服务。</w:t>
      </w:r>
    </w:p>
    <w:p w14:paraId="0F9ECC9B">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2）投标人应根据招标人提供的原始数据、技术要求和现场限定的条件，选择其供货范围内的设备和材料，保证其性能指标和系统安全、可靠、经济运行。</w:t>
      </w:r>
    </w:p>
    <w:p w14:paraId="45370FC8">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3）所供设备应油漆完好，所有投标人供货范围内设备及设备本体自带的钢结构、管道、支吊架等的油漆属于投标人的供货内容。用于现场修补的面漆材料应包括在相应供货范围内，现场的修补由投标人负责完成。</w:t>
      </w:r>
    </w:p>
    <w:p w14:paraId="5964DA9A">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4）在质保期内发现供货范围内的任何设备、材料存在缺陷，应由投标人免费提供维修或更换新的设备、材料。</w:t>
      </w:r>
    </w:p>
    <w:p w14:paraId="3E0D84DC">
      <w:pPr>
        <w:pStyle w:val="242"/>
        <w:spacing w:line="360" w:lineRule="auto"/>
        <w:ind w:firstLine="420"/>
        <w:rPr>
          <w:rFonts w:ascii="仿宋" w:hAnsi="仿宋" w:eastAsia="仿宋" w:cs="仿宋"/>
          <w:kern w:val="2"/>
          <w:lang w:eastAsia="zh-CN"/>
        </w:rPr>
      </w:pPr>
      <w:r>
        <w:rPr>
          <w:rFonts w:hint="eastAsia" w:ascii="仿宋" w:hAnsi="仿宋" w:eastAsia="仿宋" w:cs="仿宋"/>
          <w:kern w:val="2"/>
          <w:lang w:eastAsia="zh-CN"/>
        </w:rPr>
        <w:t>5）</w:t>
      </w:r>
      <w:r>
        <w:rPr>
          <w:rFonts w:hint="eastAsia"/>
          <w:sz w:val="24"/>
          <w:szCs w:val="24"/>
          <w:lang w:eastAsia="zh-CN"/>
        </w:rPr>
        <w:t xml:space="preserve"> </w:t>
      </w:r>
      <w:r>
        <w:rPr>
          <w:rFonts w:hint="eastAsia" w:ascii="仿宋" w:hAnsi="仿宋" w:eastAsia="仿宋" w:cs="仿宋"/>
          <w:kern w:val="2"/>
          <w:lang w:eastAsia="zh-CN"/>
        </w:rPr>
        <w:t>本改造工程涉及的施工机具、脚手架搭设、保温材料施工以及消耗性材料（保温材料、氧气、乙炔等）全部由投标人负责。</w:t>
      </w:r>
    </w:p>
    <w:p w14:paraId="44CF15EC">
      <w:pPr>
        <w:widowControl w:val="0"/>
        <w:snapToGrid w:val="0"/>
        <w:spacing w:after="200" w:line="360" w:lineRule="auto"/>
        <w:jc w:val="both"/>
        <w:rPr>
          <w:rFonts w:ascii="仿宋" w:hAnsi="仿宋" w:eastAsia="仿宋" w:cs="仿宋"/>
          <w:bCs/>
          <w:kern w:val="2"/>
          <w:lang w:val="zh-CN" w:eastAsia="zh-CN"/>
        </w:rPr>
      </w:pPr>
      <w:r>
        <w:rPr>
          <w:rFonts w:hint="eastAsia" w:ascii="仿宋" w:hAnsi="仿宋" w:eastAsia="仿宋" w:cs="仿宋"/>
          <w:kern w:val="2"/>
          <w:lang w:eastAsia="zh-CN"/>
        </w:rPr>
        <w:t>6</w:t>
      </w:r>
      <w:bookmarkStart w:id="157" w:name="_Toc374353519"/>
      <w:r>
        <w:rPr>
          <w:rFonts w:hint="eastAsia" w:ascii="仿宋" w:hAnsi="仿宋" w:eastAsia="仿宋" w:cs="仿宋"/>
          <w:kern w:val="2"/>
          <w:lang w:eastAsia="zh-CN"/>
        </w:rPr>
        <w:t>.1.3</w:t>
      </w:r>
      <w:r>
        <w:rPr>
          <w:rFonts w:hint="eastAsia" w:ascii="仿宋" w:hAnsi="仿宋" w:eastAsia="仿宋" w:cs="仿宋"/>
          <w:bCs/>
          <w:kern w:val="2"/>
          <w:lang w:val="zh-CN" w:eastAsia="zh-CN"/>
        </w:rPr>
        <w:t>设计范围</w:t>
      </w:r>
      <w:bookmarkEnd w:id="156"/>
    </w:p>
    <w:bookmarkEnd w:id="148"/>
    <w:bookmarkEnd w:id="149"/>
    <w:bookmarkEnd w:id="150"/>
    <w:bookmarkEnd w:id="157"/>
    <w:p w14:paraId="48DB816C">
      <w:pPr>
        <w:widowControl w:val="0"/>
        <w:snapToGrid w:val="0"/>
        <w:spacing w:after="200" w:line="360" w:lineRule="auto"/>
        <w:ind w:firstLine="420" w:firstLineChars="200"/>
        <w:jc w:val="both"/>
        <w:rPr>
          <w:rFonts w:ascii="仿宋" w:hAnsi="仿宋" w:eastAsia="仿宋" w:cs="仿宋"/>
          <w:bCs/>
          <w:kern w:val="2"/>
          <w:lang w:val="zh-CN" w:eastAsia="zh-CN"/>
        </w:rPr>
      </w:pPr>
      <w:bookmarkStart w:id="158" w:name="_Toc19155"/>
      <w:r>
        <w:rPr>
          <w:rFonts w:hint="eastAsia" w:ascii="仿宋" w:hAnsi="仿宋" w:eastAsia="仿宋" w:cs="仿宋"/>
          <w:bCs/>
          <w:kern w:val="2"/>
          <w:lang w:eastAsia="zh-CN"/>
        </w:rPr>
        <w:t>投标人的设计分两个设计阶段，即基本设计阶段和详图设计阶段。</w:t>
      </w:r>
    </w:p>
    <w:p w14:paraId="724E5607">
      <w:pPr>
        <w:widowControl w:val="0"/>
        <w:snapToGrid w:val="0"/>
        <w:spacing w:after="200" w:line="360" w:lineRule="auto"/>
        <w:jc w:val="both"/>
        <w:rPr>
          <w:rFonts w:ascii="仿宋" w:hAnsi="仿宋" w:eastAsia="仿宋" w:cs="仿宋"/>
          <w:bCs/>
          <w:kern w:val="2"/>
          <w:lang w:val="zh-CN" w:eastAsia="zh-CN"/>
        </w:rPr>
      </w:pPr>
      <w:r>
        <w:rPr>
          <w:rFonts w:hint="eastAsia" w:ascii="仿宋" w:hAnsi="仿宋" w:eastAsia="仿宋" w:cs="仿宋"/>
          <w:bCs/>
          <w:kern w:val="2"/>
          <w:lang w:eastAsia="zh-CN"/>
        </w:rPr>
        <w:t>6.1.3.1投标人基本设计范围</w:t>
      </w:r>
    </w:p>
    <w:p w14:paraId="160FC77E">
      <w:pPr>
        <w:widowControl w:val="0"/>
        <w:snapToGrid w:val="0"/>
        <w:spacing w:after="200" w:line="360" w:lineRule="auto"/>
        <w:ind w:firstLine="420" w:firstLineChars="200"/>
        <w:jc w:val="both"/>
        <w:rPr>
          <w:rFonts w:ascii="仿宋" w:hAnsi="仿宋" w:eastAsia="仿宋" w:cs="仿宋"/>
          <w:bCs/>
          <w:kern w:val="2"/>
          <w:lang w:val="zh-CN" w:eastAsia="zh-CN"/>
        </w:rPr>
      </w:pPr>
      <w:r>
        <w:rPr>
          <w:rFonts w:hint="eastAsia" w:ascii="仿宋" w:hAnsi="仿宋" w:eastAsia="仿宋" w:cs="仿宋"/>
          <w:bCs/>
          <w:kern w:val="2"/>
          <w:lang w:eastAsia="zh-CN"/>
        </w:rPr>
        <w:t>投标人应保证基本设计的完整性和设计正确性，从而保证系统整体的性能。主要设计内容为：</w:t>
      </w:r>
    </w:p>
    <w:p w14:paraId="2336EB36">
      <w:pPr>
        <w:widowControl w:val="0"/>
        <w:snapToGrid w:val="0"/>
        <w:spacing w:after="200" w:line="360" w:lineRule="auto"/>
        <w:ind w:firstLine="420" w:firstLineChars="200"/>
        <w:jc w:val="both"/>
        <w:rPr>
          <w:rFonts w:ascii="仿宋" w:hAnsi="仿宋" w:eastAsia="仿宋" w:cs="仿宋"/>
          <w:bCs/>
          <w:kern w:val="2"/>
          <w:lang w:val="zh-CN" w:eastAsia="zh-CN"/>
        </w:rPr>
      </w:pPr>
      <w:r>
        <w:rPr>
          <w:rFonts w:hint="eastAsia" w:ascii="仿宋" w:hAnsi="仿宋" w:eastAsia="仿宋" w:cs="仿宋"/>
          <w:bCs/>
          <w:kern w:val="2"/>
          <w:lang w:eastAsia="zh-CN"/>
        </w:rPr>
        <w:t>（1）锅炉相关的炉水循环泵等有关系统的工艺系统的核算及设计；及配套的结构、电气和热控的核算及设计。</w:t>
      </w:r>
    </w:p>
    <w:p w14:paraId="6462BD01">
      <w:pPr>
        <w:widowControl w:val="0"/>
        <w:snapToGrid w:val="0"/>
        <w:spacing w:after="200" w:line="360" w:lineRule="auto"/>
        <w:ind w:firstLine="420" w:firstLineChars="200"/>
        <w:jc w:val="both"/>
        <w:rPr>
          <w:rFonts w:ascii="仿宋" w:hAnsi="仿宋" w:eastAsia="仿宋" w:cs="仿宋"/>
          <w:bCs/>
          <w:kern w:val="2"/>
          <w:lang w:val="zh-CN" w:eastAsia="zh-CN"/>
        </w:rPr>
      </w:pPr>
      <w:r>
        <w:rPr>
          <w:rFonts w:hint="eastAsia" w:ascii="仿宋" w:hAnsi="仿宋" w:eastAsia="仿宋" w:cs="仿宋"/>
          <w:bCs/>
          <w:kern w:val="2"/>
          <w:lang w:eastAsia="zh-CN"/>
        </w:rPr>
        <w:t>（2）汽轮机相关的抽汽，凝汽器有关系统的工艺系统的核算及设计；及配套的结构、电气和热控的核算及设计。</w:t>
      </w:r>
    </w:p>
    <w:p w14:paraId="72FF0D0E">
      <w:pPr>
        <w:widowControl w:val="0"/>
        <w:snapToGrid w:val="0"/>
        <w:spacing w:after="200" w:line="360" w:lineRule="auto"/>
        <w:ind w:firstLine="420" w:firstLineChars="200"/>
        <w:jc w:val="both"/>
        <w:rPr>
          <w:rFonts w:ascii="仿宋" w:hAnsi="仿宋" w:eastAsia="仿宋" w:cs="仿宋"/>
          <w:bCs/>
          <w:kern w:val="2"/>
          <w:lang w:val="zh-CN" w:eastAsia="zh-CN"/>
        </w:rPr>
      </w:pPr>
      <w:r>
        <w:rPr>
          <w:rFonts w:hint="eastAsia" w:ascii="仿宋" w:hAnsi="仿宋" w:eastAsia="仿宋" w:cs="仿宋"/>
          <w:bCs/>
          <w:kern w:val="2"/>
          <w:lang w:eastAsia="zh-CN"/>
        </w:rPr>
        <w:t>（3）有关辅机选型设计。</w:t>
      </w:r>
    </w:p>
    <w:p w14:paraId="493E568F">
      <w:pPr>
        <w:widowControl w:val="0"/>
        <w:snapToGrid w:val="0"/>
        <w:spacing w:after="200" w:line="360" w:lineRule="auto"/>
        <w:jc w:val="both"/>
        <w:rPr>
          <w:rFonts w:ascii="仿宋" w:hAnsi="仿宋" w:eastAsia="仿宋" w:cs="仿宋"/>
          <w:bCs/>
          <w:kern w:val="2"/>
          <w:lang w:val="zh-CN" w:eastAsia="zh-CN"/>
        </w:rPr>
      </w:pPr>
      <w:r>
        <w:rPr>
          <w:rFonts w:hint="eastAsia" w:ascii="仿宋" w:hAnsi="仿宋" w:eastAsia="仿宋" w:cs="仿宋"/>
          <w:bCs/>
          <w:kern w:val="2"/>
          <w:lang w:eastAsia="zh-CN"/>
        </w:rPr>
        <w:t>6.1.3.2投标人详图设计范围</w:t>
      </w:r>
    </w:p>
    <w:p w14:paraId="606D1404">
      <w:pPr>
        <w:widowControl w:val="0"/>
        <w:snapToGrid w:val="0"/>
        <w:spacing w:after="200" w:line="360" w:lineRule="auto"/>
        <w:ind w:firstLine="420" w:firstLineChars="200"/>
        <w:jc w:val="both"/>
        <w:rPr>
          <w:rFonts w:ascii="仿宋" w:hAnsi="仿宋" w:eastAsia="仿宋" w:cs="仿宋"/>
          <w:bCs/>
          <w:kern w:val="2"/>
          <w:lang w:val="zh-CN" w:eastAsia="zh-CN"/>
        </w:rPr>
      </w:pPr>
      <w:r>
        <w:rPr>
          <w:rFonts w:hint="eastAsia" w:ascii="仿宋" w:hAnsi="仿宋" w:eastAsia="仿宋" w:cs="仿宋"/>
          <w:bCs/>
          <w:kern w:val="2"/>
          <w:lang w:eastAsia="zh-CN"/>
        </w:rPr>
        <w:t>详图设计阶段由投标人根据基本设计经招标人审查确定的设计原则进行设计。详图设计的主要内容有：</w:t>
      </w:r>
    </w:p>
    <w:p w14:paraId="45FBA099">
      <w:pPr>
        <w:widowControl w:val="0"/>
        <w:snapToGrid w:val="0"/>
        <w:spacing w:after="200" w:line="360" w:lineRule="auto"/>
        <w:ind w:firstLine="420" w:firstLineChars="200"/>
        <w:jc w:val="both"/>
        <w:rPr>
          <w:rFonts w:ascii="仿宋" w:hAnsi="仿宋" w:eastAsia="仿宋" w:cs="仿宋"/>
          <w:bCs/>
          <w:kern w:val="2"/>
          <w:lang w:eastAsia="zh-CN"/>
        </w:rPr>
      </w:pPr>
      <w:r>
        <w:rPr>
          <w:rFonts w:hint="eastAsia" w:ascii="仿宋" w:hAnsi="仿宋" w:eastAsia="仿宋" w:cs="仿宋"/>
          <w:bCs/>
          <w:kern w:val="2"/>
          <w:lang w:eastAsia="zh-CN"/>
        </w:rPr>
        <w:t>投标人在基本设计的基础上进行详细设计，包括各个系统的系统流程图，布置图，零件明细表，支吊架图标等；土建基础设计详图；电控的测点清册和材料清单等。</w:t>
      </w:r>
    </w:p>
    <w:p w14:paraId="5D51005C">
      <w:pPr>
        <w:spacing w:line="360" w:lineRule="auto"/>
        <w:ind w:firstLine="420" w:firstLineChars="200"/>
        <w:jc w:val="both"/>
        <w:rPr>
          <w:rFonts w:ascii="仿宋" w:hAnsi="仿宋" w:eastAsia="仿宋" w:cs="仿宋"/>
          <w:bCs/>
          <w:kern w:val="2"/>
          <w:lang w:eastAsia="zh-CN"/>
        </w:rPr>
      </w:pPr>
      <w:r>
        <w:rPr>
          <w:rFonts w:hint="eastAsia" w:ascii="仿宋" w:hAnsi="仿宋" w:eastAsia="仿宋" w:cs="仿宋"/>
          <w:bCs/>
          <w:kern w:val="2"/>
          <w:lang w:eastAsia="zh-CN"/>
        </w:rPr>
        <w:t>投标人必须完成项目勘测设计、全部供货、保管、施工、安装、钢结构支吊架等校核加固及改造、原设备的接口改造、调试、试验及检查、试运行、消缺、培训、竣工验收和性能保证、售后服务和最终交付等所有工作，新增系统和设备以及项目进行过程中需要调整的设备与系统均由投标人负责。</w:t>
      </w:r>
    </w:p>
    <w:p w14:paraId="0036C6F4">
      <w:pPr>
        <w:spacing w:line="360" w:lineRule="auto"/>
        <w:ind w:firstLine="420" w:firstLineChars="200"/>
        <w:jc w:val="both"/>
        <w:rPr>
          <w:rFonts w:ascii="仿宋" w:hAnsi="仿宋" w:eastAsia="仿宋" w:cs="仿宋"/>
          <w:bCs/>
          <w:kern w:val="2"/>
          <w:lang w:eastAsia="zh-CN"/>
        </w:rPr>
      </w:pPr>
      <w:r>
        <w:rPr>
          <w:rFonts w:hint="eastAsia" w:ascii="仿宋" w:hAnsi="仿宋" w:eastAsia="仿宋" w:cs="仿宋"/>
          <w:bCs/>
          <w:kern w:val="2"/>
          <w:lang w:eastAsia="zh-CN"/>
        </w:rPr>
        <w:t>改造后锅炉原有钢结构及支吊架校核加固、优化设计方案，提供锅炉的钢结构校核报告。</w:t>
      </w:r>
    </w:p>
    <w:p w14:paraId="265B31F2">
      <w:pPr>
        <w:spacing w:line="360" w:lineRule="auto"/>
        <w:ind w:firstLine="420" w:firstLineChars="200"/>
        <w:jc w:val="both"/>
        <w:rPr>
          <w:rFonts w:ascii="仿宋" w:hAnsi="仿宋" w:eastAsia="仿宋" w:cs="仿宋"/>
          <w:bCs/>
          <w:kern w:val="2"/>
          <w:lang w:eastAsia="zh-CN"/>
        </w:rPr>
      </w:pPr>
      <w:r>
        <w:rPr>
          <w:rFonts w:hint="eastAsia" w:ascii="仿宋" w:hAnsi="仿宋" w:eastAsia="仿宋" w:cs="仿宋"/>
          <w:bCs/>
          <w:kern w:val="2"/>
          <w:lang w:eastAsia="zh-CN"/>
        </w:rPr>
        <w:t>提供改造涉及原有管路及设备的推力与应力核算报告。</w:t>
      </w:r>
    </w:p>
    <w:p w14:paraId="1083DFE9">
      <w:pPr>
        <w:spacing w:line="360" w:lineRule="auto"/>
        <w:ind w:firstLine="420" w:firstLineChars="200"/>
        <w:jc w:val="both"/>
        <w:rPr>
          <w:rFonts w:ascii="仿宋" w:hAnsi="仿宋" w:eastAsia="仿宋" w:cs="仿宋"/>
          <w:bCs/>
          <w:kern w:val="2"/>
          <w:lang w:eastAsia="zh-CN"/>
        </w:rPr>
      </w:pPr>
      <w:r>
        <w:rPr>
          <w:rFonts w:hint="eastAsia" w:ascii="仿宋" w:hAnsi="仿宋" w:eastAsia="仿宋" w:cs="仿宋"/>
          <w:bCs/>
          <w:kern w:val="2"/>
          <w:lang w:eastAsia="zh-CN"/>
        </w:rPr>
        <w:t>所供系统的保温设计并提供图纸及清单。</w:t>
      </w:r>
    </w:p>
    <w:p w14:paraId="5B78E791">
      <w:pPr>
        <w:spacing w:line="360" w:lineRule="auto"/>
        <w:jc w:val="both"/>
        <w:rPr>
          <w:rFonts w:ascii="仿宋" w:hAnsi="仿宋" w:eastAsia="仿宋" w:cs="仿宋"/>
          <w:bCs/>
          <w:kern w:val="2"/>
          <w:lang w:eastAsia="zh-CN"/>
        </w:rPr>
      </w:pPr>
      <w:r>
        <w:rPr>
          <w:rFonts w:hint="eastAsia" w:ascii="仿宋" w:hAnsi="仿宋" w:eastAsia="仿宋" w:cs="仿宋"/>
          <w:bCs/>
          <w:kern w:val="2"/>
          <w:lang w:eastAsia="zh-CN"/>
        </w:rPr>
        <w:t xml:space="preserve">     系统调试和运行维护指导手册的编制。</w:t>
      </w:r>
    </w:p>
    <w:p w14:paraId="0F9EA8BF">
      <w:pPr>
        <w:spacing w:line="360" w:lineRule="auto"/>
        <w:ind w:firstLine="420" w:firstLineChars="200"/>
        <w:jc w:val="both"/>
        <w:rPr>
          <w:rFonts w:ascii="仿宋" w:hAnsi="仿宋" w:eastAsia="仿宋" w:cs="仿宋"/>
          <w:bCs/>
          <w:kern w:val="2"/>
          <w:lang w:eastAsia="zh-CN"/>
        </w:rPr>
      </w:pPr>
      <w:r>
        <w:rPr>
          <w:rFonts w:hint="eastAsia" w:ascii="仿宋" w:hAnsi="仿宋" w:eastAsia="仿宋" w:cs="仿宋"/>
          <w:bCs/>
          <w:kern w:val="2"/>
          <w:lang w:eastAsia="zh-CN"/>
        </w:rPr>
        <w:t>管线设计施工图。</w:t>
      </w:r>
    </w:p>
    <w:p w14:paraId="5589C2AB">
      <w:pPr>
        <w:spacing w:line="360" w:lineRule="auto"/>
        <w:ind w:firstLine="420" w:firstLineChars="200"/>
        <w:jc w:val="both"/>
        <w:rPr>
          <w:rFonts w:ascii="仿宋" w:hAnsi="仿宋" w:eastAsia="仿宋" w:cs="仿宋"/>
          <w:bCs/>
          <w:kern w:val="2"/>
          <w:lang w:eastAsia="zh-CN"/>
        </w:rPr>
      </w:pPr>
      <w:r>
        <w:rPr>
          <w:rFonts w:hint="eastAsia" w:ascii="仿宋" w:hAnsi="仿宋" w:eastAsia="仿宋" w:cs="仿宋"/>
          <w:bCs/>
          <w:kern w:val="2"/>
          <w:lang w:eastAsia="zh-CN"/>
        </w:rPr>
        <w:t>系统的单体调试、单体试运；分系统试运；整体调试。</w:t>
      </w:r>
    </w:p>
    <w:p w14:paraId="5C15FE65">
      <w:pPr>
        <w:spacing w:line="360" w:lineRule="auto"/>
        <w:ind w:firstLine="420" w:firstLineChars="200"/>
        <w:jc w:val="both"/>
        <w:rPr>
          <w:rFonts w:ascii="仿宋" w:hAnsi="仿宋" w:eastAsia="仿宋" w:cs="仿宋"/>
          <w:bCs/>
          <w:kern w:val="2"/>
          <w:lang w:eastAsia="zh-CN"/>
        </w:rPr>
      </w:pPr>
      <w:r>
        <w:rPr>
          <w:rFonts w:hint="eastAsia" w:ascii="仿宋" w:hAnsi="仿宋" w:eastAsia="仿宋" w:cs="仿宋"/>
          <w:bCs/>
          <w:kern w:val="2"/>
          <w:lang w:eastAsia="zh-CN"/>
        </w:rPr>
        <w:t>增加系统调试及性能试验；</w:t>
      </w:r>
    </w:p>
    <w:p w14:paraId="509801DF">
      <w:pPr>
        <w:spacing w:line="360" w:lineRule="auto"/>
        <w:ind w:firstLine="420" w:firstLineChars="200"/>
        <w:jc w:val="both"/>
        <w:rPr>
          <w:rFonts w:ascii="仿宋" w:hAnsi="仿宋" w:eastAsia="仿宋" w:cs="仿宋"/>
          <w:bCs/>
          <w:kern w:val="2"/>
          <w:lang w:eastAsia="zh-CN"/>
        </w:rPr>
      </w:pPr>
      <w:r>
        <w:rPr>
          <w:rFonts w:hint="eastAsia" w:ascii="仿宋" w:hAnsi="仿宋" w:eastAsia="仿宋" w:cs="仿宋"/>
          <w:bCs/>
          <w:kern w:val="2"/>
          <w:lang w:eastAsia="zh-CN"/>
        </w:rPr>
        <w:t>包括锅炉启动、湿/干态、干/湿态转换的控制策略及运行说明；改造后需进行调试、启动、试验、消缺、培训以及最终交付投产、售后服务等工作。</w:t>
      </w:r>
    </w:p>
    <w:p w14:paraId="1E23749E">
      <w:pPr>
        <w:spacing w:line="360" w:lineRule="auto"/>
        <w:ind w:firstLine="420" w:firstLineChars="200"/>
        <w:jc w:val="both"/>
        <w:rPr>
          <w:rFonts w:ascii="仿宋" w:hAnsi="仿宋" w:eastAsia="仿宋" w:cs="仿宋"/>
          <w:bCs/>
          <w:kern w:val="2"/>
          <w:lang w:eastAsia="zh-CN"/>
        </w:rPr>
      </w:pPr>
      <w:r>
        <w:rPr>
          <w:rFonts w:hint="eastAsia" w:ascii="仿宋" w:hAnsi="仿宋" w:eastAsia="仿宋" w:cs="仿宋"/>
          <w:bCs/>
          <w:kern w:val="2"/>
          <w:lang w:eastAsia="zh-CN"/>
        </w:rPr>
        <w:t>包括须满足并负责特种设备的备案、报验工作（须具备相关资质）；负责特检设备监造及监检的配合工作。</w:t>
      </w:r>
    </w:p>
    <w:p w14:paraId="5B117534">
      <w:pPr>
        <w:spacing w:line="360" w:lineRule="auto"/>
        <w:ind w:firstLine="420" w:firstLineChars="200"/>
        <w:jc w:val="both"/>
        <w:rPr>
          <w:rFonts w:ascii="仿宋" w:hAnsi="仿宋" w:eastAsia="仿宋" w:cs="仿宋"/>
          <w:bCs/>
          <w:kern w:val="2"/>
          <w:lang w:eastAsia="zh-CN"/>
        </w:rPr>
      </w:pPr>
      <w:r>
        <w:rPr>
          <w:rFonts w:hint="eastAsia" w:ascii="仿宋" w:hAnsi="仿宋" w:eastAsia="仿宋" w:cs="仿宋"/>
          <w:bCs/>
          <w:kern w:val="2"/>
          <w:lang w:eastAsia="zh-CN"/>
        </w:rPr>
        <w:t>投标人委托招标人认可的有资质的第三方完成相关试验，并配合完成相关试验并认可试验结果。</w:t>
      </w:r>
    </w:p>
    <w:p w14:paraId="2B5932B0">
      <w:pPr>
        <w:keepNext/>
        <w:widowControl w:val="0"/>
        <w:spacing w:before="120" w:after="120" w:line="360" w:lineRule="auto"/>
        <w:outlineLvl w:val="2"/>
        <w:rPr>
          <w:rFonts w:ascii="仿宋" w:hAnsi="仿宋" w:eastAsia="仿宋" w:cs="仿宋"/>
          <w:kern w:val="2"/>
          <w:sz w:val="24"/>
          <w:szCs w:val="20"/>
          <w:lang w:val="zh-CN" w:eastAsia="zh-CN"/>
        </w:rPr>
      </w:pPr>
      <w:bookmarkStart w:id="159" w:name="_Toc14800"/>
      <w:r>
        <w:rPr>
          <w:rFonts w:hint="eastAsia" w:ascii="仿宋" w:hAnsi="仿宋" w:eastAsia="仿宋" w:cs="仿宋"/>
          <w:kern w:val="2"/>
          <w:sz w:val="24"/>
          <w:szCs w:val="20"/>
          <w:lang w:val="zh-CN" w:eastAsia="zh-CN"/>
        </w:rPr>
        <w:t>6</w:t>
      </w:r>
      <w:bookmarkStart w:id="160" w:name="_Toc486318360"/>
      <w:bookmarkStart w:id="161" w:name="_Toc506694863"/>
      <w:bookmarkStart w:id="162" w:name="_Toc481724588"/>
      <w:bookmarkStart w:id="163" w:name="_Toc481749464"/>
      <w:bookmarkStart w:id="164" w:name="_Toc522451145"/>
      <w:bookmarkStart w:id="165" w:name="_Toc486308777"/>
      <w:bookmarkStart w:id="166" w:name="_Toc490280521"/>
      <w:bookmarkStart w:id="167" w:name="_Toc481749526"/>
      <w:bookmarkStart w:id="168" w:name="_Toc489846570"/>
      <w:bookmarkStart w:id="169" w:name="_Toc486472742"/>
      <w:bookmarkStart w:id="170" w:name="_Toc486473077"/>
      <w:bookmarkStart w:id="171" w:name="_Toc481725730"/>
      <w:bookmarkStart w:id="172" w:name="_Toc489850953"/>
      <w:bookmarkStart w:id="173" w:name="_Toc489848081"/>
      <w:bookmarkStart w:id="174" w:name="_Toc516536209"/>
      <w:bookmarkStart w:id="175" w:name="_Toc490991301"/>
      <w:bookmarkStart w:id="176" w:name="_Toc481725830"/>
      <w:bookmarkStart w:id="177" w:name="_Toc486472701"/>
      <w:bookmarkStart w:id="178" w:name="_Toc490475431"/>
      <w:bookmarkStart w:id="179" w:name="_Toc490998046"/>
      <w:bookmarkStart w:id="180" w:name="_Toc489954148"/>
      <w:bookmarkStart w:id="181" w:name="_Toc489846465"/>
      <w:bookmarkStart w:id="182" w:name="_Toc489846515"/>
      <w:bookmarkStart w:id="183" w:name="_Toc490993594"/>
      <w:bookmarkStart w:id="184" w:name="_Toc481725662"/>
      <w:bookmarkStart w:id="185" w:name="_Toc490364862"/>
      <w:bookmarkStart w:id="186" w:name="_Toc189538581"/>
      <w:bookmarkStart w:id="187" w:name="_Toc188792614"/>
      <w:bookmarkStart w:id="188" w:name="_Toc189735177"/>
      <w:r>
        <w:rPr>
          <w:rFonts w:hint="eastAsia" w:ascii="仿宋" w:hAnsi="仿宋" w:eastAsia="仿宋" w:cs="仿宋"/>
          <w:kern w:val="2"/>
          <w:sz w:val="24"/>
          <w:szCs w:val="20"/>
          <w:lang w:val="zh-CN" w:eastAsia="zh-CN"/>
        </w:rPr>
        <w:t xml:space="preserve">.2 </w:t>
      </w:r>
      <w:r>
        <w:rPr>
          <w:rFonts w:hint="eastAsia" w:ascii="仿宋" w:hAnsi="仿宋" w:eastAsia="仿宋" w:cs="仿宋"/>
          <w:kern w:val="2"/>
          <w:sz w:val="24"/>
          <w:szCs w:val="20"/>
          <w:lang w:eastAsia="zh-CN"/>
        </w:rPr>
        <w:t>#2锅炉增加炉水复合循环泵改造项目</w:t>
      </w:r>
      <w:r>
        <w:rPr>
          <w:rFonts w:hint="eastAsia" w:ascii="仿宋" w:hAnsi="仿宋" w:eastAsia="仿宋" w:cs="仿宋"/>
          <w:kern w:val="2"/>
          <w:sz w:val="24"/>
          <w:szCs w:val="20"/>
          <w:lang w:val="zh-CN" w:eastAsia="zh-CN"/>
        </w:rPr>
        <w:t>供货范围及</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rFonts w:hint="eastAsia" w:ascii="仿宋" w:hAnsi="仿宋" w:eastAsia="仿宋" w:cs="仿宋"/>
          <w:kern w:val="2"/>
          <w:sz w:val="24"/>
          <w:szCs w:val="20"/>
          <w:lang w:val="zh-CN" w:eastAsia="zh-CN"/>
        </w:rPr>
        <w:t>接口</w:t>
      </w:r>
      <w:bookmarkEnd w:id="158"/>
      <w:bookmarkEnd w:id="159"/>
      <w:bookmarkEnd w:id="186"/>
      <w:bookmarkEnd w:id="187"/>
      <w:bookmarkEnd w:id="188"/>
    </w:p>
    <w:p w14:paraId="327298C6">
      <w:pPr>
        <w:widowControl w:val="0"/>
        <w:snapToGrid w:val="0"/>
        <w:spacing w:after="200" w:line="360" w:lineRule="auto"/>
        <w:ind w:firstLine="420" w:firstLineChars="200"/>
        <w:jc w:val="both"/>
        <w:rPr>
          <w:rFonts w:ascii="仿宋" w:hAnsi="仿宋" w:eastAsia="仿宋" w:cs="仿宋"/>
          <w:kern w:val="2"/>
          <w:lang w:eastAsia="zh-CN"/>
        </w:rPr>
      </w:pPr>
      <w:bookmarkStart w:id="189" w:name="_Toc14504"/>
      <w:r>
        <w:rPr>
          <w:rFonts w:hint="eastAsia" w:ascii="仿宋" w:hAnsi="仿宋" w:eastAsia="仿宋" w:cs="仿宋"/>
          <w:kern w:val="2"/>
          <w:lang w:eastAsia="zh-CN"/>
        </w:rPr>
        <w:t>投标人应围绕改造目的，对现有设备进行评估，提出相应的改造方案，并负责工程设计供货及各项工作。</w:t>
      </w:r>
    </w:p>
    <w:p w14:paraId="26C7FA2B">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负责改造工程的设计、采购、施工安装、调试和试运行服务等全过程，向招标人交付具备使用条件的工程。投标人总的工作范围包括全部设计、设备制造（含现场制作设备）、设备及材料供货、运输、设备拆除恢复及安装、系统调试和整体调试、技术服务、人员培训、试验、检验、售后服务等。</w:t>
      </w:r>
    </w:p>
    <w:p w14:paraId="3B06C3AA">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应分门别类提供详细的供货清单，清单中依次说明名称、规格、型号、数量、产地、生产厂家等内容。对于属于整套设备运行和施工所必需的部件，即使本附件未列出和/或数目不足，投标人仍需在执行合同时补足，且不发生费用问题。</w:t>
      </w:r>
    </w:p>
    <w:p w14:paraId="12F5B7BA">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投标人应提供所有安装和检修所需专用工具，并提供详细供货清单。</w:t>
      </w:r>
    </w:p>
    <w:p w14:paraId="3F4A0BC8">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投标人应提供必须的备品备件及专用工具。</w:t>
      </w:r>
    </w:p>
    <w:p w14:paraId="4A7AC11F">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备件和专用工具：投标人应提供一个备件和专用工具清单，并应分别注明供连续运行和维护需更换的零件寿命。</w:t>
      </w:r>
    </w:p>
    <w:p w14:paraId="7518F651">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投标人应按照招标人的总体进度要求，组织、参加设计联络会，按时提供基本设计和详细设计文件及施工、调试、运行、检修的说明。</w:t>
      </w:r>
    </w:p>
    <w:p w14:paraId="646A989D">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投标人应对招标人的运行、维护和管理人员进行必要的技术培训，并配合招标人编制运行规程、检修规程等。</w:t>
      </w:r>
    </w:p>
    <w:p w14:paraId="606E536A">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投标人应派遣技术专家参加性能考核试验。</w:t>
      </w:r>
    </w:p>
    <w:p w14:paraId="251AE7CC">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投标人选择的制造和设计分包单位，需经招标人认可。</w:t>
      </w:r>
    </w:p>
    <w:p w14:paraId="33C49420">
      <w:pPr>
        <w:pStyle w:val="5"/>
        <w:rPr>
          <w:rFonts w:ascii="仿宋" w:hAnsi="仿宋" w:eastAsia="仿宋" w:cs="仿宋"/>
          <w:b/>
          <w:bCs w:val="0"/>
          <w:lang w:eastAsia="zh-CN"/>
        </w:rPr>
      </w:pPr>
      <w:r>
        <w:rPr>
          <w:rFonts w:hint="eastAsia" w:ascii="仿宋" w:hAnsi="仿宋" w:eastAsia="仿宋" w:cs="仿宋"/>
          <w:b/>
          <w:bCs w:val="0"/>
          <w:lang w:eastAsia="zh-CN"/>
        </w:rPr>
        <w:t>接口原则：</w:t>
      </w:r>
    </w:p>
    <w:p w14:paraId="50F02250">
      <w:pPr>
        <w:spacing w:line="360" w:lineRule="auto"/>
        <w:ind w:firstLine="480"/>
        <w:rPr>
          <w:rFonts w:ascii="仿宋" w:hAnsi="仿宋" w:eastAsia="仿宋" w:cs="仿宋"/>
          <w:szCs w:val="24"/>
          <w:lang w:eastAsia="zh-CN"/>
        </w:rPr>
      </w:pPr>
      <w:r>
        <w:rPr>
          <w:rFonts w:hint="eastAsia" w:ascii="仿宋" w:hAnsi="仿宋" w:eastAsia="仿宋" w:cs="仿宋"/>
          <w:szCs w:val="24"/>
          <w:lang w:eastAsia="zh-CN"/>
        </w:rPr>
        <w:t>1. 投标方负责本标段范围内设备间的电缆敷设接线，所有与本标段连接的电缆、光缆、导线、通讯电缆等的供货、敷设及接线、调试工作均由投标方负责。与其它标段的接口至对侧屏柜或控制柜的第一个出线端子排下口（含信号接入、电缆头与端子头制作），并负责接线及回路完善。</w:t>
      </w:r>
    </w:p>
    <w:p w14:paraId="414B8BB1">
      <w:pPr>
        <w:spacing w:line="360" w:lineRule="auto"/>
        <w:ind w:firstLine="480"/>
        <w:rPr>
          <w:rFonts w:ascii="仿宋" w:hAnsi="仿宋" w:eastAsia="仿宋" w:cs="仿宋"/>
          <w:szCs w:val="24"/>
          <w:lang w:eastAsia="zh-CN"/>
        </w:rPr>
      </w:pPr>
      <w:r>
        <w:rPr>
          <w:rFonts w:hint="eastAsia" w:ascii="仿宋" w:hAnsi="仿宋" w:eastAsia="仿宋" w:cs="仿宋"/>
          <w:szCs w:val="24"/>
          <w:lang w:eastAsia="zh-CN"/>
        </w:rPr>
        <w:t>2. 本工程作为一个完整的项目，投标方负责项目范围内的所有工程，与其它系统间的接口应以招标方提供的本招标规范中规定的内容为依据。如招标方提供的招标文件中未详细界定，则应以“谁用谁取、取到对方”为原则。即投标方向招标方提供需求，招标方批准接入点，投标方负责接入点至投标方设备间的所有工作。</w:t>
      </w:r>
    </w:p>
    <w:p w14:paraId="1310155D">
      <w:pPr>
        <w:pStyle w:val="5"/>
        <w:rPr>
          <w:rFonts w:ascii="仿宋" w:hAnsi="仿宋" w:eastAsia="仿宋" w:cs="仿宋"/>
          <w:b/>
          <w:bCs w:val="0"/>
          <w:lang w:eastAsia="zh-CN"/>
        </w:rPr>
      </w:pPr>
      <w:r>
        <w:rPr>
          <w:rFonts w:hint="eastAsia" w:ascii="仿宋" w:hAnsi="仿宋" w:eastAsia="仿宋" w:cs="仿宋"/>
          <w:b/>
          <w:bCs w:val="0"/>
          <w:lang w:eastAsia="zh-CN"/>
        </w:rPr>
        <w:t>设计界限：</w:t>
      </w:r>
    </w:p>
    <w:p w14:paraId="1DCEEAB2">
      <w:pPr>
        <w:spacing w:line="360" w:lineRule="auto"/>
        <w:ind w:firstLine="480"/>
        <w:rPr>
          <w:rFonts w:ascii="仿宋" w:hAnsi="仿宋" w:eastAsia="仿宋" w:cs="仿宋"/>
          <w:szCs w:val="24"/>
          <w:lang w:eastAsia="zh-CN"/>
        </w:rPr>
      </w:pPr>
      <w:r>
        <w:rPr>
          <w:rFonts w:hint="eastAsia" w:ascii="仿宋" w:hAnsi="仿宋" w:eastAsia="仿宋" w:cs="仿宋"/>
          <w:szCs w:val="24"/>
          <w:lang w:eastAsia="zh-CN"/>
        </w:rPr>
        <w:t>1、投标方负责洛阳万基宏远电力有限公司#2锅炉增加炉水复合循环泵改造、</w:t>
      </w:r>
      <w:r>
        <w:rPr>
          <w:rFonts w:hint="eastAsia" w:ascii="仿宋" w:hAnsi="仿宋" w:eastAsia="仿宋" w:cs="仿宋"/>
          <w:kern w:val="2"/>
          <w:lang w:eastAsia="zh-CN"/>
        </w:rPr>
        <w:t>#2炉吹灰汽源系统改造、#2炉锅炉暖阀溢流管道改造</w:t>
      </w:r>
      <w:r>
        <w:rPr>
          <w:rFonts w:hint="eastAsia" w:ascii="仿宋" w:hAnsi="仿宋" w:eastAsia="仿宋" w:cs="仿宋"/>
          <w:szCs w:val="24"/>
          <w:lang w:eastAsia="zh-CN"/>
        </w:rPr>
        <w:t>的施工图设计工作。</w:t>
      </w:r>
    </w:p>
    <w:p w14:paraId="4D0B5329">
      <w:pPr>
        <w:spacing w:line="360" w:lineRule="auto"/>
        <w:ind w:firstLine="480"/>
        <w:rPr>
          <w:rFonts w:ascii="仿宋" w:hAnsi="仿宋" w:eastAsia="仿宋" w:cs="仿宋"/>
          <w:szCs w:val="24"/>
          <w:lang w:eastAsia="zh-CN"/>
        </w:rPr>
      </w:pPr>
      <w:r>
        <w:rPr>
          <w:rFonts w:hint="eastAsia" w:ascii="仿宋" w:hAnsi="仿宋" w:eastAsia="仿宋" w:cs="仿宋"/>
          <w:szCs w:val="24"/>
          <w:lang w:eastAsia="zh-CN"/>
        </w:rPr>
        <w:t>2、本工程需保证满足功能、设计、结构、性能、安装和试验等方面的技术要求，满足消防、安全、环保、职业卫生等“三同时”相关国家要求并经验收合格。</w:t>
      </w:r>
    </w:p>
    <w:p w14:paraId="7D16B72A">
      <w:pPr>
        <w:spacing w:line="360" w:lineRule="auto"/>
        <w:ind w:firstLine="480"/>
        <w:rPr>
          <w:rFonts w:ascii="仿宋" w:hAnsi="仿宋" w:eastAsia="仿宋" w:cs="仿宋"/>
          <w:szCs w:val="24"/>
          <w:lang w:eastAsia="zh-CN"/>
        </w:rPr>
      </w:pPr>
      <w:r>
        <w:rPr>
          <w:rFonts w:hint="eastAsia" w:ascii="仿宋" w:hAnsi="仿宋" w:eastAsia="仿宋" w:cs="仿宋"/>
          <w:szCs w:val="24"/>
          <w:lang w:eastAsia="zh-CN"/>
        </w:rPr>
        <w:t>3、招标方负责提供项目所需水、电、气、信号等系统的接入点位置，此接入点参数须满足设计要求，系统引接由投标方负责设计。</w:t>
      </w:r>
    </w:p>
    <w:p w14:paraId="008F451D">
      <w:pPr>
        <w:pStyle w:val="5"/>
        <w:rPr>
          <w:rFonts w:ascii="仿宋" w:hAnsi="仿宋" w:eastAsia="仿宋" w:cs="仿宋"/>
          <w:b/>
          <w:bCs w:val="0"/>
          <w:lang w:eastAsia="zh-CN"/>
        </w:rPr>
      </w:pPr>
      <w:r>
        <w:rPr>
          <w:rFonts w:hint="eastAsia" w:ascii="仿宋" w:hAnsi="仿宋" w:eastAsia="仿宋" w:cs="仿宋"/>
          <w:b/>
          <w:bCs w:val="0"/>
          <w:lang w:eastAsia="zh-CN"/>
        </w:rPr>
        <w:t xml:space="preserve"> 供货界限：</w:t>
      </w:r>
    </w:p>
    <w:p w14:paraId="1869DD2D">
      <w:pPr>
        <w:spacing w:line="360" w:lineRule="auto"/>
        <w:ind w:firstLine="480"/>
        <w:rPr>
          <w:rFonts w:ascii="仿宋" w:hAnsi="仿宋" w:eastAsia="仿宋" w:cs="仿宋"/>
          <w:szCs w:val="24"/>
          <w:lang w:eastAsia="zh-CN"/>
        </w:rPr>
      </w:pPr>
      <w:r>
        <w:rPr>
          <w:rFonts w:hint="eastAsia" w:ascii="仿宋" w:hAnsi="仿宋" w:eastAsia="仿宋" w:cs="仿宋"/>
          <w:szCs w:val="24"/>
          <w:lang w:eastAsia="zh-CN"/>
        </w:rPr>
        <w:t>1、投标方负责洛阳万基宏远电力有限公司#2锅炉增加炉水复合循环泵改造、</w:t>
      </w:r>
      <w:r>
        <w:rPr>
          <w:rFonts w:hint="eastAsia" w:ascii="仿宋" w:hAnsi="仿宋" w:eastAsia="仿宋" w:cs="仿宋"/>
          <w:kern w:val="2"/>
          <w:lang w:eastAsia="zh-CN"/>
        </w:rPr>
        <w:t>#2炉吹灰汽源系统改造、#2炉锅炉暖阀溢流管道改造</w:t>
      </w:r>
      <w:r>
        <w:rPr>
          <w:rFonts w:hint="eastAsia" w:ascii="仿宋" w:hAnsi="仿宋" w:eastAsia="仿宋" w:cs="仿宋"/>
          <w:szCs w:val="24"/>
          <w:lang w:eastAsia="zh-CN"/>
        </w:rPr>
        <w:t>项目所有设备及材料供货。</w:t>
      </w:r>
    </w:p>
    <w:p w14:paraId="19CF66C8">
      <w:pPr>
        <w:spacing w:line="360" w:lineRule="auto"/>
        <w:ind w:firstLine="480"/>
        <w:rPr>
          <w:rFonts w:ascii="仿宋" w:hAnsi="仿宋" w:eastAsia="仿宋" w:cs="仿宋"/>
          <w:szCs w:val="24"/>
          <w:lang w:eastAsia="zh-CN"/>
        </w:rPr>
      </w:pPr>
      <w:r>
        <w:rPr>
          <w:rFonts w:hint="eastAsia" w:ascii="仿宋" w:hAnsi="仿宋" w:eastAsia="仿宋" w:cs="仿宋"/>
          <w:szCs w:val="24"/>
          <w:lang w:eastAsia="zh-CN"/>
        </w:rPr>
        <w:t>2、本工程需保证满足功能、设计、结构、性能、安装和试验等方面的技术要求，满足消防、安全、环保、职业卫生等“三同时”相关国家要求并经验收合格。</w:t>
      </w:r>
    </w:p>
    <w:p w14:paraId="09E685ED">
      <w:pPr>
        <w:spacing w:line="360" w:lineRule="auto"/>
        <w:ind w:firstLine="480"/>
        <w:rPr>
          <w:rFonts w:ascii="仿宋" w:hAnsi="仿宋" w:eastAsia="仿宋" w:cs="仿宋"/>
          <w:szCs w:val="24"/>
          <w:lang w:eastAsia="zh-CN"/>
        </w:rPr>
      </w:pPr>
      <w:r>
        <w:rPr>
          <w:rFonts w:hint="eastAsia" w:ascii="仿宋" w:hAnsi="仿宋" w:eastAsia="仿宋" w:cs="仿宋"/>
          <w:szCs w:val="24"/>
          <w:lang w:eastAsia="zh-CN"/>
        </w:rPr>
        <w:t>3、招标方负责提供项目所需水、电、气、信号等系统的接入点位置，此接入点参数须满足设计要求，系统引接由投标方负责供货。</w:t>
      </w:r>
    </w:p>
    <w:p w14:paraId="39983A42">
      <w:pPr>
        <w:pStyle w:val="5"/>
        <w:rPr>
          <w:rFonts w:ascii="仿宋" w:hAnsi="仿宋" w:eastAsia="仿宋" w:cs="仿宋"/>
          <w:b/>
          <w:bCs w:val="0"/>
          <w:lang w:eastAsia="zh-CN"/>
        </w:rPr>
      </w:pPr>
      <w:r>
        <w:rPr>
          <w:rFonts w:hint="eastAsia" w:ascii="仿宋" w:hAnsi="仿宋" w:eastAsia="仿宋" w:cs="仿宋"/>
          <w:b/>
          <w:bCs w:val="0"/>
          <w:lang w:eastAsia="zh-CN"/>
        </w:rPr>
        <w:t>施工界限：</w:t>
      </w:r>
    </w:p>
    <w:p w14:paraId="31909447">
      <w:pPr>
        <w:spacing w:line="360" w:lineRule="auto"/>
        <w:ind w:firstLine="480"/>
        <w:rPr>
          <w:rFonts w:ascii="仿宋" w:hAnsi="仿宋" w:eastAsia="仿宋" w:cs="仿宋"/>
          <w:szCs w:val="24"/>
          <w:lang w:eastAsia="zh-CN"/>
        </w:rPr>
      </w:pPr>
      <w:r>
        <w:rPr>
          <w:rFonts w:hint="eastAsia" w:ascii="仿宋" w:hAnsi="仿宋" w:eastAsia="仿宋" w:cs="仿宋"/>
          <w:szCs w:val="24"/>
          <w:lang w:eastAsia="zh-CN"/>
        </w:rPr>
        <w:t>1、投标方负责洛阳万基宏远电力有限公司#2锅炉增加炉水复合循环泵改造、</w:t>
      </w:r>
      <w:r>
        <w:rPr>
          <w:rFonts w:hint="eastAsia" w:ascii="仿宋" w:hAnsi="仿宋" w:eastAsia="仿宋" w:cs="仿宋"/>
          <w:kern w:val="2"/>
          <w:lang w:eastAsia="zh-CN"/>
        </w:rPr>
        <w:t>#2炉吹灰汽源系统改造、#2炉锅炉暖阀溢流管道改造</w:t>
      </w:r>
      <w:r>
        <w:rPr>
          <w:rFonts w:hint="eastAsia" w:ascii="仿宋" w:hAnsi="仿宋" w:eastAsia="仿宋" w:cs="仿宋"/>
          <w:szCs w:val="24"/>
          <w:lang w:eastAsia="zh-CN"/>
        </w:rPr>
        <w:t>项目的所有施工工作。</w:t>
      </w:r>
    </w:p>
    <w:p w14:paraId="61FC15E7">
      <w:pPr>
        <w:spacing w:line="360" w:lineRule="auto"/>
        <w:ind w:firstLine="480"/>
        <w:rPr>
          <w:rFonts w:ascii="仿宋" w:hAnsi="仿宋" w:eastAsia="仿宋" w:cs="仿宋"/>
          <w:szCs w:val="24"/>
          <w:lang w:eastAsia="zh-CN"/>
        </w:rPr>
      </w:pPr>
      <w:r>
        <w:rPr>
          <w:rFonts w:hint="eastAsia" w:ascii="仿宋" w:hAnsi="仿宋" w:eastAsia="仿宋" w:cs="仿宋"/>
          <w:szCs w:val="24"/>
          <w:lang w:eastAsia="zh-CN"/>
        </w:rPr>
        <w:t>2、本工程需保证满足功能、设计、结构、性能、安装和试验等方面的技术要求，满足消防、安全、环保、职业卫生等“三同时”相关国家要求并经验收合格。</w:t>
      </w:r>
    </w:p>
    <w:p w14:paraId="38F06C90">
      <w:pPr>
        <w:spacing w:line="360" w:lineRule="auto"/>
        <w:ind w:firstLine="480"/>
        <w:rPr>
          <w:rFonts w:ascii="仿宋" w:hAnsi="仿宋" w:eastAsia="仿宋" w:cs="仿宋"/>
          <w:kern w:val="2"/>
          <w:lang w:eastAsia="zh-CN"/>
        </w:rPr>
      </w:pPr>
      <w:r>
        <w:rPr>
          <w:rFonts w:hint="eastAsia" w:ascii="仿宋" w:hAnsi="仿宋" w:eastAsia="仿宋" w:cs="仿宋"/>
          <w:szCs w:val="24"/>
          <w:lang w:eastAsia="zh-CN"/>
        </w:rPr>
        <w:t>3、招标方负责提供项目所需水、电、气、信号等系统的接入点位置，此接入点参数须满足设计要求，系统引接由投标方负责施工。</w:t>
      </w:r>
    </w:p>
    <w:p w14:paraId="1BE57B19">
      <w:pPr>
        <w:widowControl w:val="0"/>
        <w:snapToGrid w:val="0"/>
        <w:spacing w:before="200" w:line="360" w:lineRule="auto"/>
        <w:jc w:val="both"/>
        <w:outlineLvl w:val="3"/>
        <w:rPr>
          <w:rFonts w:ascii="仿宋" w:hAnsi="仿宋" w:eastAsia="仿宋" w:cs="仿宋"/>
          <w:b/>
          <w:bCs/>
          <w:kern w:val="2"/>
          <w:lang w:eastAsia="zh-CN"/>
        </w:rPr>
      </w:pPr>
      <w:r>
        <w:rPr>
          <w:rFonts w:hint="eastAsia" w:ascii="仿宋" w:hAnsi="仿宋" w:eastAsia="仿宋" w:cs="仿宋"/>
          <w:b/>
          <w:bCs/>
          <w:kern w:val="2"/>
          <w:lang w:eastAsia="zh-CN" w:bidi="ar"/>
        </w:rPr>
        <w:t>6.2.1锅炉侧</w:t>
      </w:r>
    </w:p>
    <w:p w14:paraId="696BDA5C">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投标人应为招标人提供一套完整的</w:t>
      </w:r>
      <w:r>
        <w:rPr>
          <w:rFonts w:hint="eastAsia" w:ascii="仿宋" w:hAnsi="仿宋" w:eastAsia="仿宋" w:cs="仿宋"/>
          <w:kern w:val="2"/>
          <w:sz w:val="24"/>
          <w:szCs w:val="20"/>
          <w:lang w:val="zh-CN" w:eastAsia="zh-CN"/>
        </w:rPr>
        <w:t xml:space="preserve"> </w:t>
      </w:r>
      <w:r>
        <w:rPr>
          <w:rFonts w:hint="eastAsia" w:ascii="仿宋" w:hAnsi="仿宋" w:eastAsia="仿宋" w:cs="仿宋"/>
          <w:kern w:val="2"/>
          <w:lang w:eastAsia="zh-CN"/>
        </w:rPr>
        <w:t>#2锅炉增加炉水复合循环泵改造项目及其他因本工程改造需要所有的备品、备件、辅材等，供货范围包括所有工艺（机械）、电气、仪控设备和材料，投标人应保证系统改造的完整性（不限于以下供货内容）：</w:t>
      </w:r>
    </w:p>
    <w:p w14:paraId="70BDA7D9">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val="zh-CN" w:eastAsia="zh-CN"/>
        </w:rPr>
        <w:t xml:space="preserve"> </w:t>
      </w:r>
      <w:r>
        <w:rPr>
          <w:rFonts w:hint="eastAsia" w:ascii="仿宋" w:hAnsi="仿宋" w:eastAsia="仿宋" w:cs="仿宋"/>
          <w:kern w:val="2"/>
          <w:lang w:eastAsia="zh-CN"/>
        </w:rPr>
        <w:t>#2锅炉增加炉水复合循环泵改造项目所涉及的全部设备、材料、钢构架、平台、扶梯及其它原有系统的变动和恢复等。</w:t>
      </w:r>
    </w:p>
    <w:p w14:paraId="788A13BB">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#2锅炉吹灰汽源系统改造系统改造</w:t>
      </w:r>
      <w:r>
        <w:rPr>
          <w:rFonts w:hint="eastAsia" w:ascii="仿宋" w:hAnsi="仿宋" w:eastAsia="仿宋" w:cs="仿宋"/>
          <w:kern w:val="2"/>
          <w:lang w:val="zh-CN" w:eastAsia="zh-CN"/>
        </w:rPr>
        <w:t>项目所</w:t>
      </w:r>
      <w:r>
        <w:rPr>
          <w:rFonts w:hint="eastAsia" w:ascii="仿宋" w:hAnsi="仿宋" w:eastAsia="仿宋" w:cs="仿宋"/>
          <w:kern w:val="2"/>
          <w:lang w:eastAsia="zh-CN"/>
        </w:rPr>
        <w:t>涉及的全部设备、材料、DCS卡件、DCS逻辑组态及其它原有系统的变动和恢复等。</w:t>
      </w:r>
    </w:p>
    <w:p w14:paraId="331AFEFE">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val="zh-CN" w:eastAsia="zh-CN"/>
        </w:rPr>
        <w:t xml:space="preserve"> </w:t>
      </w:r>
      <w:r>
        <w:rPr>
          <w:rFonts w:hint="eastAsia" w:ascii="仿宋" w:hAnsi="仿宋" w:eastAsia="仿宋" w:cs="仿宋"/>
          <w:kern w:val="2"/>
          <w:lang w:eastAsia="zh-CN"/>
        </w:rPr>
        <w:t>#2锅炉暖阀溢流管道改造</w:t>
      </w:r>
      <w:r>
        <w:rPr>
          <w:rFonts w:hint="eastAsia" w:ascii="仿宋" w:hAnsi="仿宋" w:eastAsia="仿宋" w:cs="仿宋"/>
          <w:kern w:val="2"/>
          <w:lang w:val="zh-CN" w:eastAsia="zh-CN"/>
        </w:rPr>
        <w:t>项目</w:t>
      </w:r>
      <w:r>
        <w:rPr>
          <w:rFonts w:hint="eastAsia" w:ascii="仿宋" w:hAnsi="仿宋" w:eastAsia="仿宋" w:cs="仿宋"/>
          <w:kern w:val="2"/>
          <w:lang w:eastAsia="zh-CN"/>
        </w:rPr>
        <w:t>所涉及的全部设备、材料、性能试验、DCS逻辑组态及其它原有系统的变动和恢复等。</w:t>
      </w:r>
    </w:p>
    <w:p w14:paraId="130AD053">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招、投标双方设计/供货的接口：改造所涉及的各接口，包含热水再循环改造与给水管道与原设备等所有本工程范围内包括但不限于以上接口，由投标人负责相关的全部设计和接口供货。</w:t>
      </w:r>
    </w:p>
    <w:p w14:paraId="5DC7745A">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6.2.2热控</w:t>
      </w:r>
    </w:p>
    <w:p w14:paraId="0436B449">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6.2.2.1投标人负责#2锅炉增加炉水复合循环泵改造项目热控部分的全部设计，保证原有设备、系统、电源等监控、联锁、保护、计量、远动（传）等的准确、完整和安全生产，包括新增设备与原设备的接口。</w:t>
      </w:r>
    </w:p>
    <w:p w14:paraId="5A7F14B1">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6.2.2.2 投标人应提供其系统范围内的所有热工检测控制仪表、设备及材料，满足工艺系统的检测和控制要求。所有控制仪表及设备应具有高的可用性、稳定性、可操作性和易维护性，应满足要求的功能。</w:t>
      </w:r>
    </w:p>
    <w:p w14:paraId="5FAD4566">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6.2.2.3投标人负责整个系统的仪表及控制设备的设计和供货（含DCS需增加部分），对系统的完整性负责。投标人负责提供详细的控制逻辑说明（中文）、逻辑图、I/O清单、完整的PID图、仪表单元接线图等，负责完成DCS系统画面、逻辑组态及调试工作，并负责新增设备及和此次改造相关设备的自动化投入率达到100%,并对最终系统的性能负责。</w:t>
      </w:r>
    </w:p>
    <w:p w14:paraId="7E5BB3D0">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6.2.2.4投标人对本改造工程热工保护及控制装置技术总负责，所涉及的的监视、控制、联锁及保护等功能需在招标人的DCS中实现，投标人负责实现DCS组态并完成功能性试验，此次改造所需DCS机柜、双冗余控制器、卡件及附件均由投标人提供。</w:t>
      </w:r>
    </w:p>
    <w:p w14:paraId="140BF5FF">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6.2.2.5投标人提供#2锅炉增加炉水复合循环泵改造项目热控部分的设备、材料、工具，安装后设备预防性试验、装置校验、传动、联锁试验等热控试验。</w:t>
      </w:r>
    </w:p>
    <w:p w14:paraId="43AAB2A1">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6.2.2.6投标人负责将#2锅炉增加炉水复合循环泵改造项目新增数据接入厂级SIS系统，包括电厂SIS系统的画面修改、组态、调试等工作。</w:t>
      </w:r>
    </w:p>
    <w:p w14:paraId="77E3B5AD">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6.2.2.7投标人负责提供至少4套高清球机、一台NVR（品牌与招标人监控系统一致）用于现场作业监控，要满足作业现场全面监控。提供一台满足要求的监控电脑。</w:t>
      </w:r>
    </w:p>
    <w:p w14:paraId="18F7C08F">
      <w:pPr>
        <w:autoSpaceDE w:val="0"/>
        <w:adjustRightInd w:val="0"/>
        <w:snapToGrid w:val="0"/>
        <w:spacing w:before="200" w:line="360" w:lineRule="auto"/>
        <w:jc w:val="both"/>
        <w:outlineLvl w:val="3"/>
        <w:rPr>
          <w:rFonts w:ascii="仿宋" w:hAnsi="仿宋" w:eastAsia="仿宋" w:cs="仿宋"/>
          <w:b/>
          <w:bCs/>
          <w:sz w:val="24"/>
          <w:szCs w:val="24"/>
          <w:lang w:eastAsia="zh-CN"/>
        </w:rPr>
      </w:pPr>
      <w:r>
        <w:rPr>
          <w:rFonts w:hint="eastAsia" w:ascii="仿宋" w:hAnsi="仿宋" w:eastAsia="仿宋" w:cs="仿宋"/>
          <w:b/>
          <w:bCs/>
          <w:lang w:eastAsia="zh-CN" w:bidi="ar"/>
        </w:rPr>
        <w:t>6.2.3电气</w:t>
      </w:r>
    </w:p>
    <w:p w14:paraId="3136FA49">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6.2.3.1投标人负责#2锅炉增加炉水复合循环泵改造项目电气部分一、二次系统的全部设计，保证原有设备、系统、电源等监控、联锁、保护、计量、远动（传）等的准确、完整和安全生产，包括新增设备与原设备的接口。</w:t>
      </w:r>
    </w:p>
    <w:p w14:paraId="12914FBE">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6.2.3.2 投标人提供#2锅炉增加炉水复合循环泵改造项目电气部分一、二次系统的设备、材料、工具，安装后设备预防性试验、装置校验、传动等电气试验。</w:t>
      </w:r>
    </w:p>
    <w:p w14:paraId="2F7D28F2">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6.2.3.3投标人必须提供由具备继电保护定值整定计算资质的第三方，完成改造增加设备的保护装置定值整定计算，及校核招标人</w:t>
      </w:r>
      <w:r>
        <w:rPr>
          <w:rFonts w:hint="eastAsia" w:ascii="仿宋" w:hAnsi="仿宋" w:eastAsia="仿宋" w:cs="仿宋"/>
          <w:strike/>
          <w:color w:val="FF0000"/>
          <w:kern w:val="2"/>
          <w:lang w:eastAsia="zh-CN"/>
        </w:rPr>
        <w:t>#1、</w:t>
      </w:r>
      <w:r>
        <w:rPr>
          <w:rFonts w:hint="eastAsia" w:ascii="仿宋" w:hAnsi="仿宋" w:eastAsia="仿宋" w:cs="仿宋"/>
          <w:kern w:val="2"/>
          <w:lang w:eastAsia="zh-CN"/>
        </w:rPr>
        <w:t>#2号机组、公用系统10kV配电装置定值，并通过招标人审核。</w:t>
      </w:r>
    </w:p>
    <w:p w14:paraId="6C17B2FB">
      <w:pPr>
        <w:widowControl w:val="0"/>
        <w:snapToGrid w:val="0"/>
        <w:spacing w:after="200" w:line="360" w:lineRule="auto"/>
        <w:jc w:val="both"/>
        <w:rPr>
          <w:rFonts w:ascii="仿宋" w:hAnsi="仿宋" w:eastAsia="仿宋" w:cs="仿宋"/>
          <w:kern w:val="2"/>
          <w:lang w:eastAsia="zh-CN"/>
        </w:rPr>
      </w:pPr>
      <w:bookmarkStart w:id="190" w:name="_Toc15316"/>
      <w:r>
        <w:rPr>
          <w:rFonts w:hint="eastAsia" w:ascii="仿宋" w:hAnsi="仿宋" w:eastAsia="仿宋" w:cs="仿宋"/>
          <w:kern w:val="2"/>
          <w:lang w:val="zh-CN" w:eastAsia="zh-CN"/>
        </w:rPr>
        <w:t>6.3</w:t>
      </w:r>
      <w:bookmarkEnd w:id="189"/>
      <w:bookmarkEnd w:id="190"/>
      <w:r>
        <w:rPr>
          <w:rFonts w:hint="eastAsia" w:ascii="仿宋" w:hAnsi="仿宋" w:eastAsia="仿宋" w:cs="仿宋"/>
          <w:b/>
          <w:bCs/>
          <w:kern w:val="2"/>
          <w:lang w:eastAsia="zh-CN"/>
        </w:rPr>
        <w:t>供货清单</w:t>
      </w:r>
    </w:p>
    <w:p w14:paraId="0EB197DD">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投标方确认上述范围，按下表（格式）提供细化后的供货清单并填写空白处。</w:t>
      </w:r>
    </w:p>
    <w:p w14:paraId="631AC018">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1）工艺设备、阀门和管道(按供货单元)</w:t>
      </w:r>
    </w:p>
    <w:tbl>
      <w:tblPr>
        <w:tblStyle w:val="40"/>
        <w:tblW w:w="875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809"/>
        <w:gridCol w:w="873"/>
        <w:gridCol w:w="2114"/>
        <w:gridCol w:w="836"/>
        <w:gridCol w:w="837"/>
        <w:gridCol w:w="1436"/>
        <w:gridCol w:w="850"/>
      </w:tblGrid>
      <w:tr w14:paraId="295B1E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5" w:hRule="atLeast"/>
        </w:trPr>
        <w:tc>
          <w:tcPr>
            <w:tcW w:w="1809" w:type="dxa"/>
            <w:vAlign w:val="center"/>
          </w:tcPr>
          <w:p w14:paraId="25343ED0">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项目</w:t>
            </w:r>
          </w:p>
        </w:tc>
        <w:tc>
          <w:tcPr>
            <w:tcW w:w="873" w:type="dxa"/>
            <w:vAlign w:val="center"/>
          </w:tcPr>
          <w:p w14:paraId="7AAB9114">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名称</w:t>
            </w:r>
          </w:p>
        </w:tc>
        <w:tc>
          <w:tcPr>
            <w:tcW w:w="2114" w:type="dxa"/>
            <w:vAlign w:val="center"/>
          </w:tcPr>
          <w:p w14:paraId="5DE42979">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型号及规范</w:t>
            </w:r>
          </w:p>
        </w:tc>
        <w:tc>
          <w:tcPr>
            <w:tcW w:w="836" w:type="dxa"/>
            <w:vAlign w:val="center"/>
          </w:tcPr>
          <w:p w14:paraId="6A66FCA5">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单位</w:t>
            </w:r>
          </w:p>
        </w:tc>
        <w:tc>
          <w:tcPr>
            <w:tcW w:w="837" w:type="dxa"/>
            <w:vAlign w:val="center"/>
          </w:tcPr>
          <w:p w14:paraId="34D5D87F">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数量</w:t>
            </w:r>
          </w:p>
        </w:tc>
        <w:tc>
          <w:tcPr>
            <w:tcW w:w="1436" w:type="dxa"/>
            <w:vAlign w:val="center"/>
          </w:tcPr>
          <w:p w14:paraId="082D34FD">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生产厂家</w:t>
            </w:r>
          </w:p>
        </w:tc>
        <w:tc>
          <w:tcPr>
            <w:tcW w:w="850" w:type="dxa"/>
            <w:vAlign w:val="center"/>
          </w:tcPr>
          <w:p w14:paraId="469149CD">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备注</w:t>
            </w:r>
          </w:p>
        </w:tc>
      </w:tr>
      <w:tr w14:paraId="25423C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 w:hRule="atLeast"/>
        </w:trPr>
        <w:tc>
          <w:tcPr>
            <w:tcW w:w="1809" w:type="dxa"/>
            <w:shd w:val="clear" w:color="000000" w:fill="FFFFFF"/>
            <w:vAlign w:val="center"/>
          </w:tcPr>
          <w:p w14:paraId="07928F80">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一、工艺设备</w:t>
            </w:r>
          </w:p>
        </w:tc>
        <w:tc>
          <w:tcPr>
            <w:tcW w:w="873" w:type="dxa"/>
            <w:shd w:val="clear" w:color="000000" w:fill="FFFFFF"/>
            <w:vAlign w:val="center"/>
          </w:tcPr>
          <w:p w14:paraId="5088B754">
            <w:pPr>
              <w:widowControl w:val="0"/>
              <w:snapToGrid w:val="0"/>
              <w:spacing w:after="200" w:line="240" w:lineRule="exact"/>
              <w:jc w:val="both"/>
              <w:rPr>
                <w:rFonts w:ascii="仿宋" w:hAnsi="仿宋" w:eastAsia="仿宋" w:cs="仿宋"/>
                <w:kern w:val="2"/>
                <w:lang w:eastAsia="zh-CN"/>
              </w:rPr>
            </w:pPr>
          </w:p>
        </w:tc>
        <w:tc>
          <w:tcPr>
            <w:tcW w:w="2114" w:type="dxa"/>
            <w:shd w:val="clear" w:color="000000" w:fill="FFFFFF"/>
            <w:vAlign w:val="center"/>
          </w:tcPr>
          <w:p w14:paraId="7DD60E5B">
            <w:pPr>
              <w:widowControl w:val="0"/>
              <w:snapToGrid w:val="0"/>
              <w:spacing w:after="200" w:line="240" w:lineRule="exact"/>
              <w:jc w:val="both"/>
              <w:rPr>
                <w:rFonts w:ascii="仿宋" w:hAnsi="仿宋" w:eastAsia="仿宋" w:cs="仿宋"/>
                <w:kern w:val="2"/>
                <w:lang w:eastAsia="zh-CN"/>
              </w:rPr>
            </w:pPr>
          </w:p>
        </w:tc>
        <w:tc>
          <w:tcPr>
            <w:tcW w:w="836" w:type="dxa"/>
            <w:shd w:val="clear" w:color="000000" w:fill="FFFFFF"/>
            <w:vAlign w:val="center"/>
          </w:tcPr>
          <w:p w14:paraId="71533911">
            <w:pPr>
              <w:widowControl w:val="0"/>
              <w:snapToGrid w:val="0"/>
              <w:spacing w:after="200" w:line="240" w:lineRule="exact"/>
              <w:jc w:val="both"/>
              <w:rPr>
                <w:rFonts w:ascii="仿宋" w:hAnsi="仿宋" w:eastAsia="仿宋" w:cs="仿宋"/>
                <w:kern w:val="2"/>
                <w:lang w:eastAsia="zh-CN"/>
              </w:rPr>
            </w:pPr>
          </w:p>
        </w:tc>
        <w:tc>
          <w:tcPr>
            <w:tcW w:w="837" w:type="dxa"/>
            <w:shd w:val="clear" w:color="000000" w:fill="FFFFFF"/>
            <w:vAlign w:val="center"/>
          </w:tcPr>
          <w:p w14:paraId="7D19A64A">
            <w:pPr>
              <w:widowControl w:val="0"/>
              <w:snapToGrid w:val="0"/>
              <w:spacing w:after="200" w:line="240" w:lineRule="exact"/>
              <w:jc w:val="both"/>
              <w:rPr>
                <w:rFonts w:ascii="仿宋" w:hAnsi="仿宋" w:eastAsia="仿宋" w:cs="仿宋"/>
                <w:kern w:val="2"/>
                <w:lang w:eastAsia="zh-CN"/>
              </w:rPr>
            </w:pPr>
          </w:p>
        </w:tc>
        <w:tc>
          <w:tcPr>
            <w:tcW w:w="1436" w:type="dxa"/>
            <w:shd w:val="clear" w:color="000000" w:fill="FFFFFF"/>
            <w:vAlign w:val="center"/>
          </w:tcPr>
          <w:p w14:paraId="15A21ADA">
            <w:pPr>
              <w:widowControl w:val="0"/>
              <w:snapToGrid w:val="0"/>
              <w:spacing w:after="200" w:line="240" w:lineRule="exact"/>
              <w:jc w:val="both"/>
              <w:rPr>
                <w:rFonts w:ascii="仿宋" w:hAnsi="仿宋" w:eastAsia="仿宋" w:cs="仿宋"/>
                <w:kern w:val="2"/>
                <w:lang w:eastAsia="zh-CN"/>
              </w:rPr>
            </w:pPr>
          </w:p>
        </w:tc>
        <w:tc>
          <w:tcPr>
            <w:tcW w:w="850" w:type="dxa"/>
            <w:shd w:val="clear" w:color="000000" w:fill="FFFFFF"/>
            <w:vAlign w:val="center"/>
          </w:tcPr>
          <w:p w14:paraId="08A54352">
            <w:pPr>
              <w:widowControl w:val="0"/>
              <w:snapToGrid w:val="0"/>
              <w:spacing w:after="200" w:line="240" w:lineRule="exact"/>
              <w:jc w:val="both"/>
              <w:rPr>
                <w:rFonts w:ascii="仿宋" w:hAnsi="仿宋" w:eastAsia="仿宋" w:cs="仿宋"/>
                <w:kern w:val="2"/>
                <w:lang w:eastAsia="zh-CN"/>
              </w:rPr>
            </w:pPr>
          </w:p>
        </w:tc>
      </w:tr>
      <w:tr w14:paraId="4F6640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5" w:hRule="atLeast"/>
        </w:trPr>
        <w:tc>
          <w:tcPr>
            <w:tcW w:w="1809" w:type="dxa"/>
            <w:shd w:val="clear" w:color="000000" w:fill="FFFFFF"/>
            <w:vAlign w:val="center"/>
          </w:tcPr>
          <w:p w14:paraId="34B4E0E2">
            <w:pPr>
              <w:widowControl w:val="0"/>
              <w:snapToGrid w:val="0"/>
              <w:spacing w:after="200" w:line="240" w:lineRule="exact"/>
              <w:jc w:val="both"/>
              <w:rPr>
                <w:rFonts w:ascii="仿宋" w:hAnsi="仿宋" w:eastAsia="仿宋" w:cs="仿宋"/>
                <w:kern w:val="2"/>
                <w:lang w:eastAsia="zh-CN"/>
              </w:rPr>
            </w:pPr>
          </w:p>
        </w:tc>
        <w:tc>
          <w:tcPr>
            <w:tcW w:w="873" w:type="dxa"/>
            <w:shd w:val="clear" w:color="000000" w:fill="FFFFFF"/>
            <w:vAlign w:val="center"/>
          </w:tcPr>
          <w:p w14:paraId="5917A866">
            <w:pPr>
              <w:widowControl w:val="0"/>
              <w:snapToGrid w:val="0"/>
              <w:spacing w:after="200" w:line="240" w:lineRule="exact"/>
              <w:jc w:val="both"/>
              <w:rPr>
                <w:rFonts w:ascii="仿宋" w:hAnsi="仿宋" w:eastAsia="仿宋" w:cs="仿宋"/>
                <w:kern w:val="2"/>
                <w:lang w:eastAsia="zh-CN"/>
              </w:rPr>
            </w:pPr>
          </w:p>
        </w:tc>
        <w:tc>
          <w:tcPr>
            <w:tcW w:w="2114" w:type="dxa"/>
            <w:shd w:val="clear" w:color="000000" w:fill="FFFFFF"/>
            <w:vAlign w:val="center"/>
          </w:tcPr>
          <w:p w14:paraId="15156DE9">
            <w:pPr>
              <w:widowControl w:val="0"/>
              <w:snapToGrid w:val="0"/>
              <w:spacing w:after="200" w:line="240" w:lineRule="exact"/>
              <w:jc w:val="both"/>
              <w:rPr>
                <w:rFonts w:ascii="仿宋" w:hAnsi="仿宋" w:eastAsia="仿宋" w:cs="仿宋"/>
                <w:kern w:val="2"/>
                <w:lang w:eastAsia="zh-CN"/>
              </w:rPr>
            </w:pPr>
          </w:p>
        </w:tc>
        <w:tc>
          <w:tcPr>
            <w:tcW w:w="836" w:type="dxa"/>
            <w:shd w:val="clear" w:color="000000" w:fill="FFFFFF"/>
            <w:vAlign w:val="center"/>
          </w:tcPr>
          <w:p w14:paraId="42466FC4">
            <w:pPr>
              <w:widowControl w:val="0"/>
              <w:snapToGrid w:val="0"/>
              <w:spacing w:after="200" w:line="240" w:lineRule="exact"/>
              <w:jc w:val="both"/>
              <w:rPr>
                <w:rFonts w:ascii="仿宋" w:hAnsi="仿宋" w:eastAsia="仿宋" w:cs="仿宋"/>
                <w:kern w:val="2"/>
                <w:lang w:eastAsia="zh-CN"/>
              </w:rPr>
            </w:pPr>
          </w:p>
        </w:tc>
        <w:tc>
          <w:tcPr>
            <w:tcW w:w="837" w:type="dxa"/>
            <w:shd w:val="clear" w:color="000000" w:fill="FFFFFF"/>
            <w:vAlign w:val="center"/>
          </w:tcPr>
          <w:p w14:paraId="3166C61E">
            <w:pPr>
              <w:widowControl w:val="0"/>
              <w:snapToGrid w:val="0"/>
              <w:spacing w:after="200" w:line="240" w:lineRule="exact"/>
              <w:jc w:val="both"/>
              <w:rPr>
                <w:rFonts w:ascii="仿宋" w:hAnsi="仿宋" w:eastAsia="仿宋" w:cs="仿宋"/>
                <w:kern w:val="2"/>
                <w:lang w:eastAsia="zh-CN"/>
              </w:rPr>
            </w:pPr>
          </w:p>
        </w:tc>
        <w:tc>
          <w:tcPr>
            <w:tcW w:w="1436" w:type="dxa"/>
            <w:shd w:val="clear" w:color="000000" w:fill="FFFFFF"/>
            <w:vAlign w:val="center"/>
          </w:tcPr>
          <w:p w14:paraId="081AAACC">
            <w:pPr>
              <w:widowControl w:val="0"/>
              <w:snapToGrid w:val="0"/>
              <w:spacing w:after="200" w:line="240" w:lineRule="exact"/>
              <w:jc w:val="both"/>
              <w:rPr>
                <w:rFonts w:ascii="仿宋" w:hAnsi="仿宋" w:eastAsia="仿宋" w:cs="仿宋"/>
                <w:kern w:val="2"/>
                <w:lang w:eastAsia="zh-CN"/>
              </w:rPr>
            </w:pPr>
          </w:p>
        </w:tc>
        <w:tc>
          <w:tcPr>
            <w:tcW w:w="850" w:type="dxa"/>
            <w:shd w:val="clear" w:color="000000" w:fill="FFFFFF"/>
            <w:vAlign w:val="center"/>
          </w:tcPr>
          <w:p w14:paraId="3686B0EF">
            <w:pPr>
              <w:widowControl w:val="0"/>
              <w:snapToGrid w:val="0"/>
              <w:spacing w:after="200" w:line="240" w:lineRule="exact"/>
              <w:jc w:val="both"/>
              <w:rPr>
                <w:rFonts w:ascii="仿宋" w:hAnsi="仿宋" w:eastAsia="仿宋" w:cs="仿宋"/>
                <w:kern w:val="2"/>
                <w:lang w:eastAsia="zh-CN"/>
              </w:rPr>
            </w:pPr>
          </w:p>
        </w:tc>
      </w:tr>
      <w:tr w14:paraId="031EE0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5" w:hRule="atLeast"/>
        </w:trPr>
        <w:tc>
          <w:tcPr>
            <w:tcW w:w="1809" w:type="dxa"/>
            <w:vAlign w:val="center"/>
          </w:tcPr>
          <w:p w14:paraId="0DCB5920">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二、管道</w:t>
            </w:r>
          </w:p>
        </w:tc>
        <w:tc>
          <w:tcPr>
            <w:tcW w:w="873" w:type="dxa"/>
            <w:vAlign w:val="center"/>
          </w:tcPr>
          <w:p w14:paraId="03CA3B9F">
            <w:pPr>
              <w:widowControl w:val="0"/>
              <w:snapToGrid w:val="0"/>
              <w:spacing w:after="200" w:line="240" w:lineRule="exact"/>
              <w:jc w:val="both"/>
              <w:rPr>
                <w:rFonts w:ascii="仿宋" w:hAnsi="仿宋" w:eastAsia="仿宋" w:cs="仿宋"/>
                <w:kern w:val="2"/>
                <w:lang w:eastAsia="zh-CN"/>
              </w:rPr>
            </w:pPr>
          </w:p>
        </w:tc>
        <w:tc>
          <w:tcPr>
            <w:tcW w:w="2114" w:type="dxa"/>
            <w:vAlign w:val="center"/>
          </w:tcPr>
          <w:p w14:paraId="390A4D27">
            <w:pPr>
              <w:widowControl w:val="0"/>
              <w:snapToGrid w:val="0"/>
              <w:spacing w:after="200" w:line="240" w:lineRule="exact"/>
              <w:jc w:val="both"/>
              <w:rPr>
                <w:rFonts w:ascii="仿宋" w:hAnsi="仿宋" w:eastAsia="仿宋" w:cs="仿宋"/>
                <w:kern w:val="2"/>
                <w:lang w:eastAsia="zh-CN"/>
              </w:rPr>
            </w:pPr>
          </w:p>
        </w:tc>
        <w:tc>
          <w:tcPr>
            <w:tcW w:w="836" w:type="dxa"/>
            <w:vAlign w:val="center"/>
          </w:tcPr>
          <w:p w14:paraId="6935DB95">
            <w:pPr>
              <w:widowControl w:val="0"/>
              <w:snapToGrid w:val="0"/>
              <w:spacing w:after="200" w:line="240" w:lineRule="exact"/>
              <w:jc w:val="both"/>
              <w:rPr>
                <w:rFonts w:ascii="仿宋" w:hAnsi="仿宋" w:eastAsia="仿宋" w:cs="仿宋"/>
                <w:kern w:val="2"/>
                <w:lang w:eastAsia="zh-CN"/>
              </w:rPr>
            </w:pPr>
          </w:p>
        </w:tc>
        <w:tc>
          <w:tcPr>
            <w:tcW w:w="837" w:type="dxa"/>
            <w:vAlign w:val="center"/>
          </w:tcPr>
          <w:p w14:paraId="0AC4CC76">
            <w:pPr>
              <w:widowControl w:val="0"/>
              <w:snapToGrid w:val="0"/>
              <w:spacing w:after="200" w:line="240" w:lineRule="exact"/>
              <w:jc w:val="both"/>
              <w:rPr>
                <w:rFonts w:ascii="仿宋" w:hAnsi="仿宋" w:eastAsia="仿宋" w:cs="仿宋"/>
                <w:kern w:val="2"/>
                <w:lang w:eastAsia="zh-CN"/>
              </w:rPr>
            </w:pPr>
          </w:p>
        </w:tc>
        <w:tc>
          <w:tcPr>
            <w:tcW w:w="1436" w:type="dxa"/>
            <w:vAlign w:val="center"/>
          </w:tcPr>
          <w:p w14:paraId="2B2329C5">
            <w:pPr>
              <w:widowControl w:val="0"/>
              <w:snapToGrid w:val="0"/>
              <w:spacing w:after="200" w:line="240" w:lineRule="exact"/>
              <w:jc w:val="both"/>
              <w:rPr>
                <w:rFonts w:ascii="仿宋" w:hAnsi="仿宋" w:eastAsia="仿宋" w:cs="仿宋"/>
                <w:kern w:val="2"/>
                <w:lang w:eastAsia="zh-CN"/>
              </w:rPr>
            </w:pPr>
          </w:p>
        </w:tc>
        <w:tc>
          <w:tcPr>
            <w:tcW w:w="850" w:type="dxa"/>
            <w:vAlign w:val="center"/>
          </w:tcPr>
          <w:p w14:paraId="3509DAF0">
            <w:pPr>
              <w:widowControl w:val="0"/>
              <w:snapToGrid w:val="0"/>
              <w:spacing w:after="200" w:line="240" w:lineRule="exact"/>
              <w:jc w:val="both"/>
              <w:rPr>
                <w:rFonts w:ascii="仿宋" w:hAnsi="仿宋" w:eastAsia="仿宋" w:cs="仿宋"/>
                <w:kern w:val="2"/>
                <w:lang w:eastAsia="zh-CN"/>
              </w:rPr>
            </w:pPr>
          </w:p>
        </w:tc>
      </w:tr>
      <w:tr w14:paraId="2070D3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0" w:hRule="atLeast"/>
        </w:trPr>
        <w:tc>
          <w:tcPr>
            <w:tcW w:w="1809" w:type="dxa"/>
            <w:vAlign w:val="center"/>
          </w:tcPr>
          <w:p w14:paraId="2DECEE98">
            <w:pPr>
              <w:widowControl w:val="0"/>
              <w:snapToGrid w:val="0"/>
              <w:spacing w:after="200" w:line="240" w:lineRule="exact"/>
              <w:jc w:val="both"/>
              <w:rPr>
                <w:rFonts w:ascii="仿宋" w:hAnsi="仿宋" w:eastAsia="仿宋" w:cs="仿宋"/>
                <w:kern w:val="2"/>
                <w:lang w:eastAsia="zh-CN"/>
              </w:rPr>
            </w:pPr>
          </w:p>
        </w:tc>
        <w:tc>
          <w:tcPr>
            <w:tcW w:w="873" w:type="dxa"/>
            <w:vAlign w:val="center"/>
          </w:tcPr>
          <w:p w14:paraId="71FDBCED">
            <w:pPr>
              <w:widowControl w:val="0"/>
              <w:snapToGrid w:val="0"/>
              <w:spacing w:after="200" w:line="240" w:lineRule="exact"/>
              <w:jc w:val="both"/>
              <w:rPr>
                <w:rFonts w:ascii="仿宋" w:hAnsi="仿宋" w:eastAsia="仿宋" w:cs="仿宋"/>
                <w:kern w:val="2"/>
                <w:lang w:eastAsia="zh-CN"/>
              </w:rPr>
            </w:pPr>
          </w:p>
        </w:tc>
        <w:tc>
          <w:tcPr>
            <w:tcW w:w="2114" w:type="dxa"/>
            <w:vAlign w:val="center"/>
          </w:tcPr>
          <w:p w14:paraId="23504B36">
            <w:pPr>
              <w:widowControl w:val="0"/>
              <w:snapToGrid w:val="0"/>
              <w:spacing w:after="200" w:line="240" w:lineRule="exact"/>
              <w:jc w:val="both"/>
              <w:rPr>
                <w:rFonts w:ascii="仿宋" w:hAnsi="仿宋" w:eastAsia="仿宋" w:cs="仿宋"/>
                <w:kern w:val="2"/>
                <w:lang w:eastAsia="zh-CN"/>
              </w:rPr>
            </w:pPr>
          </w:p>
        </w:tc>
        <w:tc>
          <w:tcPr>
            <w:tcW w:w="836" w:type="dxa"/>
            <w:vAlign w:val="center"/>
          </w:tcPr>
          <w:p w14:paraId="008A4371">
            <w:pPr>
              <w:widowControl w:val="0"/>
              <w:snapToGrid w:val="0"/>
              <w:spacing w:after="200" w:line="240" w:lineRule="exact"/>
              <w:jc w:val="both"/>
              <w:rPr>
                <w:rFonts w:ascii="仿宋" w:hAnsi="仿宋" w:eastAsia="仿宋" w:cs="仿宋"/>
                <w:kern w:val="2"/>
                <w:lang w:eastAsia="zh-CN"/>
              </w:rPr>
            </w:pPr>
          </w:p>
        </w:tc>
        <w:tc>
          <w:tcPr>
            <w:tcW w:w="837" w:type="dxa"/>
            <w:vAlign w:val="center"/>
          </w:tcPr>
          <w:p w14:paraId="3565EA3C">
            <w:pPr>
              <w:widowControl w:val="0"/>
              <w:snapToGrid w:val="0"/>
              <w:spacing w:after="200" w:line="240" w:lineRule="exact"/>
              <w:jc w:val="both"/>
              <w:rPr>
                <w:rFonts w:ascii="仿宋" w:hAnsi="仿宋" w:eastAsia="仿宋" w:cs="仿宋"/>
                <w:kern w:val="2"/>
                <w:lang w:eastAsia="zh-CN"/>
              </w:rPr>
            </w:pPr>
          </w:p>
        </w:tc>
        <w:tc>
          <w:tcPr>
            <w:tcW w:w="1436" w:type="dxa"/>
            <w:vAlign w:val="center"/>
          </w:tcPr>
          <w:p w14:paraId="2B038C17">
            <w:pPr>
              <w:widowControl w:val="0"/>
              <w:snapToGrid w:val="0"/>
              <w:spacing w:after="200" w:line="240" w:lineRule="exact"/>
              <w:jc w:val="both"/>
              <w:rPr>
                <w:rFonts w:ascii="仿宋" w:hAnsi="仿宋" w:eastAsia="仿宋" w:cs="仿宋"/>
                <w:kern w:val="2"/>
                <w:lang w:eastAsia="zh-CN"/>
              </w:rPr>
            </w:pPr>
          </w:p>
        </w:tc>
        <w:tc>
          <w:tcPr>
            <w:tcW w:w="850" w:type="dxa"/>
          </w:tcPr>
          <w:p w14:paraId="552861C7">
            <w:pPr>
              <w:widowControl w:val="0"/>
              <w:snapToGrid w:val="0"/>
              <w:spacing w:after="200" w:line="240" w:lineRule="exact"/>
              <w:jc w:val="both"/>
              <w:rPr>
                <w:rFonts w:ascii="仿宋" w:hAnsi="仿宋" w:eastAsia="仿宋" w:cs="仿宋"/>
                <w:kern w:val="2"/>
                <w:lang w:eastAsia="zh-CN"/>
              </w:rPr>
            </w:pPr>
          </w:p>
        </w:tc>
      </w:tr>
      <w:tr w14:paraId="65F7FF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5" w:hRule="atLeast"/>
        </w:trPr>
        <w:tc>
          <w:tcPr>
            <w:tcW w:w="1809" w:type="dxa"/>
            <w:vAlign w:val="center"/>
          </w:tcPr>
          <w:p w14:paraId="535863FF">
            <w:pPr>
              <w:widowControl w:val="0"/>
              <w:snapToGrid w:val="0"/>
              <w:spacing w:after="200" w:line="240" w:lineRule="exact"/>
              <w:jc w:val="both"/>
              <w:rPr>
                <w:rFonts w:ascii="仿宋" w:hAnsi="仿宋" w:eastAsia="仿宋" w:cs="仿宋"/>
                <w:kern w:val="2"/>
                <w:lang w:eastAsia="zh-CN"/>
              </w:rPr>
            </w:pPr>
          </w:p>
        </w:tc>
        <w:tc>
          <w:tcPr>
            <w:tcW w:w="873" w:type="dxa"/>
            <w:vAlign w:val="center"/>
          </w:tcPr>
          <w:p w14:paraId="47AB4637">
            <w:pPr>
              <w:widowControl w:val="0"/>
              <w:snapToGrid w:val="0"/>
              <w:spacing w:after="200" w:line="240" w:lineRule="exact"/>
              <w:jc w:val="both"/>
              <w:rPr>
                <w:rFonts w:ascii="仿宋" w:hAnsi="仿宋" w:eastAsia="仿宋" w:cs="仿宋"/>
                <w:kern w:val="2"/>
                <w:lang w:eastAsia="zh-CN"/>
              </w:rPr>
            </w:pPr>
          </w:p>
        </w:tc>
        <w:tc>
          <w:tcPr>
            <w:tcW w:w="2114" w:type="dxa"/>
            <w:vAlign w:val="center"/>
          </w:tcPr>
          <w:p w14:paraId="76C7B91F">
            <w:pPr>
              <w:widowControl w:val="0"/>
              <w:snapToGrid w:val="0"/>
              <w:spacing w:after="200" w:line="240" w:lineRule="exact"/>
              <w:jc w:val="both"/>
              <w:rPr>
                <w:rFonts w:ascii="仿宋" w:hAnsi="仿宋" w:eastAsia="仿宋" w:cs="仿宋"/>
                <w:kern w:val="2"/>
                <w:lang w:eastAsia="zh-CN"/>
              </w:rPr>
            </w:pPr>
          </w:p>
        </w:tc>
        <w:tc>
          <w:tcPr>
            <w:tcW w:w="836" w:type="dxa"/>
            <w:vAlign w:val="center"/>
          </w:tcPr>
          <w:p w14:paraId="72F8FAFF">
            <w:pPr>
              <w:widowControl w:val="0"/>
              <w:snapToGrid w:val="0"/>
              <w:spacing w:after="200" w:line="240" w:lineRule="exact"/>
              <w:jc w:val="both"/>
              <w:rPr>
                <w:rFonts w:ascii="仿宋" w:hAnsi="仿宋" w:eastAsia="仿宋" w:cs="仿宋"/>
                <w:kern w:val="2"/>
                <w:lang w:eastAsia="zh-CN"/>
              </w:rPr>
            </w:pPr>
          </w:p>
        </w:tc>
        <w:tc>
          <w:tcPr>
            <w:tcW w:w="837" w:type="dxa"/>
            <w:vAlign w:val="center"/>
          </w:tcPr>
          <w:p w14:paraId="4B8FDF30">
            <w:pPr>
              <w:widowControl w:val="0"/>
              <w:snapToGrid w:val="0"/>
              <w:spacing w:after="200" w:line="240" w:lineRule="exact"/>
              <w:jc w:val="both"/>
              <w:rPr>
                <w:rFonts w:ascii="仿宋" w:hAnsi="仿宋" w:eastAsia="仿宋" w:cs="仿宋"/>
                <w:kern w:val="2"/>
                <w:lang w:eastAsia="zh-CN"/>
              </w:rPr>
            </w:pPr>
          </w:p>
        </w:tc>
        <w:tc>
          <w:tcPr>
            <w:tcW w:w="1436" w:type="dxa"/>
            <w:vAlign w:val="center"/>
          </w:tcPr>
          <w:p w14:paraId="5D04ACB6">
            <w:pPr>
              <w:widowControl w:val="0"/>
              <w:snapToGrid w:val="0"/>
              <w:spacing w:after="200" w:line="240" w:lineRule="exact"/>
              <w:jc w:val="both"/>
              <w:rPr>
                <w:rFonts w:ascii="仿宋" w:hAnsi="仿宋" w:eastAsia="仿宋" w:cs="仿宋"/>
                <w:kern w:val="2"/>
                <w:lang w:eastAsia="zh-CN"/>
              </w:rPr>
            </w:pPr>
          </w:p>
        </w:tc>
        <w:tc>
          <w:tcPr>
            <w:tcW w:w="850" w:type="dxa"/>
            <w:vAlign w:val="center"/>
          </w:tcPr>
          <w:p w14:paraId="276D5808">
            <w:pPr>
              <w:widowControl w:val="0"/>
              <w:snapToGrid w:val="0"/>
              <w:spacing w:after="200" w:line="240" w:lineRule="exact"/>
              <w:jc w:val="both"/>
              <w:rPr>
                <w:rFonts w:ascii="仿宋" w:hAnsi="仿宋" w:eastAsia="仿宋" w:cs="仿宋"/>
                <w:kern w:val="2"/>
                <w:lang w:eastAsia="zh-CN"/>
              </w:rPr>
            </w:pPr>
          </w:p>
        </w:tc>
      </w:tr>
      <w:tr w14:paraId="029C86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5" w:hRule="atLeast"/>
        </w:trPr>
        <w:tc>
          <w:tcPr>
            <w:tcW w:w="1809" w:type="dxa"/>
            <w:vAlign w:val="center"/>
          </w:tcPr>
          <w:p w14:paraId="1385DD2B">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三、阀门</w:t>
            </w:r>
          </w:p>
        </w:tc>
        <w:tc>
          <w:tcPr>
            <w:tcW w:w="873" w:type="dxa"/>
            <w:vAlign w:val="center"/>
          </w:tcPr>
          <w:p w14:paraId="66BD9A86">
            <w:pPr>
              <w:widowControl w:val="0"/>
              <w:snapToGrid w:val="0"/>
              <w:spacing w:after="200" w:line="240" w:lineRule="exact"/>
              <w:jc w:val="both"/>
              <w:rPr>
                <w:rFonts w:ascii="仿宋" w:hAnsi="仿宋" w:eastAsia="仿宋" w:cs="仿宋"/>
                <w:kern w:val="2"/>
                <w:lang w:eastAsia="zh-CN"/>
              </w:rPr>
            </w:pPr>
          </w:p>
        </w:tc>
        <w:tc>
          <w:tcPr>
            <w:tcW w:w="2114" w:type="dxa"/>
            <w:vAlign w:val="center"/>
          </w:tcPr>
          <w:p w14:paraId="055B0118">
            <w:pPr>
              <w:widowControl w:val="0"/>
              <w:snapToGrid w:val="0"/>
              <w:spacing w:after="200" w:line="240" w:lineRule="exact"/>
              <w:jc w:val="both"/>
              <w:rPr>
                <w:rFonts w:ascii="仿宋" w:hAnsi="仿宋" w:eastAsia="仿宋" w:cs="仿宋"/>
                <w:kern w:val="2"/>
                <w:lang w:eastAsia="zh-CN"/>
              </w:rPr>
            </w:pPr>
          </w:p>
        </w:tc>
        <w:tc>
          <w:tcPr>
            <w:tcW w:w="836" w:type="dxa"/>
            <w:vAlign w:val="center"/>
          </w:tcPr>
          <w:p w14:paraId="74719CD2">
            <w:pPr>
              <w:widowControl w:val="0"/>
              <w:snapToGrid w:val="0"/>
              <w:spacing w:after="200" w:line="240" w:lineRule="exact"/>
              <w:jc w:val="both"/>
              <w:rPr>
                <w:rFonts w:ascii="仿宋" w:hAnsi="仿宋" w:eastAsia="仿宋" w:cs="仿宋"/>
                <w:kern w:val="2"/>
                <w:lang w:eastAsia="zh-CN"/>
              </w:rPr>
            </w:pPr>
          </w:p>
        </w:tc>
        <w:tc>
          <w:tcPr>
            <w:tcW w:w="837" w:type="dxa"/>
            <w:vAlign w:val="center"/>
          </w:tcPr>
          <w:p w14:paraId="4AF37645">
            <w:pPr>
              <w:widowControl w:val="0"/>
              <w:snapToGrid w:val="0"/>
              <w:spacing w:after="200" w:line="240" w:lineRule="exact"/>
              <w:jc w:val="both"/>
              <w:rPr>
                <w:rFonts w:ascii="仿宋" w:hAnsi="仿宋" w:eastAsia="仿宋" w:cs="仿宋"/>
                <w:kern w:val="2"/>
                <w:lang w:eastAsia="zh-CN"/>
              </w:rPr>
            </w:pPr>
          </w:p>
        </w:tc>
        <w:tc>
          <w:tcPr>
            <w:tcW w:w="1436" w:type="dxa"/>
            <w:vAlign w:val="center"/>
          </w:tcPr>
          <w:p w14:paraId="7EC18A97">
            <w:pPr>
              <w:widowControl w:val="0"/>
              <w:snapToGrid w:val="0"/>
              <w:spacing w:after="200" w:line="240" w:lineRule="exact"/>
              <w:jc w:val="both"/>
              <w:rPr>
                <w:rFonts w:ascii="仿宋" w:hAnsi="仿宋" w:eastAsia="仿宋" w:cs="仿宋"/>
                <w:kern w:val="2"/>
                <w:lang w:eastAsia="zh-CN"/>
              </w:rPr>
            </w:pPr>
          </w:p>
        </w:tc>
        <w:tc>
          <w:tcPr>
            <w:tcW w:w="850" w:type="dxa"/>
            <w:vAlign w:val="center"/>
          </w:tcPr>
          <w:p w14:paraId="1F45ED52">
            <w:pPr>
              <w:widowControl w:val="0"/>
              <w:snapToGrid w:val="0"/>
              <w:spacing w:after="200" w:line="240" w:lineRule="exact"/>
              <w:jc w:val="both"/>
              <w:rPr>
                <w:rFonts w:ascii="仿宋" w:hAnsi="仿宋" w:eastAsia="仿宋" w:cs="仿宋"/>
                <w:kern w:val="2"/>
                <w:lang w:eastAsia="zh-CN"/>
              </w:rPr>
            </w:pPr>
          </w:p>
        </w:tc>
      </w:tr>
      <w:tr w14:paraId="61C509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5" w:hRule="atLeast"/>
        </w:trPr>
        <w:tc>
          <w:tcPr>
            <w:tcW w:w="1809" w:type="dxa"/>
            <w:vAlign w:val="center"/>
          </w:tcPr>
          <w:p w14:paraId="349DDBB4">
            <w:pPr>
              <w:widowControl w:val="0"/>
              <w:snapToGrid w:val="0"/>
              <w:spacing w:after="200" w:line="240" w:lineRule="exact"/>
              <w:jc w:val="both"/>
              <w:rPr>
                <w:rFonts w:ascii="仿宋" w:hAnsi="仿宋" w:eastAsia="仿宋" w:cs="仿宋"/>
                <w:kern w:val="2"/>
                <w:lang w:eastAsia="zh-CN"/>
              </w:rPr>
            </w:pPr>
          </w:p>
        </w:tc>
        <w:tc>
          <w:tcPr>
            <w:tcW w:w="873" w:type="dxa"/>
            <w:vAlign w:val="center"/>
          </w:tcPr>
          <w:p w14:paraId="674D4F12">
            <w:pPr>
              <w:widowControl w:val="0"/>
              <w:snapToGrid w:val="0"/>
              <w:spacing w:after="200" w:line="240" w:lineRule="exact"/>
              <w:jc w:val="both"/>
              <w:rPr>
                <w:rFonts w:ascii="仿宋" w:hAnsi="仿宋" w:eastAsia="仿宋" w:cs="仿宋"/>
                <w:kern w:val="2"/>
                <w:lang w:eastAsia="zh-CN"/>
              </w:rPr>
            </w:pPr>
          </w:p>
        </w:tc>
        <w:tc>
          <w:tcPr>
            <w:tcW w:w="2114" w:type="dxa"/>
            <w:vAlign w:val="center"/>
          </w:tcPr>
          <w:p w14:paraId="35592755">
            <w:pPr>
              <w:widowControl w:val="0"/>
              <w:snapToGrid w:val="0"/>
              <w:spacing w:after="200" w:line="240" w:lineRule="exact"/>
              <w:jc w:val="both"/>
              <w:rPr>
                <w:rFonts w:ascii="仿宋" w:hAnsi="仿宋" w:eastAsia="仿宋" w:cs="仿宋"/>
                <w:kern w:val="2"/>
                <w:lang w:eastAsia="zh-CN"/>
              </w:rPr>
            </w:pPr>
          </w:p>
        </w:tc>
        <w:tc>
          <w:tcPr>
            <w:tcW w:w="836" w:type="dxa"/>
            <w:vAlign w:val="center"/>
          </w:tcPr>
          <w:p w14:paraId="735DE9DD">
            <w:pPr>
              <w:widowControl w:val="0"/>
              <w:snapToGrid w:val="0"/>
              <w:spacing w:after="200" w:line="240" w:lineRule="exact"/>
              <w:jc w:val="both"/>
              <w:rPr>
                <w:rFonts w:ascii="仿宋" w:hAnsi="仿宋" w:eastAsia="仿宋" w:cs="仿宋"/>
                <w:kern w:val="2"/>
                <w:lang w:eastAsia="zh-CN"/>
              </w:rPr>
            </w:pPr>
          </w:p>
        </w:tc>
        <w:tc>
          <w:tcPr>
            <w:tcW w:w="837" w:type="dxa"/>
            <w:vAlign w:val="center"/>
          </w:tcPr>
          <w:p w14:paraId="54A5FDD9">
            <w:pPr>
              <w:widowControl w:val="0"/>
              <w:snapToGrid w:val="0"/>
              <w:spacing w:after="200" w:line="240" w:lineRule="exact"/>
              <w:jc w:val="both"/>
              <w:rPr>
                <w:rFonts w:ascii="仿宋" w:hAnsi="仿宋" w:eastAsia="仿宋" w:cs="仿宋"/>
                <w:kern w:val="2"/>
                <w:lang w:eastAsia="zh-CN"/>
              </w:rPr>
            </w:pPr>
          </w:p>
        </w:tc>
        <w:tc>
          <w:tcPr>
            <w:tcW w:w="1436" w:type="dxa"/>
            <w:vAlign w:val="center"/>
          </w:tcPr>
          <w:p w14:paraId="61E43F5B">
            <w:pPr>
              <w:widowControl w:val="0"/>
              <w:snapToGrid w:val="0"/>
              <w:spacing w:after="200" w:line="240" w:lineRule="exact"/>
              <w:jc w:val="both"/>
              <w:rPr>
                <w:rFonts w:ascii="仿宋" w:hAnsi="仿宋" w:eastAsia="仿宋" w:cs="仿宋"/>
                <w:kern w:val="2"/>
                <w:lang w:eastAsia="zh-CN"/>
              </w:rPr>
            </w:pPr>
          </w:p>
        </w:tc>
        <w:tc>
          <w:tcPr>
            <w:tcW w:w="850" w:type="dxa"/>
            <w:vAlign w:val="center"/>
          </w:tcPr>
          <w:p w14:paraId="64E23891">
            <w:pPr>
              <w:widowControl w:val="0"/>
              <w:snapToGrid w:val="0"/>
              <w:spacing w:after="200" w:line="240" w:lineRule="exact"/>
              <w:jc w:val="both"/>
              <w:rPr>
                <w:rFonts w:ascii="仿宋" w:hAnsi="仿宋" w:eastAsia="仿宋" w:cs="仿宋"/>
                <w:kern w:val="2"/>
                <w:lang w:eastAsia="zh-CN"/>
              </w:rPr>
            </w:pPr>
          </w:p>
        </w:tc>
      </w:tr>
      <w:tr w14:paraId="7EE678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5" w:hRule="atLeast"/>
        </w:trPr>
        <w:tc>
          <w:tcPr>
            <w:tcW w:w="1809" w:type="dxa"/>
            <w:vAlign w:val="center"/>
          </w:tcPr>
          <w:p w14:paraId="70DE0E0A">
            <w:pPr>
              <w:widowControl w:val="0"/>
              <w:snapToGrid w:val="0"/>
              <w:spacing w:after="200" w:line="240" w:lineRule="exact"/>
              <w:jc w:val="both"/>
              <w:rPr>
                <w:rFonts w:ascii="仿宋" w:hAnsi="仿宋" w:eastAsia="仿宋" w:cs="仿宋"/>
                <w:kern w:val="2"/>
                <w:lang w:eastAsia="zh-CN"/>
              </w:rPr>
            </w:pPr>
          </w:p>
        </w:tc>
        <w:tc>
          <w:tcPr>
            <w:tcW w:w="873" w:type="dxa"/>
            <w:vAlign w:val="center"/>
          </w:tcPr>
          <w:p w14:paraId="02D95B0D">
            <w:pPr>
              <w:widowControl w:val="0"/>
              <w:snapToGrid w:val="0"/>
              <w:spacing w:after="200" w:line="240" w:lineRule="exact"/>
              <w:jc w:val="both"/>
              <w:rPr>
                <w:rFonts w:ascii="仿宋" w:hAnsi="仿宋" w:eastAsia="仿宋" w:cs="仿宋"/>
                <w:kern w:val="2"/>
                <w:lang w:eastAsia="zh-CN"/>
              </w:rPr>
            </w:pPr>
          </w:p>
        </w:tc>
        <w:tc>
          <w:tcPr>
            <w:tcW w:w="2114" w:type="dxa"/>
            <w:vAlign w:val="center"/>
          </w:tcPr>
          <w:p w14:paraId="454C21AD">
            <w:pPr>
              <w:widowControl w:val="0"/>
              <w:snapToGrid w:val="0"/>
              <w:spacing w:after="200" w:line="240" w:lineRule="exact"/>
              <w:jc w:val="both"/>
              <w:rPr>
                <w:rFonts w:ascii="仿宋" w:hAnsi="仿宋" w:eastAsia="仿宋" w:cs="仿宋"/>
                <w:kern w:val="2"/>
                <w:lang w:eastAsia="zh-CN"/>
              </w:rPr>
            </w:pPr>
          </w:p>
        </w:tc>
        <w:tc>
          <w:tcPr>
            <w:tcW w:w="836" w:type="dxa"/>
            <w:vAlign w:val="center"/>
          </w:tcPr>
          <w:p w14:paraId="756AB9BB">
            <w:pPr>
              <w:widowControl w:val="0"/>
              <w:snapToGrid w:val="0"/>
              <w:spacing w:after="200" w:line="240" w:lineRule="exact"/>
              <w:jc w:val="both"/>
              <w:rPr>
                <w:rFonts w:ascii="仿宋" w:hAnsi="仿宋" w:eastAsia="仿宋" w:cs="仿宋"/>
                <w:kern w:val="2"/>
                <w:lang w:eastAsia="zh-CN"/>
              </w:rPr>
            </w:pPr>
          </w:p>
        </w:tc>
        <w:tc>
          <w:tcPr>
            <w:tcW w:w="837" w:type="dxa"/>
            <w:vAlign w:val="center"/>
          </w:tcPr>
          <w:p w14:paraId="14C113EC">
            <w:pPr>
              <w:widowControl w:val="0"/>
              <w:snapToGrid w:val="0"/>
              <w:spacing w:after="200" w:line="240" w:lineRule="exact"/>
              <w:jc w:val="both"/>
              <w:rPr>
                <w:rFonts w:ascii="仿宋" w:hAnsi="仿宋" w:eastAsia="仿宋" w:cs="仿宋"/>
                <w:kern w:val="2"/>
                <w:lang w:eastAsia="zh-CN"/>
              </w:rPr>
            </w:pPr>
          </w:p>
        </w:tc>
        <w:tc>
          <w:tcPr>
            <w:tcW w:w="1436" w:type="dxa"/>
            <w:vAlign w:val="center"/>
          </w:tcPr>
          <w:p w14:paraId="5B3BD355">
            <w:pPr>
              <w:widowControl w:val="0"/>
              <w:snapToGrid w:val="0"/>
              <w:spacing w:after="200" w:line="240" w:lineRule="exact"/>
              <w:jc w:val="both"/>
              <w:rPr>
                <w:rFonts w:ascii="仿宋" w:hAnsi="仿宋" w:eastAsia="仿宋" w:cs="仿宋"/>
                <w:kern w:val="2"/>
                <w:lang w:eastAsia="zh-CN"/>
              </w:rPr>
            </w:pPr>
          </w:p>
        </w:tc>
        <w:tc>
          <w:tcPr>
            <w:tcW w:w="850" w:type="dxa"/>
            <w:vAlign w:val="center"/>
          </w:tcPr>
          <w:p w14:paraId="64DBEC86">
            <w:pPr>
              <w:widowControl w:val="0"/>
              <w:snapToGrid w:val="0"/>
              <w:spacing w:after="200" w:line="240" w:lineRule="exact"/>
              <w:jc w:val="both"/>
              <w:rPr>
                <w:rFonts w:ascii="仿宋" w:hAnsi="仿宋" w:eastAsia="仿宋" w:cs="仿宋"/>
                <w:kern w:val="2"/>
                <w:lang w:eastAsia="zh-CN"/>
              </w:rPr>
            </w:pPr>
          </w:p>
        </w:tc>
      </w:tr>
    </w:tbl>
    <w:p w14:paraId="4BBF656D">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2）电气、仪控设备清单</w:t>
      </w:r>
    </w:p>
    <w:tbl>
      <w:tblPr>
        <w:tblStyle w:val="40"/>
        <w:tblW w:w="875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809"/>
        <w:gridCol w:w="873"/>
        <w:gridCol w:w="2114"/>
        <w:gridCol w:w="836"/>
        <w:gridCol w:w="837"/>
        <w:gridCol w:w="1436"/>
        <w:gridCol w:w="850"/>
      </w:tblGrid>
      <w:tr w14:paraId="4CBF87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5" w:hRule="atLeast"/>
        </w:trPr>
        <w:tc>
          <w:tcPr>
            <w:tcW w:w="1809" w:type="dxa"/>
            <w:vAlign w:val="center"/>
          </w:tcPr>
          <w:p w14:paraId="5B851F64">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序号</w:t>
            </w:r>
          </w:p>
        </w:tc>
        <w:tc>
          <w:tcPr>
            <w:tcW w:w="873" w:type="dxa"/>
            <w:vAlign w:val="center"/>
          </w:tcPr>
          <w:p w14:paraId="59D2CAFE">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名称</w:t>
            </w:r>
          </w:p>
        </w:tc>
        <w:tc>
          <w:tcPr>
            <w:tcW w:w="2114" w:type="dxa"/>
            <w:vAlign w:val="center"/>
          </w:tcPr>
          <w:p w14:paraId="54333EAD">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型号及规范</w:t>
            </w:r>
          </w:p>
        </w:tc>
        <w:tc>
          <w:tcPr>
            <w:tcW w:w="836" w:type="dxa"/>
            <w:vAlign w:val="center"/>
          </w:tcPr>
          <w:p w14:paraId="06739C5E">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单位</w:t>
            </w:r>
          </w:p>
        </w:tc>
        <w:tc>
          <w:tcPr>
            <w:tcW w:w="837" w:type="dxa"/>
            <w:vAlign w:val="center"/>
          </w:tcPr>
          <w:p w14:paraId="66BFFB30">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数量</w:t>
            </w:r>
          </w:p>
        </w:tc>
        <w:tc>
          <w:tcPr>
            <w:tcW w:w="1436" w:type="dxa"/>
            <w:vAlign w:val="center"/>
          </w:tcPr>
          <w:p w14:paraId="12C49AD2">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生产厂家</w:t>
            </w:r>
          </w:p>
        </w:tc>
        <w:tc>
          <w:tcPr>
            <w:tcW w:w="850" w:type="dxa"/>
            <w:vAlign w:val="center"/>
          </w:tcPr>
          <w:p w14:paraId="0C764570">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备注</w:t>
            </w:r>
          </w:p>
        </w:tc>
      </w:tr>
      <w:tr w14:paraId="3633E2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 w:hRule="atLeast"/>
        </w:trPr>
        <w:tc>
          <w:tcPr>
            <w:tcW w:w="1809" w:type="dxa"/>
            <w:shd w:val="clear" w:color="000000" w:fill="FFFFFF"/>
            <w:vAlign w:val="center"/>
          </w:tcPr>
          <w:p w14:paraId="05A12E1D">
            <w:pPr>
              <w:widowControl w:val="0"/>
              <w:snapToGrid w:val="0"/>
              <w:spacing w:after="200" w:line="240" w:lineRule="exact"/>
              <w:jc w:val="both"/>
              <w:rPr>
                <w:rFonts w:ascii="仿宋" w:hAnsi="仿宋" w:eastAsia="仿宋" w:cs="仿宋"/>
                <w:kern w:val="2"/>
                <w:lang w:eastAsia="zh-CN"/>
              </w:rPr>
            </w:pPr>
          </w:p>
        </w:tc>
        <w:tc>
          <w:tcPr>
            <w:tcW w:w="873" w:type="dxa"/>
            <w:shd w:val="clear" w:color="000000" w:fill="FFFFFF"/>
            <w:vAlign w:val="center"/>
          </w:tcPr>
          <w:p w14:paraId="69E687FB">
            <w:pPr>
              <w:widowControl w:val="0"/>
              <w:snapToGrid w:val="0"/>
              <w:spacing w:after="200" w:line="240" w:lineRule="exact"/>
              <w:jc w:val="both"/>
              <w:rPr>
                <w:rFonts w:ascii="仿宋" w:hAnsi="仿宋" w:eastAsia="仿宋" w:cs="仿宋"/>
                <w:kern w:val="2"/>
                <w:lang w:eastAsia="zh-CN"/>
              </w:rPr>
            </w:pPr>
          </w:p>
        </w:tc>
        <w:tc>
          <w:tcPr>
            <w:tcW w:w="2114" w:type="dxa"/>
            <w:shd w:val="clear" w:color="000000" w:fill="FFFFFF"/>
            <w:vAlign w:val="center"/>
          </w:tcPr>
          <w:p w14:paraId="3550C7C5">
            <w:pPr>
              <w:widowControl w:val="0"/>
              <w:snapToGrid w:val="0"/>
              <w:spacing w:after="200" w:line="240" w:lineRule="exact"/>
              <w:jc w:val="both"/>
              <w:rPr>
                <w:rFonts w:ascii="仿宋" w:hAnsi="仿宋" w:eastAsia="仿宋" w:cs="仿宋"/>
                <w:kern w:val="2"/>
                <w:lang w:eastAsia="zh-CN"/>
              </w:rPr>
            </w:pPr>
          </w:p>
        </w:tc>
        <w:tc>
          <w:tcPr>
            <w:tcW w:w="836" w:type="dxa"/>
            <w:shd w:val="clear" w:color="000000" w:fill="FFFFFF"/>
            <w:vAlign w:val="center"/>
          </w:tcPr>
          <w:p w14:paraId="1A66DDA6">
            <w:pPr>
              <w:widowControl w:val="0"/>
              <w:snapToGrid w:val="0"/>
              <w:spacing w:after="200" w:line="240" w:lineRule="exact"/>
              <w:jc w:val="both"/>
              <w:rPr>
                <w:rFonts w:ascii="仿宋" w:hAnsi="仿宋" w:eastAsia="仿宋" w:cs="仿宋"/>
                <w:kern w:val="2"/>
                <w:lang w:eastAsia="zh-CN"/>
              </w:rPr>
            </w:pPr>
          </w:p>
        </w:tc>
        <w:tc>
          <w:tcPr>
            <w:tcW w:w="837" w:type="dxa"/>
            <w:shd w:val="clear" w:color="000000" w:fill="FFFFFF"/>
            <w:vAlign w:val="center"/>
          </w:tcPr>
          <w:p w14:paraId="2300AA3F">
            <w:pPr>
              <w:widowControl w:val="0"/>
              <w:snapToGrid w:val="0"/>
              <w:spacing w:after="200" w:line="240" w:lineRule="exact"/>
              <w:jc w:val="both"/>
              <w:rPr>
                <w:rFonts w:ascii="仿宋" w:hAnsi="仿宋" w:eastAsia="仿宋" w:cs="仿宋"/>
                <w:kern w:val="2"/>
                <w:lang w:eastAsia="zh-CN"/>
              </w:rPr>
            </w:pPr>
          </w:p>
        </w:tc>
        <w:tc>
          <w:tcPr>
            <w:tcW w:w="1436" w:type="dxa"/>
            <w:shd w:val="clear" w:color="000000" w:fill="FFFFFF"/>
            <w:vAlign w:val="center"/>
          </w:tcPr>
          <w:p w14:paraId="6F31ADA2">
            <w:pPr>
              <w:widowControl w:val="0"/>
              <w:snapToGrid w:val="0"/>
              <w:spacing w:after="200" w:line="240" w:lineRule="exact"/>
              <w:jc w:val="both"/>
              <w:rPr>
                <w:rFonts w:ascii="仿宋" w:hAnsi="仿宋" w:eastAsia="仿宋" w:cs="仿宋"/>
                <w:kern w:val="2"/>
                <w:lang w:eastAsia="zh-CN"/>
              </w:rPr>
            </w:pPr>
          </w:p>
        </w:tc>
        <w:tc>
          <w:tcPr>
            <w:tcW w:w="850" w:type="dxa"/>
            <w:shd w:val="clear" w:color="000000" w:fill="FFFFFF"/>
            <w:vAlign w:val="center"/>
          </w:tcPr>
          <w:p w14:paraId="3556AFA0">
            <w:pPr>
              <w:widowControl w:val="0"/>
              <w:snapToGrid w:val="0"/>
              <w:spacing w:after="200" w:line="240" w:lineRule="exact"/>
              <w:jc w:val="both"/>
              <w:rPr>
                <w:rFonts w:ascii="仿宋" w:hAnsi="仿宋" w:eastAsia="仿宋" w:cs="仿宋"/>
                <w:kern w:val="2"/>
                <w:lang w:eastAsia="zh-CN"/>
              </w:rPr>
            </w:pPr>
          </w:p>
        </w:tc>
      </w:tr>
      <w:tr w14:paraId="686585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5" w:hRule="atLeast"/>
        </w:trPr>
        <w:tc>
          <w:tcPr>
            <w:tcW w:w="1809" w:type="dxa"/>
            <w:shd w:val="clear" w:color="000000" w:fill="FFFFFF"/>
            <w:vAlign w:val="center"/>
          </w:tcPr>
          <w:p w14:paraId="327EA8B2">
            <w:pPr>
              <w:widowControl w:val="0"/>
              <w:snapToGrid w:val="0"/>
              <w:spacing w:after="200" w:line="240" w:lineRule="exact"/>
              <w:jc w:val="both"/>
              <w:rPr>
                <w:rFonts w:ascii="仿宋" w:hAnsi="仿宋" w:eastAsia="仿宋" w:cs="仿宋"/>
                <w:kern w:val="2"/>
                <w:lang w:eastAsia="zh-CN"/>
              </w:rPr>
            </w:pPr>
          </w:p>
        </w:tc>
        <w:tc>
          <w:tcPr>
            <w:tcW w:w="873" w:type="dxa"/>
            <w:shd w:val="clear" w:color="000000" w:fill="FFFFFF"/>
            <w:vAlign w:val="center"/>
          </w:tcPr>
          <w:p w14:paraId="68F51B92">
            <w:pPr>
              <w:widowControl w:val="0"/>
              <w:snapToGrid w:val="0"/>
              <w:spacing w:after="200" w:line="240" w:lineRule="exact"/>
              <w:jc w:val="both"/>
              <w:rPr>
                <w:rFonts w:ascii="仿宋" w:hAnsi="仿宋" w:eastAsia="仿宋" w:cs="仿宋"/>
                <w:kern w:val="2"/>
                <w:lang w:eastAsia="zh-CN"/>
              </w:rPr>
            </w:pPr>
          </w:p>
        </w:tc>
        <w:tc>
          <w:tcPr>
            <w:tcW w:w="2114" w:type="dxa"/>
            <w:shd w:val="clear" w:color="000000" w:fill="FFFFFF"/>
            <w:vAlign w:val="center"/>
          </w:tcPr>
          <w:p w14:paraId="4FCE9EED">
            <w:pPr>
              <w:widowControl w:val="0"/>
              <w:snapToGrid w:val="0"/>
              <w:spacing w:after="200" w:line="240" w:lineRule="exact"/>
              <w:jc w:val="both"/>
              <w:rPr>
                <w:rFonts w:ascii="仿宋" w:hAnsi="仿宋" w:eastAsia="仿宋" w:cs="仿宋"/>
                <w:kern w:val="2"/>
                <w:lang w:eastAsia="zh-CN"/>
              </w:rPr>
            </w:pPr>
          </w:p>
        </w:tc>
        <w:tc>
          <w:tcPr>
            <w:tcW w:w="836" w:type="dxa"/>
            <w:shd w:val="clear" w:color="000000" w:fill="FFFFFF"/>
            <w:vAlign w:val="center"/>
          </w:tcPr>
          <w:p w14:paraId="63C7283C">
            <w:pPr>
              <w:widowControl w:val="0"/>
              <w:snapToGrid w:val="0"/>
              <w:spacing w:after="200" w:line="240" w:lineRule="exact"/>
              <w:jc w:val="both"/>
              <w:rPr>
                <w:rFonts w:ascii="仿宋" w:hAnsi="仿宋" w:eastAsia="仿宋" w:cs="仿宋"/>
                <w:kern w:val="2"/>
                <w:lang w:eastAsia="zh-CN"/>
              </w:rPr>
            </w:pPr>
          </w:p>
        </w:tc>
        <w:tc>
          <w:tcPr>
            <w:tcW w:w="837" w:type="dxa"/>
            <w:shd w:val="clear" w:color="000000" w:fill="FFFFFF"/>
            <w:vAlign w:val="center"/>
          </w:tcPr>
          <w:p w14:paraId="15DEB018">
            <w:pPr>
              <w:widowControl w:val="0"/>
              <w:snapToGrid w:val="0"/>
              <w:spacing w:after="200" w:line="240" w:lineRule="exact"/>
              <w:jc w:val="both"/>
              <w:rPr>
                <w:rFonts w:ascii="仿宋" w:hAnsi="仿宋" w:eastAsia="仿宋" w:cs="仿宋"/>
                <w:kern w:val="2"/>
                <w:lang w:eastAsia="zh-CN"/>
              </w:rPr>
            </w:pPr>
          </w:p>
        </w:tc>
        <w:tc>
          <w:tcPr>
            <w:tcW w:w="1436" w:type="dxa"/>
            <w:shd w:val="clear" w:color="000000" w:fill="FFFFFF"/>
            <w:vAlign w:val="center"/>
          </w:tcPr>
          <w:p w14:paraId="63DEE77D">
            <w:pPr>
              <w:widowControl w:val="0"/>
              <w:snapToGrid w:val="0"/>
              <w:spacing w:after="200" w:line="240" w:lineRule="exact"/>
              <w:jc w:val="both"/>
              <w:rPr>
                <w:rFonts w:ascii="仿宋" w:hAnsi="仿宋" w:eastAsia="仿宋" w:cs="仿宋"/>
                <w:kern w:val="2"/>
                <w:lang w:eastAsia="zh-CN"/>
              </w:rPr>
            </w:pPr>
          </w:p>
        </w:tc>
        <w:tc>
          <w:tcPr>
            <w:tcW w:w="850" w:type="dxa"/>
            <w:shd w:val="clear" w:color="000000" w:fill="FFFFFF"/>
            <w:vAlign w:val="center"/>
          </w:tcPr>
          <w:p w14:paraId="17EDC90D">
            <w:pPr>
              <w:widowControl w:val="0"/>
              <w:snapToGrid w:val="0"/>
              <w:spacing w:after="200" w:line="240" w:lineRule="exact"/>
              <w:jc w:val="both"/>
              <w:rPr>
                <w:rFonts w:ascii="仿宋" w:hAnsi="仿宋" w:eastAsia="仿宋" w:cs="仿宋"/>
                <w:kern w:val="2"/>
                <w:lang w:eastAsia="zh-CN"/>
              </w:rPr>
            </w:pPr>
          </w:p>
        </w:tc>
      </w:tr>
      <w:tr w14:paraId="6A7BC5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5" w:hRule="atLeast"/>
        </w:trPr>
        <w:tc>
          <w:tcPr>
            <w:tcW w:w="1809" w:type="dxa"/>
            <w:vAlign w:val="center"/>
          </w:tcPr>
          <w:p w14:paraId="19318F4E">
            <w:pPr>
              <w:widowControl w:val="0"/>
              <w:snapToGrid w:val="0"/>
              <w:spacing w:after="200" w:line="240" w:lineRule="exact"/>
              <w:jc w:val="both"/>
              <w:rPr>
                <w:rFonts w:ascii="仿宋" w:hAnsi="仿宋" w:eastAsia="仿宋" w:cs="仿宋"/>
                <w:kern w:val="2"/>
                <w:lang w:eastAsia="zh-CN"/>
              </w:rPr>
            </w:pPr>
          </w:p>
        </w:tc>
        <w:tc>
          <w:tcPr>
            <w:tcW w:w="873" w:type="dxa"/>
            <w:vAlign w:val="center"/>
          </w:tcPr>
          <w:p w14:paraId="1127A769">
            <w:pPr>
              <w:widowControl w:val="0"/>
              <w:snapToGrid w:val="0"/>
              <w:spacing w:after="200" w:line="240" w:lineRule="exact"/>
              <w:jc w:val="both"/>
              <w:rPr>
                <w:rFonts w:ascii="仿宋" w:hAnsi="仿宋" w:eastAsia="仿宋" w:cs="仿宋"/>
                <w:kern w:val="2"/>
                <w:lang w:eastAsia="zh-CN"/>
              </w:rPr>
            </w:pPr>
          </w:p>
        </w:tc>
        <w:tc>
          <w:tcPr>
            <w:tcW w:w="2114" w:type="dxa"/>
            <w:vAlign w:val="center"/>
          </w:tcPr>
          <w:p w14:paraId="73132061">
            <w:pPr>
              <w:widowControl w:val="0"/>
              <w:snapToGrid w:val="0"/>
              <w:spacing w:after="200" w:line="240" w:lineRule="exact"/>
              <w:jc w:val="both"/>
              <w:rPr>
                <w:rFonts w:ascii="仿宋" w:hAnsi="仿宋" w:eastAsia="仿宋" w:cs="仿宋"/>
                <w:kern w:val="2"/>
                <w:lang w:eastAsia="zh-CN"/>
              </w:rPr>
            </w:pPr>
          </w:p>
        </w:tc>
        <w:tc>
          <w:tcPr>
            <w:tcW w:w="836" w:type="dxa"/>
            <w:vAlign w:val="center"/>
          </w:tcPr>
          <w:p w14:paraId="71A63449">
            <w:pPr>
              <w:widowControl w:val="0"/>
              <w:snapToGrid w:val="0"/>
              <w:spacing w:after="200" w:line="240" w:lineRule="exact"/>
              <w:jc w:val="both"/>
              <w:rPr>
                <w:rFonts w:ascii="仿宋" w:hAnsi="仿宋" w:eastAsia="仿宋" w:cs="仿宋"/>
                <w:kern w:val="2"/>
                <w:lang w:eastAsia="zh-CN"/>
              </w:rPr>
            </w:pPr>
          </w:p>
        </w:tc>
        <w:tc>
          <w:tcPr>
            <w:tcW w:w="837" w:type="dxa"/>
            <w:vAlign w:val="center"/>
          </w:tcPr>
          <w:p w14:paraId="0DA7CA49">
            <w:pPr>
              <w:widowControl w:val="0"/>
              <w:snapToGrid w:val="0"/>
              <w:spacing w:after="200" w:line="240" w:lineRule="exact"/>
              <w:jc w:val="both"/>
              <w:rPr>
                <w:rFonts w:ascii="仿宋" w:hAnsi="仿宋" w:eastAsia="仿宋" w:cs="仿宋"/>
                <w:kern w:val="2"/>
                <w:lang w:eastAsia="zh-CN"/>
              </w:rPr>
            </w:pPr>
          </w:p>
        </w:tc>
        <w:tc>
          <w:tcPr>
            <w:tcW w:w="1436" w:type="dxa"/>
            <w:vAlign w:val="center"/>
          </w:tcPr>
          <w:p w14:paraId="71D24A70">
            <w:pPr>
              <w:widowControl w:val="0"/>
              <w:snapToGrid w:val="0"/>
              <w:spacing w:after="200" w:line="240" w:lineRule="exact"/>
              <w:jc w:val="both"/>
              <w:rPr>
                <w:rFonts w:ascii="仿宋" w:hAnsi="仿宋" w:eastAsia="仿宋" w:cs="仿宋"/>
                <w:kern w:val="2"/>
                <w:lang w:eastAsia="zh-CN"/>
              </w:rPr>
            </w:pPr>
          </w:p>
        </w:tc>
        <w:tc>
          <w:tcPr>
            <w:tcW w:w="850" w:type="dxa"/>
            <w:vAlign w:val="center"/>
          </w:tcPr>
          <w:p w14:paraId="4861F917">
            <w:pPr>
              <w:widowControl w:val="0"/>
              <w:snapToGrid w:val="0"/>
              <w:spacing w:after="200" w:line="240" w:lineRule="exact"/>
              <w:jc w:val="both"/>
              <w:rPr>
                <w:rFonts w:ascii="仿宋" w:hAnsi="仿宋" w:eastAsia="仿宋" w:cs="仿宋"/>
                <w:kern w:val="2"/>
                <w:lang w:eastAsia="zh-CN"/>
              </w:rPr>
            </w:pPr>
          </w:p>
        </w:tc>
      </w:tr>
    </w:tbl>
    <w:p w14:paraId="7C4D8012">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3）随机备品备件清单</w:t>
      </w:r>
    </w:p>
    <w:tbl>
      <w:tblPr>
        <w:tblStyle w:val="40"/>
        <w:tblW w:w="875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809"/>
        <w:gridCol w:w="873"/>
        <w:gridCol w:w="2114"/>
        <w:gridCol w:w="836"/>
        <w:gridCol w:w="837"/>
        <w:gridCol w:w="1436"/>
        <w:gridCol w:w="850"/>
      </w:tblGrid>
      <w:tr w14:paraId="2A7A9E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5" w:hRule="atLeast"/>
        </w:trPr>
        <w:tc>
          <w:tcPr>
            <w:tcW w:w="1809" w:type="dxa"/>
            <w:vAlign w:val="center"/>
          </w:tcPr>
          <w:p w14:paraId="402A8BB1">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序号</w:t>
            </w:r>
          </w:p>
        </w:tc>
        <w:tc>
          <w:tcPr>
            <w:tcW w:w="873" w:type="dxa"/>
            <w:vAlign w:val="center"/>
          </w:tcPr>
          <w:p w14:paraId="14D1FF51">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名称</w:t>
            </w:r>
          </w:p>
        </w:tc>
        <w:tc>
          <w:tcPr>
            <w:tcW w:w="2114" w:type="dxa"/>
            <w:vAlign w:val="center"/>
          </w:tcPr>
          <w:p w14:paraId="65B5747E">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型号及规范</w:t>
            </w:r>
          </w:p>
        </w:tc>
        <w:tc>
          <w:tcPr>
            <w:tcW w:w="836" w:type="dxa"/>
            <w:vAlign w:val="center"/>
          </w:tcPr>
          <w:p w14:paraId="4273537B">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单位</w:t>
            </w:r>
          </w:p>
        </w:tc>
        <w:tc>
          <w:tcPr>
            <w:tcW w:w="837" w:type="dxa"/>
            <w:vAlign w:val="center"/>
          </w:tcPr>
          <w:p w14:paraId="6442C4C3">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数量</w:t>
            </w:r>
          </w:p>
        </w:tc>
        <w:tc>
          <w:tcPr>
            <w:tcW w:w="1436" w:type="dxa"/>
            <w:vAlign w:val="center"/>
          </w:tcPr>
          <w:p w14:paraId="6A159C24">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生产厂家</w:t>
            </w:r>
          </w:p>
        </w:tc>
        <w:tc>
          <w:tcPr>
            <w:tcW w:w="850" w:type="dxa"/>
            <w:vAlign w:val="center"/>
          </w:tcPr>
          <w:p w14:paraId="08B5AE06">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备注</w:t>
            </w:r>
          </w:p>
        </w:tc>
      </w:tr>
      <w:tr w14:paraId="219D41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 w:hRule="atLeast"/>
        </w:trPr>
        <w:tc>
          <w:tcPr>
            <w:tcW w:w="1809" w:type="dxa"/>
            <w:shd w:val="clear" w:color="000000" w:fill="FFFFFF"/>
            <w:vAlign w:val="center"/>
          </w:tcPr>
          <w:p w14:paraId="0C8FA15F">
            <w:pPr>
              <w:widowControl w:val="0"/>
              <w:snapToGrid w:val="0"/>
              <w:spacing w:after="200" w:line="240" w:lineRule="exact"/>
              <w:jc w:val="both"/>
              <w:rPr>
                <w:rFonts w:ascii="仿宋" w:hAnsi="仿宋" w:eastAsia="仿宋" w:cs="仿宋"/>
                <w:kern w:val="2"/>
                <w:lang w:eastAsia="zh-CN"/>
              </w:rPr>
            </w:pPr>
          </w:p>
        </w:tc>
        <w:tc>
          <w:tcPr>
            <w:tcW w:w="873" w:type="dxa"/>
            <w:shd w:val="clear" w:color="000000" w:fill="FFFFFF"/>
            <w:vAlign w:val="center"/>
          </w:tcPr>
          <w:p w14:paraId="02AE88E6">
            <w:pPr>
              <w:widowControl w:val="0"/>
              <w:snapToGrid w:val="0"/>
              <w:spacing w:after="200" w:line="240" w:lineRule="exact"/>
              <w:jc w:val="both"/>
              <w:rPr>
                <w:rFonts w:ascii="仿宋" w:hAnsi="仿宋" w:eastAsia="仿宋" w:cs="仿宋"/>
                <w:kern w:val="2"/>
                <w:lang w:eastAsia="zh-CN"/>
              </w:rPr>
            </w:pPr>
          </w:p>
        </w:tc>
        <w:tc>
          <w:tcPr>
            <w:tcW w:w="2114" w:type="dxa"/>
            <w:shd w:val="clear" w:color="000000" w:fill="FFFFFF"/>
            <w:vAlign w:val="center"/>
          </w:tcPr>
          <w:p w14:paraId="595E409A">
            <w:pPr>
              <w:widowControl w:val="0"/>
              <w:snapToGrid w:val="0"/>
              <w:spacing w:after="200" w:line="240" w:lineRule="exact"/>
              <w:jc w:val="both"/>
              <w:rPr>
                <w:rFonts w:ascii="仿宋" w:hAnsi="仿宋" w:eastAsia="仿宋" w:cs="仿宋"/>
                <w:kern w:val="2"/>
                <w:lang w:eastAsia="zh-CN"/>
              </w:rPr>
            </w:pPr>
          </w:p>
        </w:tc>
        <w:tc>
          <w:tcPr>
            <w:tcW w:w="836" w:type="dxa"/>
            <w:shd w:val="clear" w:color="000000" w:fill="FFFFFF"/>
            <w:vAlign w:val="center"/>
          </w:tcPr>
          <w:p w14:paraId="6D1C65A5">
            <w:pPr>
              <w:widowControl w:val="0"/>
              <w:snapToGrid w:val="0"/>
              <w:spacing w:after="200" w:line="240" w:lineRule="exact"/>
              <w:jc w:val="both"/>
              <w:rPr>
                <w:rFonts w:ascii="仿宋" w:hAnsi="仿宋" w:eastAsia="仿宋" w:cs="仿宋"/>
                <w:kern w:val="2"/>
                <w:lang w:eastAsia="zh-CN"/>
              </w:rPr>
            </w:pPr>
          </w:p>
        </w:tc>
        <w:tc>
          <w:tcPr>
            <w:tcW w:w="837" w:type="dxa"/>
            <w:shd w:val="clear" w:color="000000" w:fill="FFFFFF"/>
            <w:vAlign w:val="center"/>
          </w:tcPr>
          <w:p w14:paraId="126E1F5F">
            <w:pPr>
              <w:widowControl w:val="0"/>
              <w:snapToGrid w:val="0"/>
              <w:spacing w:after="200" w:line="240" w:lineRule="exact"/>
              <w:jc w:val="both"/>
              <w:rPr>
                <w:rFonts w:ascii="仿宋" w:hAnsi="仿宋" w:eastAsia="仿宋" w:cs="仿宋"/>
                <w:kern w:val="2"/>
                <w:lang w:eastAsia="zh-CN"/>
              </w:rPr>
            </w:pPr>
          </w:p>
        </w:tc>
        <w:tc>
          <w:tcPr>
            <w:tcW w:w="1436" w:type="dxa"/>
            <w:shd w:val="clear" w:color="000000" w:fill="FFFFFF"/>
            <w:vAlign w:val="center"/>
          </w:tcPr>
          <w:p w14:paraId="114522A0">
            <w:pPr>
              <w:widowControl w:val="0"/>
              <w:snapToGrid w:val="0"/>
              <w:spacing w:after="200" w:line="240" w:lineRule="exact"/>
              <w:jc w:val="both"/>
              <w:rPr>
                <w:rFonts w:ascii="仿宋" w:hAnsi="仿宋" w:eastAsia="仿宋" w:cs="仿宋"/>
                <w:kern w:val="2"/>
                <w:lang w:eastAsia="zh-CN"/>
              </w:rPr>
            </w:pPr>
          </w:p>
        </w:tc>
        <w:tc>
          <w:tcPr>
            <w:tcW w:w="850" w:type="dxa"/>
            <w:shd w:val="clear" w:color="000000" w:fill="FFFFFF"/>
            <w:vAlign w:val="center"/>
          </w:tcPr>
          <w:p w14:paraId="412CFBBC">
            <w:pPr>
              <w:widowControl w:val="0"/>
              <w:snapToGrid w:val="0"/>
              <w:spacing w:after="200" w:line="240" w:lineRule="exact"/>
              <w:jc w:val="both"/>
              <w:rPr>
                <w:rFonts w:ascii="仿宋" w:hAnsi="仿宋" w:eastAsia="仿宋" w:cs="仿宋"/>
                <w:kern w:val="2"/>
                <w:lang w:eastAsia="zh-CN"/>
              </w:rPr>
            </w:pPr>
          </w:p>
        </w:tc>
      </w:tr>
      <w:tr w14:paraId="540D33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5" w:hRule="atLeast"/>
        </w:trPr>
        <w:tc>
          <w:tcPr>
            <w:tcW w:w="1809" w:type="dxa"/>
            <w:shd w:val="clear" w:color="000000" w:fill="FFFFFF"/>
            <w:vAlign w:val="center"/>
          </w:tcPr>
          <w:p w14:paraId="1B82BF94">
            <w:pPr>
              <w:widowControl w:val="0"/>
              <w:snapToGrid w:val="0"/>
              <w:spacing w:after="200" w:line="240" w:lineRule="exact"/>
              <w:jc w:val="both"/>
              <w:rPr>
                <w:rFonts w:ascii="仿宋" w:hAnsi="仿宋" w:eastAsia="仿宋" w:cs="仿宋"/>
                <w:kern w:val="2"/>
                <w:lang w:eastAsia="zh-CN"/>
              </w:rPr>
            </w:pPr>
          </w:p>
        </w:tc>
        <w:tc>
          <w:tcPr>
            <w:tcW w:w="873" w:type="dxa"/>
            <w:shd w:val="clear" w:color="000000" w:fill="FFFFFF"/>
            <w:vAlign w:val="center"/>
          </w:tcPr>
          <w:p w14:paraId="3E647CC5">
            <w:pPr>
              <w:widowControl w:val="0"/>
              <w:snapToGrid w:val="0"/>
              <w:spacing w:after="200" w:line="240" w:lineRule="exact"/>
              <w:jc w:val="both"/>
              <w:rPr>
                <w:rFonts w:ascii="仿宋" w:hAnsi="仿宋" w:eastAsia="仿宋" w:cs="仿宋"/>
                <w:kern w:val="2"/>
                <w:lang w:eastAsia="zh-CN"/>
              </w:rPr>
            </w:pPr>
          </w:p>
        </w:tc>
        <w:tc>
          <w:tcPr>
            <w:tcW w:w="2114" w:type="dxa"/>
            <w:shd w:val="clear" w:color="000000" w:fill="FFFFFF"/>
            <w:vAlign w:val="center"/>
          </w:tcPr>
          <w:p w14:paraId="5515F67B">
            <w:pPr>
              <w:widowControl w:val="0"/>
              <w:snapToGrid w:val="0"/>
              <w:spacing w:after="200" w:line="240" w:lineRule="exact"/>
              <w:jc w:val="both"/>
              <w:rPr>
                <w:rFonts w:ascii="仿宋" w:hAnsi="仿宋" w:eastAsia="仿宋" w:cs="仿宋"/>
                <w:kern w:val="2"/>
                <w:lang w:eastAsia="zh-CN"/>
              </w:rPr>
            </w:pPr>
          </w:p>
        </w:tc>
        <w:tc>
          <w:tcPr>
            <w:tcW w:w="836" w:type="dxa"/>
            <w:shd w:val="clear" w:color="000000" w:fill="FFFFFF"/>
            <w:vAlign w:val="center"/>
          </w:tcPr>
          <w:p w14:paraId="7120470F">
            <w:pPr>
              <w:widowControl w:val="0"/>
              <w:snapToGrid w:val="0"/>
              <w:spacing w:after="200" w:line="240" w:lineRule="exact"/>
              <w:jc w:val="both"/>
              <w:rPr>
                <w:rFonts w:ascii="仿宋" w:hAnsi="仿宋" w:eastAsia="仿宋" w:cs="仿宋"/>
                <w:kern w:val="2"/>
                <w:lang w:eastAsia="zh-CN"/>
              </w:rPr>
            </w:pPr>
          </w:p>
        </w:tc>
        <w:tc>
          <w:tcPr>
            <w:tcW w:w="837" w:type="dxa"/>
            <w:shd w:val="clear" w:color="000000" w:fill="FFFFFF"/>
            <w:vAlign w:val="center"/>
          </w:tcPr>
          <w:p w14:paraId="73769D67">
            <w:pPr>
              <w:widowControl w:val="0"/>
              <w:snapToGrid w:val="0"/>
              <w:spacing w:after="200" w:line="240" w:lineRule="exact"/>
              <w:jc w:val="both"/>
              <w:rPr>
                <w:rFonts w:ascii="仿宋" w:hAnsi="仿宋" w:eastAsia="仿宋" w:cs="仿宋"/>
                <w:kern w:val="2"/>
                <w:lang w:eastAsia="zh-CN"/>
              </w:rPr>
            </w:pPr>
          </w:p>
        </w:tc>
        <w:tc>
          <w:tcPr>
            <w:tcW w:w="1436" w:type="dxa"/>
            <w:shd w:val="clear" w:color="000000" w:fill="FFFFFF"/>
            <w:vAlign w:val="center"/>
          </w:tcPr>
          <w:p w14:paraId="5750ED73">
            <w:pPr>
              <w:widowControl w:val="0"/>
              <w:snapToGrid w:val="0"/>
              <w:spacing w:after="200" w:line="240" w:lineRule="exact"/>
              <w:jc w:val="both"/>
              <w:rPr>
                <w:rFonts w:ascii="仿宋" w:hAnsi="仿宋" w:eastAsia="仿宋" w:cs="仿宋"/>
                <w:kern w:val="2"/>
                <w:lang w:eastAsia="zh-CN"/>
              </w:rPr>
            </w:pPr>
          </w:p>
        </w:tc>
        <w:tc>
          <w:tcPr>
            <w:tcW w:w="850" w:type="dxa"/>
            <w:shd w:val="clear" w:color="000000" w:fill="FFFFFF"/>
            <w:vAlign w:val="center"/>
          </w:tcPr>
          <w:p w14:paraId="341E62DF">
            <w:pPr>
              <w:widowControl w:val="0"/>
              <w:snapToGrid w:val="0"/>
              <w:spacing w:after="200" w:line="240" w:lineRule="exact"/>
              <w:jc w:val="both"/>
              <w:rPr>
                <w:rFonts w:ascii="仿宋" w:hAnsi="仿宋" w:eastAsia="仿宋" w:cs="仿宋"/>
                <w:kern w:val="2"/>
                <w:lang w:eastAsia="zh-CN"/>
              </w:rPr>
            </w:pPr>
          </w:p>
        </w:tc>
      </w:tr>
      <w:tr w14:paraId="7E1AE9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5" w:hRule="atLeast"/>
        </w:trPr>
        <w:tc>
          <w:tcPr>
            <w:tcW w:w="1809" w:type="dxa"/>
            <w:vAlign w:val="center"/>
          </w:tcPr>
          <w:p w14:paraId="513A80C3">
            <w:pPr>
              <w:widowControl w:val="0"/>
              <w:snapToGrid w:val="0"/>
              <w:spacing w:after="200" w:line="240" w:lineRule="exact"/>
              <w:jc w:val="both"/>
              <w:rPr>
                <w:rFonts w:ascii="仿宋" w:hAnsi="仿宋" w:eastAsia="仿宋" w:cs="仿宋"/>
                <w:kern w:val="2"/>
                <w:lang w:eastAsia="zh-CN"/>
              </w:rPr>
            </w:pPr>
          </w:p>
        </w:tc>
        <w:tc>
          <w:tcPr>
            <w:tcW w:w="873" w:type="dxa"/>
            <w:vAlign w:val="center"/>
          </w:tcPr>
          <w:p w14:paraId="24B0E7E8">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　</w:t>
            </w:r>
          </w:p>
        </w:tc>
        <w:tc>
          <w:tcPr>
            <w:tcW w:w="2114" w:type="dxa"/>
            <w:vAlign w:val="center"/>
          </w:tcPr>
          <w:p w14:paraId="0EB34CB6">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　</w:t>
            </w:r>
          </w:p>
        </w:tc>
        <w:tc>
          <w:tcPr>
            <w:tcW w:w="836" w:type="dxa"/>
            <w:vAlign w:val="center"/>
          </w:tcPr>
          <w:p w14:paraId="2C3E4379">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　</w:t>
            </w:r>
          </w:p>
        </w:tc>
        <w:tc>
          <w:tcPr>
            <w:tcW w:w="837" w:type="dxa"/>
            <w:vAlign w:val="center"/>
          </w:tcPr>
          <w:p w14:paraId="391C03C6">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　</w:t>
            </w:r>
          </w:p>
        </w:tc>
        <w:tc>
          <w:tcPr>
            <w:tcW w:w="1436" w:type="dxa"/>
            <w:vAlign w:val="center"/>
          </w:tcPr>
          <w:p w14:paraId="206CE438">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　</w:t>
            </w:r>
          </w:p>
        </w:tc>
        <w:tc>
          <w:tcPr>
            <w:tcW w:w="850" w:type="dxa"/>
            <w:vAlign w:val="center"/>
          </w:tcPr>
          <w:p w14:paraId="023CED90">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　</w:t>
            </w:r>
          </w:p>
        </w:tc>
      </w:tr>
    </w:tbl>
    <w:p w14:paraId="78EC2CCB">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4）专用工具清单</w:t>
      </w:r>
    </w:p>
    <w:tbl>
      <w:tblPr>
        <w:tblStyle w:val="40"/>
        <w:tblW w:w="875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809"/>
        <w:gridCol w:w="873"/>
        <w:gridCol w:w="2114"/>
        <w:gridCol w:w="836"/>
        <w:gridCol w:w="837"/>
        <w:gridCol w:w="1436"/>
        <w:gridCol w:w="850"/>
      </w:tblGrid>
      <w:tr w14:paraId="424CCD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5" w:hRule="atLeast"/>
        </w:trPr>
        <w:tc>
          <w:tcPr>
            <w:tcW w:w="1809" w:type="dxa"/>
            <w:vAlign w:val="center"/>
          </w:tcPr>
          <w:p w14:paraId="779ED14C">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序号</w:t>
            </w:r>
          </w:p>
        </w:tc>
        <w:tc>
          <w:tcPr>
            <w:tcW w:w="873" w:type="dxa"/>
            <w:vAlign w:val="center"/>
          </w:tcPr>
          <w:p w14:paraId="2A1733FA">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名称</w:t>
            </w:r>
          </w:p>
        </w:tc>
        <w:tc>
          <w:tcPr>
            <w:tcW w:w="2114" w:type="dxa"/>
            <w:vAlign w:val="center"/>
          </w:tcPr>
          <w:p w14:paraId="61AD874F">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型号及规范</w:t>
            </w:r>
          </w:p>
        </w:tc>
        <w:tc>
          <w:tcPr>
            <w:tcW w:w="836" w:type="dxa"/>
            <w:vAlign w:val="center"/>
          </w:tcPr>
          <w:p w14:paraId="5D51CC6A">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单位</w:t>
            </w:r>
          </w:p>
        </w:tc>
        <w:tc>
          <w:tcPr>
            <w:tcW w:w="837" w:type="dxa"/>
            <w:vAlign w:val="center"/>
          </w:tcPr>
          <w:p w14:paraId="1088CFC5">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数量</w:t>
            </w:r>
          </w:p>
        </w:tc>
        <w:tc>
          <w:tcPr>
            <w:tcW w:w="1436" w:type="dxa"/>
            <w:vAlign w:val="center"/>
          </w:tcPr>
          <w:p w14:paraId="3066A416">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生产厂家</w:t>
            </w:r>
          </w:p>
        </w:tc>
        <w:tc>
          <w:tcPr>
            <w:tcW w:w="850" w:type="dxa"/>
            <w:vAlign w:val="center"/>
          </w:tcPr>
          <w:p w14:paraId="0EBAC861">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备注</w:t>
            </w:r>
          </w:p>
        </w:tc>
      </w:tr>
      <w:tr w14:paraId="7E4A8C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 w:hRule="atLeast"/>
        </w:trPr>
        <w:tc>
          <w:tcPr>
            <w:tcW w:w="1809" w:type="dxa"/>
            <w:shd w:val="clear" w:color="000000" w:fill="FFFFFF"/>
            <w:vAlign w:val="center"/>
          </w:tcPr>
          <w:p w14:paraId="704DCEFC">
            <w:pPr>
              <w:widowControl w:val="0"/>
              <w:snapToGrid w:val="0"/>
              <w:spacing w:after="200" w:line="240" w:lineRule="exact"/>
              <w:jc w:val="both"/>
              <w:rPr>
                <w:rFonts w:ascii="仿宋" w:hAnsi="仿宋" w:eastAsia="仿宋" w:cs="仿宋"/>
                <w:kern w:val="2"/>
                <w:lang w:eastAsia="zh-CN"/>
              </w:rPr>
            </w:pPr>
          </w:p>
        </w:tc>
        <w:tc>
          <w:tcPr>
            <w:tcW w:w="873" w:type="dxa"/>
            <w:shd w:val="clear" w:color="000000" w:fill="FFFFFF"/>
            <w:vAlign w:val="center"/>
          </w:tcPr>
          <w:p w14:paraId="04ECFA1B">
            <w:pPr>
              <w:widowControl w:val="0"/>
              <w:snapToGrid w:val="0"/>
              <w:spacing w:after="200" w:line="240" w:lineRule="exact"/>
              <w:jc w:val="both"/>
              <w:rPr>
                <w:rFonts w:ascii="仿宋" w:hAnsi="仿宋" w:eastAsia="仿宋" w:cs="仿宋"/>
                <w:kern w:val="2"/>
                <w:lang w:eastAsia="zh-CN"/>
              </w:rPr>
            </w:pPr>
          </w:p>
        </w:tc>
        <w:tc>
          <w:tcPr>
            <w:tcW w:w="2114" w:type="dxa"/>
            <w:shd w:val="clear" w:color="000000" w:fill="FFFFFF"/>
            <w:vAlign w:val="center"/>
          </w:tcPr>
          <w:p w14:paraId="36EA1FF2">
            <w:pPr>
              <w:widowControl w:val="0"/>
              <w:snapToGrid w:val="0"/>
              <w:spacing w:after="200" w:line="240" w:lineRule="exact"/>
              <w:jc w:val="both"/>
              <w:rPr>
                <w:rFonts w:ascii="仿宋" w:hAnsi="仿宋" w:eastAsia="仿宋" w:cs="仿宋"/>
                <w:kern w:val="2"/>
                <w:lang w:eastAsia="zh-CN"/>
              </w:rPr>
            </w:pPr>
          </w:p>
        </w:tc>
        <w:tc>
          <w:tcPr>
            <w:tcW w:w="836" w:type="dxa"/>
            <w:shd w:val="clear" w:color="000000" w:fill="FFFFFF"/>
            <w:vAlign w:val="center"/>
          </w:tcPr>
          <w:p w14:paraId="54162E3D">
            <w:pPr>
              <w:widowControl w:val="0"/>
              <w:snapToGrid w:val="0"/>
              <w:spacing w:after="200" w:line="240" w:lineRule="exact"/>
              <w:jc w:val="both"/>
              <w:rPr>
                <w:rFonts w:ascii="仿宋" w:hAnsi="仿宋" w:eastAsia="仿宋" w:cs="仿宋"/>
                <w:kern w:val="2"/>
                <w:lang w:eastAsia="zh-CN"/>
              </w:rPr>
            </w:pPr>
          </w:p>
        </w:tc>
        <w:tc>
          <w:tcPr>
            <w:tcW w:w="837" w:type="dxa"/>
            <w:shd w:val="clear" w:color="000000" w:fill="FFFFFF"/>
            <w:vAlign w:val="center"/>
          </w:tcPr>
          <w:p w14:paraId="1C5478BF">
            <w:pPr>
              <w:widowControl w:val="0"/>
              <w:snapToGrid w:val="0"/>
              <w:spacing w:after="200" w:line="240" w:lineRule="exact"/>
              <w:jc w:val="both"/>
              <w:rPr>
                <w:rFonts w:ascii="仿宋" w:hAnsi="仿宋" w:eastAsia="仿宋" w:cs="仿宋"/>
                <w:kern w:val="2"/>
                <w:lang w:eastAsia="zh-CN"/>
              </w:rPr>
            </w:pPr>
          </w:p>
        </w:tc>
        <w:tc>
          <w:tcPr>
            <w:tcW w:w="1436" w:type="dxa"/>
            <w:shd w:val="clear" w:color="000000" w:fill="FFFFFF"/>
            <w:vAlign w:val="center"/>
          </w:tcPr>
          <w:p w14:paraId="47D71AAD">
            <w:pPr>
              <w:widowControl w:val="0"/>
              <w:snapToGrid w:val="0"/>
              <w:spacing w:after="200" w:line="240" w:lineRule="exact"/>
              <w:jc w:val="both"/>
              <w:rPr>
                <w:rFonts w:ascii="仿宋" w:hAnsi="仿宋" w:eastAsia="仿宋" w:cs="仿宋"/>
                <w:kern w:val="2"/>
                <w:lang w:eastAsia="zh-CN"/>
              </w:rPr>
            </w:pPr>
          </w:p>
        </w:tc>
        <w:tc>
          <w:tcPr>
            <w:tcW w:w="850" w:type="dxa"/>
            <w:shd w:val="clear" w:color="000000" w:fill="FFFFFF"/>
            <w:vAlign w:val="center"/>
          </w:tcPr>
          <w:p w14:paraId="35511433">
            <w:pPr>
              <w:widowControl w:val="0"/>
              <w:snapToGrid w:val="0"/>
              <w:spacing w:after="200" w:line="240" w:lineRule="exact"/>
              <w:jc w:val="both"/>
              <w:rPr>
                <w:rFonts w:ascii="仿宋" w:hAnsi="仿宋" w:eastAsia="仿宋" w:cs="仿宋"/>
                <w:kern w:val="2"/>
                <w:lang w:eastAsia="zh-CN"/>
              </w:rPr>
            </w:pPr>
          </w:p>
        </w:tc>
      </w:tr>
      <w:tr w14:paraId="7DB0E5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5" w:hRule="atLeast"/>
        </w:trPr>
        <w:tc>
          <w:tcPr>
            <w:tcW w:w="1809" w:type="dxa"/>
            <w:shd w:val="clear" w:color="000000" w:fill="FFFFFF"/>
            <w:vAlign w:val="center"/>
          </w:tcPr>
          <w:p w14:paraId="66FB0B73">
            <w:pPr>
              <w:widowControl w:val="0"/>
              <w:snapToGrid w:val="0"/>
              <w:spacing w:after="200" w:line="240" w:lineRule="exact"/>
              <w:jc w:val="both"/>
              <w:rPr>
                <w:rFonts w:ascii="仿宋" w:hAnsi="仿宋" w:eastAsia="仿宋" w:cs="仿宋"/>
                <w:kern w:val="2"/>
                <w:lang w:eastAsia="zh-CN"/>
              </w:rPr>
            </w:pPr>
          </w:p>
        </w:tc>
        <w:tc>
          <w:tcPr>
            <w:tcW w:w="873" w:type="dxa"/>
            <w:shd w:val="clear" w:color="000000" w:fill="FFFFFF"/>
            <w:vAlign w:val="center"/>
          </w:tcPr>
          <w:p w14:paraId="78066A91">
            <w:pPr>
              <w:widowControl w:val="0"/>
              <w:snapToGrid w:val="0"/>
              <w:spacing w:after="200" w:line="240" w:lineRule="exact"/>
              <w:jc w:val="both"/>
              <w:rPr>
                <w:rFonts w:ascii="仿宋" w:hAnsi="仿宋" w:eastAsia="仿宋" w:cs="仿宋"/>
                <w:kern w:val="2"/>
                <w:lang w:eastAsia="zh-CN"/>
              </w:rPr>
            </w:pPr>
          </w:p>
        </w:tc>
        <w:tc>
          <w:tcPr>
            <w:tcW w:w="2114" w:type="dxa"/>
            <w:shd w:val="clear" w:color="000000" w:fill="FFFFFF"/>
            <w:vAlign w:val="center"/>
          </w:tcPr>
          <w:p w14:paraId="6E50A467">
            <w:pPr>
              <w:widowControl w:val="0"/>
              <w:snapToGrid w:val="0"/>
              <w:spacing w:after="200" w:line="240" w:lineRule="exact"/>
              <w:jc w:val="both"/>
              <w:rPr>
                <w:rFonts w:ascii="仿宋" w:hAnsi="仿宋" w:eastAsia="仿宋" w:cs="仿宋"/>
                <w:kern w:val="2"/>
                <w:lang w:eastAsia="zh-CN"/>
              </w:rPr>
            </w:pPr>
          </w:p>
        </w:tc>
        <w:tc>
          <w:tcPr>
            <w:tcW w:w="836" w:type="dxa"/>
            <w:shd w:val="clear" w:color="000000" w:fill="FFFFFF"/>
            <w:vAlign w:val="center"/>
          </w:tcPr>
          <w:p w14:paraId="698FC2D5">
            <w:pPr>
              <w:widowControl w:val="0"/>
              <w:snapToGrid w:val="0"/>
              <w:spacing w:after="200" w:line="240" w:lineRule="exact"/>
              <w:jc w:val="both"/>
              <w:rPr>
                <w:rFonts w:ascii="仿宋" w:hAnsi="仿宋" w:eastAsia="仿宋" w:cs="仿宋"/>
                <w:kern w:val="2"/>
                <w:lang w:eastAsia="zh-CN"/>
              </w:rPr>
            </w:pPr>
          </w:p>
        </w:tc>
        <w:tc>
          <w:tcPr>
            <w:tcW w:w="837" w:type="dxa"/>
            <w:shd w:val="clear" w:color="000000" w:fill="FFFFFF"/>
            <w:vAlign w:val="center"/>
          </w:tcPr>
          <w:p w14:paraId="5939E554">
            <w:pPr>
              <w:widowControl w:val="0"/>
              <w:snapToGrid w:val="0"/>
              <w:spacing w:after="200" w:line="240" w:lineRule="exact"/>
              <w:jc w:val="both"/>
              <w:rPr>
                <w:rFonts w:ascii="仿宋" w:hAnsi="仿宋" w:eastAsia="仿宋" w:cs="仿宋"/>
                <w:kern w:val="2"/>
                <w:lang w:eastAsia="zh-CN"/>
              </w:rPr>
            </w:pPr>
          </w:p>
        </w:tc>
        <w:tc>
          <w:tcPr>
            <w:tcW w:w="1436" w:type="dxa"/>
            <w:shd w:val="clear" w:color="000000" w:fill="FFFFFF"/>
            <w:vAlign w:val="center"/>
          </w:tcPr>
          <w:p w14:paraId="2F4BD5CF">
            <w:pPr>
              <w:widowControl w:val="0"/>
              <w:snapToGrid w:val="0"/>
              <w:spacing w:after="200" w:line="240" w:lineRule="exact"/>
              <w:jc w:val="both"/>
              <w:rPr>
                <w:rFonts w:ascii="仿宋" w:hAnsi="仿宋" w:eastAsia="仿宋" w:cs="仿宋"/>
                <w:kern w:val="2"/>
                <w:lang w:eastAsia="zh-CN"/>
              </w:rPr>
            </w:pPr>
          </w:p>
        </w:tc>
        <w:tc>
          <w:tcPr>
            <w:tcW w:w="850" w:type="dxa"/>
            <w:shd w:val="clear" w:color="000000" w:fill="FFFFFF"/>
            <w:vAlign w:val="center"/>
          </w:tcPr>
          <w:p w14:paraId="26E84A8D">
            <w:pPr>
              <w:widowControl w:val="0"/>
              <w:snapToGrid w:val="0"/>
              <w:spacing w:after="200" w:line="240" w:lineRule="exact"/>
              <w:jc w:val="both"/>
              <w:rPr>
                <w:rFonts w:ascii="仿宋" w:hAnsi="仿宋" w:eastAsia="仿宋" w:cs="仿宋"/>
                <w:kern w:val="2"/>
                <w:lang w:eastAsia="zh-CN"/>
              </w:rPr>
            </w:pPr>
          </w:p>
        </w:tc>
      </w:tr>
      <w:tr w14:paraId="51875C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5" w:hRule="atLeast"/>
        </w:trPr>
        <w:tc>
          <w:tcPr>
            <w:tcW w:w="1809" w:type="dxa"/>
            <w:vAlign w:val="center"/>
          </w:tcPr>
          <w:p w14:paraId="5FA88647">
            <w:pPr>
              <w:widowControl w:val="0"/>
              <w:snapToGrid w:val="0"/>
              <w:spacing w:after="200" w:line="240" w:lineRule="exact"/>
              <w:jc w:val="both"/>
              <w:rPr>
                <w:rFonts w:ascii="仿宋" w:hAnsi="仿宋" w:eastAsia="仿宋" w:cs="仿宋"/>
                <w:kern w:val="2"/>
                <w:lang w:eastAsia="zh-CN"/>
              </w:rPr>
            </w:pPr>
          </w:p>
        </w:tc>
        <w:tc>
          <w:tcPr>
            <w:tcW w:w="873" w:type="dxa"/>
            <w:vAlign w:val="center"/>
          </w:tcPr>
          <w:p w14:paraId="482AFA80">
            <w:pPr>
              <w:widowControl w:val="0"/>
              <w:snapToGrid w:val="0"/>
              <w:spacing w:after="200" w:line="240" w:lineRule="exact"/>
              <w:jc w:val="both"/>
              <w:rPr>
                <w:rFonts w:ascii="仿宋" w:hAnsi="仿宋" w:eastAsia="仿宋" w:cs="仿宋"/>
                <w:kern w:val="2"/>
                <w:lang w:eastAsia="zh-CN"/>
              </w:rPr>
            </w:pPr>
          </w:p>
        </w:tc>
        <w:tc>
          <w:tcPr>
            <w:tcW w:w="2114" w:type="dxa"/>
            <w:vAlign w:val="center"/>
          </w:tcPr>
          <w:p w14:paraId="42F3FD93">
            <w:pPr>
              <w:widowControl w:val="0"/>
              <w:snapToGrid w:val="0"/>
              <w:spacing w:after="200" w:line="240" w:lineRule="exact"/>
              <w:jc w:val="both"/>
              <w:rPr>
                <w:rFonts w:ascii="仿宋" w:hAnsi="仿宋" w:eastAsia="仿宋" w:cs="仿宋"/>
                <w:kern w:val="2"/>
                <w:lang w:eastAsia="zh-CN"/>
              </w:rPr>
            </w:pPr>
          </w:p>
        </w:tc>
        <w:tc>
          <w:tcPr>
            <w:tcW w:w="836" w:type="dxa"/>
            <w:vAlign w:val="center"/>
          </w:tcPr>
          <w:p w14:paraId="402AEBBE">
            <w:pPr>
              <w:widowControl w:val="0"/>
              <w:snapToGrid w:val="0"/>
              <w:spacing w:after="200" w:line="240" w:lineRule="exact"/>
              <w:jc w:val="both"/>
              <w:rPr>
                <w:rFonts w:ascii="仿宋" w:hAnsi="仿宋" w:eastAsia="仿宋" w:cs="仿宋"/>
                <w:kern w:val="2"/>
                <w:lang w:eastAsia="zh-CN"/>
              </w:rPr>
            </w:pPr>
          </w:p>
        </w:tc>
        <w:tc>
          <w:tcPr>
            <w:tcW w:w="837" w:type="dxa"/>
            <w:vAlign w:val="center"/>
          </w:tcPr>
          <w:p w14:paraId="233FA575">
            <w:pPr>
              <w:widowControl w:val="0"/>
              <w:snapToGrid w:val="0"/>
              <w:spacing w:after="200" w:line="240" w:lineRule="exact"/>
              <w:jc w:val="both"/>
              <w:rPr>
                <w:rFonts w:ascii="仿宋" w:hAnsi="仿宋" w:eastAsia="仿宋" w:cs="仿宋"/>
                <w:kern w:val="2"/>
                <w:lang w:eastAsia="zh-CN"/>
              </w:rPr>
            </w:pPr>
          </w:p>
        </w:tc>
        <w:tc>
          <w:tcPr>
            <w:tcW w:w="1436" w:type="dxa"/>
            <w:vAlign w:val="center"/>
          </w:tcPr>
          <w:p w14:paraId="576AB254">
            <w:pPr>
              <w:widowControl w:val="0"/>
              <w:snapToGrid w:val="0"/>
              <w:spacing w:after="200" w:line="240" w:lineRule="exact"/>
              <w:jc w:val="both"/>
              <w:rPr>
                <w:rFonts w:ascii="仿宋" w:hAnsi="仿宋" w:eastAsia="仿宋" w:cs="仿宋"/>
                <w:kern w:val="2"/>
                <w:lang w:eastAsia="zh-CN"/>
              </w:rPr>
            </w:pPr>
          </w:p>
        </w:tc>
        <w:tc>
          <w:tcPr>
            <w:tcW w:w="850" w:type="dxa"/>
            <w:vAlign w:val="center"/>
          </w:tcPr>
          <w:p w14:paraId="6B096872">
            <w:pPr>
              <w:widowControl w:val="0"/>
              <w:snapToGrid w:val="0"/>
              <w:spacing w:after="200" w:line="240" w:lineRule="exact"/>
              <w:jc w:val="both"/>
              <w:rPr>
                <w:rFonts w:ascii="仿宋" w:hAnsi="仿宋" w:eastAsia="仿宋" w:cs="仿宋"/>
                <w:kern w:val="2"/>
                <w:lang w:eastAsia="zh-CN"/>
              </w:rPr>
            </w:pPr>
          </w:p>
        </w:tc>
      </w:tr>
    </w:tbl>
    <w:p w14:paraId="79A3DA08">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5）进口件清单</w:t>
      </w:r>
    </w:p>
    <w:tbl>
      <w:tblPr>
        <w:tblStyle w:val="40"/>
        <w:tblW w:w="875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809"/>
        <w:gridCol w:w="873"/>
        <w:gridCol w:w="2114"/>
        <w:gridCol w:w="836"/>
        <w:gridCol w:w="837"/>
        <w:gridCol w:w="1436"/>
        <w:gridCol w:w="850"/>
      </w:tblGrid>
      <w:tr w14:paraId="0EA311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5" w:hRule="atLeast"/>
        </w:trPr>
        <w:tc>
          <w:tcPr>
            <w:tcW w:w="1809" w:type="dxa"/>
            <w:vAlign w:val="center"/>
          </w:tcPr>
          <w:p w14:paraId="576B044B">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序号</w:t>
            </w:r>
          </w:p>
        </w:tc>
        <w:tc>
          <w:tcPr>
            <w:tcW w:w="873" w:type="dxa"/>
            <w:vAlign w:val="center"/>
          </w:tcPr>
          <w:p w14:paraId="32C3A2CB">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名称</w:t>
            </w:r>
          </w:p>
        </w:tc>
        <w:tc>
          <w:tcPr>
            <w:tcW w:w="2114" w:type="dxa"/>
            <w:vAlign w:val="center"/>
          </w:tcPr>
          <w:p w14:paraId="4E20AF42">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型号及规范</w:t>
            </w:r>
          </w:p>
        </w:tc>
        <w:tc>
          <w:tcPr>
            <w:tcW w:w="836" w:type="dxa"/>
            <w:vAlign w:val="center"/>
          </w:tcPr>
          <w:p w14:paraId="2433E80D">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单位</w:t>
            </w:r>
          </w:p>
        </w:tc>
        <w:tc>
          <w:tcPr>
            <w:tcW w:w="837" w:type="dxa"/>
            <w:vAlign w:val="center"/>
          </w:tcPr>
          <w:p w14:paraId="58208E63">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数量</w:t>
            </w:r>
          </w:p>
        </w:tc>
        <w:tc>
          <w:tcPr>
            <w:tcW w:w="1436" w:type="dxa"/>
            <w:vAlign w:val="center"/>
          </w:tcPr>
          <w:p w14:paraId="6CACF9CE">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生产厂家</w:t>
            </w:r>
          </w:p>
        </w:tc>
        <w:tc>
          <w:tcPr>
            <w:tcW w:w="850" w:type="dxa"/>
            <w:vAlign w:val="center"/>
          </w:tcPr>
          <w:p w14:paraId="4C4E2E39">
            <w:pPr>
              <w:widowControl w:val="0"/>
              <w:snapToGrid w:val="0"/>
              <w:spacing w:after="200" w:line="240" w:lineRule="exact"/>
              <w:jc w:val="both"/>
              <w:rPr>
                <w:rFonts w:ascii="仿宋" w:hAnsi="仿宋" w:eastAsia="仿宋" w:cs="仿宋"/>
                <w:kern w:val="2"/>
                <w:lang w:eastAsia="zh-CN"/>
              </w:rPr>
            </w:pPr>
            <w:r>
              <w:rPr>
                <w:rFonts w:hint="eastAsia" w:ascii="仿宋" w:hAnsi="仿宋" w:eastAsia="仿宋" w:cs="仿宋"/>
                <w:kern w:val="2"/>
                <w:lang w:eastAsia="zh-CN"/>
              </w:rPr>
              <w:t>备注</w:t>
            </w:r>
          </w:p>
        </w:tc>
      </w:tr>
      <w:tr w14:paraId="294451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 w:hRule="atLeast"/>
        </w:trPr>
        <w:tc>
          <w:tcPr>
            <w:tcW w:w="1809" w:type="dxa"/>
            <w:shd w:val="clear" w:color="000000" w:fill="FFFFFF"/>
            <w:vAlign w:val="center"/>
          </w:tcPr>
          <w:p w14:paraId="212CB84C">
            <w:pPr>
              <w:widowControl w:val="0"/>
              <w:snapToGrid w:val="0"/>
              <w:spacing w:after="200" w:line="240" w:lineRule="exact"/>
              <w:jc w:val="both"/>
              <w:rPr>
                <w:rFonts w:ascii="仿宋" w:hAnsi="仿宋" w:eastAsia="仿宋" w:cs="仿宋"/>
                <w:kern w:val="2"/>
                <w:lang w:eastAsia="zh-CN"/>
              </w:rPr>
            </w:pPr>
          </w:p>
        </w:tc>
        <w:tc>
          <w:tcPr>
            <w:tcW w:w="873" w:type="dxa"/>
            <w:shd w:val="clear" w:color="000000" w:fill="FFFFFF"/>
            <w:vAlign w:val="center"/>
          </w:tcPr>
          <w:p w14:paraId="22160BBB">
            <w:pPr>
              <w:widowControl w:val="0"/>
              <w:snapToGrid w:val="0"/>
              <w:spacing w:after="200" w:line="240" w:lineRule="exact"/>
              <w:jc w:val="both"/>
              <w:rPr>
                <w:rFonts w:ascii="仿宋" w:hAnsi="仿宋" w:eastAsia="仿宋" w:cs="仿宋"/>
                <w:kern w:val="2"/>
                <w:lang w:eastAsia="zh-CN"/>
              </w:rPr>
            </w:pPr>
          </w:p>
        </w:tc>
        <w:tc>
          <w:tcPr>
            <w:tcW w:w="2114" w:type="dxa"/>
            <w:shd w:val="clear" w:color="000000" w:fill="FFFFFF"/>
            <w:vAlign w:val="center"/>
          </w:tcPr>
          <w:p w14:paraId="081DD17A">
            <w:pPr>
              <w:widowControl w:val="0"/>
              <w:snapToGrid w:val="0"/>
              <w:spacing w:after="200" w:line="240" w:lineRule="exact"/>
              <w:jc w:val="both"/>
              <w:rPr>
                <w:rFonts w:ascii="仿宋" w:hAnsi="仿宋" w:eastAsia="仿宋" w:cs="仿宋"/>
                <w:kern w:val="2"/>
                <w:lang w:eastAsia="zh-CN"/>
              </w:rPr>
            </w:pPr>
          </w:p>
        </w:tc>
        <w:tc>
          <w:tcPr>
            <w:tcW w:w="836" w:type="dxa"/>
            <w:shd w:val="clear" w:color="000000" w:fill="FFFFFF"/>
            <w:vAlign w:val="center"/>
          </w:tcPr>
          <w:p w14:paraId="14519556">
            <w:pPr>
              <w:widowControl w:val="0"/>
              <w:snapToGrid w:val="0"/>
              <w:spacing w:after="200" w:line="240" w:lineRule="exact"/>
              <w:jc w:val="both"/>
              <w:rPr>
                <w:rFonts w:ascii="仿宋" w:hAnsi="仿宋" w:eastAsia="仿宋" w:cs="仿宋"/>
                <w:kern w:val="2"/>
                <w:lang w:eastAsia="zh-CN"/>
              </w:rPr>
            </w:pPr>
          </w:p>
        </w:tc>
        <w:tc>
          <w:tcPr>
            <w:tcW w:w="837" w:type="dxa"/>
            <w:shd w:val="clear" w:color="000000" w:fill="FFFFFF"/>
            <w:vAlign w:val="center"/>
          </w:tcPr>
          <w:p w14:paraId="7604FF2D">
            <w:pPr>
              <w:widowControl w:val="0"/>
              <w:snapToGrid w:val="0"/>
              <w:spacing w:after="200" w:line="240" w:lineRule="exact"/>
              <w:jc w:val="both"/>
              <w:rPr>
                <w:rFonts w:ascii="仿宋" w:hAnsi="仿宋" w:eastAsia="仿宋" w:cs="仿宋"/>
                <w:kern w:val="2"/>
                <w:lang w:eastAsia="zh-CN"/>
              </w:rPr>
            </w:pPr>
          </w:p>
        </w:tc>
        <w:tc>
          <w:tcPr>
            <w:tcW w:w="1436" w:type="dxa"/>
            <w:shd w:val="clear" w:color="000000" w:fill="FFFFFF"/>
            <w:vAlign w:val="center"/>
          </w:tcPr>
          <w:p w14:paraId="76B0D6D7">
            <w:pPr>
              <w:widowControl w:val="0"/>
              <w:snapToGrid w:val="0"/>
              <w:spacing w:after="200" w:line="240" w:lineRule="exact"/>
              <w:jc w:val="both"/>
              <w:rPr>
                <w:rFonts w:ascii="仿宋" w:hAnsi="仿宋" w:eastAsia="仿宋" w:cs="仿宋"/>
                <w:kern w:val="2"/>
                <w:lang w:eastAsia="zh-CN"/>
              </w:rPr>
            </w:pPr>
          </w:p>
        </w:tc>
        <w:tc>
          <w:tcPr>
            <w:tcW w:w="850" w:type="dxa"/>
            <w:shd w:val="clear" w:color="000000" w:fill="FFFFFF"/>
            <w:vAlign w:val="center"/>
          </w:tcPr>
          <w:p w14:paraId="4E9826AF">
            <w:pPr>
              <w:widowControl w:val="0"/>
              <w:snapToGrid w:val="0"/>
              <w:spacing w:after="200" w:line="240" w:lineRule="exact"/>
              <w:jc w:val="both"/>
              <w:rPr>
                <w:rFonts w:ascii="仿宋" w:hAnsi="仿宋" w:eastAsia="仿宋" w:cs="仿宋"/>
                <w:kern w:val="2"/>
                <w:lang w:eastAsia="zh-CN"/>
              </w:rPr>
            </w:pPr>
          </w:p>
        </w:tc>
      </w:tr>
      <w:tr w14:paraId="2CD5C7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5" w:hRule="atLeast"/>
        </w:trPr>
        <w:tc>
          <w:tcPr>
            <w:tcW w:w="1809" w:type="dxa"/>
            <w:shd w:val="clear" w:color="000000" w:fill="FFFFFF"/>
            <w:vAlign w:val="center"/>
          </w:tcPr>
          <w:p w14:paraId="3112A337">
            <w:pPr>
              <w:widowControl w:val="0"/>
              <w:snapToGrid w:val="0"/>
              <w:spacing w:after="200" w:line="240" w:lineRule="exact"/>
              <w:jc w:val="both"/>
              <w:rPr>
                <w:rFonts w:ascii="仿宋" w:hAnsi="仿宋" w:eastAsia="仿宋" w:cs="仿宋"/>
                <w:kern w:val="2"/>
                <w:lang w:eastAsia="zh-CN"/>
              </w:rPr>
            </w:pPr>
          </w:p>
        </w:tc>
        <w:tc>
          <w:tcPr>
            <w:tcW w:w="873" w:type="dxa"/>
            <w:shd w:val="clear" w:color="000000" w:fill="FFFFFF"/>
            <w:vAlign w:val="center"/>
          </w:tcPr>
          <w:p w14:paraId="501C5478">
            <w:pPr>
              <w:widowControl w:val="0"/>
              <w:snapToGrid w:val="0"/>
              <w:spacing w:after="200" w:line="240" w:lineRule="exact"/>
              <w:jc w:val="both"/>
              <w:rPr>
                <w:rFonts w:ascii="仿宋" w:hAnsi="仿宋" w:eastAsia="仿宋" w:cs="仿宋"/>
                <w:kern w:val="2"/>
                <w:lang w:eastAsia="zh-CN"/>
              </w:rPr>
            </w:pPr>
          </w:p>
        </w:tc>
        <w:tc>
          <w:tcPr>
            <w:tcW w:w="2114" w:type="dxa"/>
            <w:shd w:val="clear" w:color="000000" w:fill="FFFFFF"/>
            <w:vAlign w:val="center"/>
          </w:tcPr>
          <w:p w14:paraId="646B624F">
            <w:pPr>
              <w:widowControl w:val="0"/>
              <w:snapToGrid w:val="0"/>
              <w:spacing w:after="200" w:line="240" w:lineRule="exact"/>
              <w:jc w:val="both"/>
              <w:rPr>
                <w:rFonts w:ascii="仿宋" w:hAnsi="仿宋" w:eastAsia="仿宋" w:cs="仿宋"/>
                <w:kern w:val="2"/>
                <w:lang w:eastAsia="zh-CN"/>
              </w:rPr>
            </w:pPr>
          </w:p>
        </w:tc>
        <w:tc>
          <w:tcPr>
            <w:tcW w:w="836" w:type="dxa"/>
            <w:shd w:val="clear" w:color="000000" w:fill="FFFFFF"/>
            <w:vAlign w:val="center"/>
          </w:tcPr>
          <w:p w14:paraId="58281E08">
            <w:pPr>
              <w:widowControl w:val="0"/>
              <w:snapToGrid w:val="0"/>
              <w:spacing w:after="200" w:line="240" w:lineRule="exact"/>
              <w:jc w:val="both"/>
              <w:rPr>
                <w:rFonts w:ascii="仿宋" w:hAnsi="仿宋" w:eastAsia="仿宋" w:cs="仿宋"/>
                <w:kern w:val="2"/>
                <w:lang w:eastAsia="zh-CN"/>
              </w:rPr>
            </w:pPr>
          </w:p>
        </w:tc>
        <w:tc>
          <w:tcPr>
            <w:tcW w:w="837" w:type="dxa"/>
            <w:shd w:val="clear" w:color="000000" w:fill="FFFFFF"/>
            <w:vAlign w:val="center"/>
          </w:tcPr>
          <w:p w14:paraId="105E4937">
            <w:pPr>
              <w:widowControl w:val="0"/>
              <w:snapToGrid w:val="0"/>
              <w:spacing w:after="200" w:line="240" w:lineRule="exact"/>
              <w:jc w:val="both"/>
              <w:rPr>
                <w:rFonts w:ascii="仿宋" w:hAnsi="仿宋" w:eastAsia="仿宋" w:cs="仿宋"/>
                <w:kern w:val="2"/>
                <w:lang w:eastAsia="zh-CN"/>
              </w:rPr>
            </w:pPr>
          </w:p>
        </w:tc>
        <w:tc>
          <w:tcPr>
            <w:tcW w:w="1436" w:type="dxa"/>
            <w:shd w:val="clear" w:color="000000" w:fill="FFFFFF"/>
            <w:vAlign w:val="center"/>
          </w:tcPr>
          <w:p w14:paraId="76BAC898">
            <w:pPr>
              <w:widowControl w:val="0"/>
              <w:snapToGrid w:val="0"/>
              <w:spacing w:after="200" w:line="240" w:lineRule="exact"/>
              <w:jc w:val="both"/>
              <w:rPr>
                <w:rFonts w:ascii="仿宋" w:hAnsi="仿宋" w:eastAsia="仿宋" w:cs="仿宋"/>
                <w:kern w:val="2"/>
                <w:lang w:eastAsia="zh-CN"/>
              </w:rPr>
            </w:pPr>
          </w:p>
        </w:tc>
        <w:tc>
          <w:tcPr>
            <w:tcW w:w="850" w:type="dxa"/>
            <w:shd w:val="clear" w:color="000000" w:fill="FFFFFF"/>
            <w:vAlign w:val="center"/>
          </w:tcPr>
          <w:p w14:paraId="55F71F17">
            <w:pPr>
              <w:widowControl w:val="0"/>
              <w:snapToGrid w:val="0"/>
              <w:spacing w:after="200" w:line="240" w:lineRule="exact"/>
              <w:jc w:val="both"/>
              <w:rPr>
                <w:rFonts w:ascii="仿宋" w:hAnsi="仿宋" w:eastAsia="仿宋" w:cs="仿宋"/>
                <w:kern w:val="2"/>
                <w:lang w:eastAsia="zh-CN"/>
              </w:rPr>
            </w:pPr>
          </w:p>
        </w:tc>
      </w:tr>
    </w:tbl>
    <w:p w14:paraId="3372F833">
      <w:pPr>
        <w:keepNext/>
        <w:widowControl w:val="0"/>
        <w:spacing w:before="120" w:after="120" w:line="360" w:lineRule="auto"/>
        <w:outlineLvl w:val="2"/>
        <w:rPr>
          <w:rFonts w:ascii="仿宋" w:hAnsi="仿宋" w:eastAsia="仿宋" w:cs="仿宋"/>
          <w:kern w:val="2"/>
          <w:sz w:val="24"/>
          <w:szCs w:val="20"/>
          <w:lang w:val="zh-CN" w:eastAsia="zh-CN"/>
        </w:rPr>
      </w:pPr>
      <w:bookmarkStart w:id="191" w:name="_Toc30109"/>
      <w:bookmarkStart w:id="192" w:name="_Toc2688"/>
      <w:r>
        <w:rPr>
          <w:rFonts w:hint="eastAsia" w:ascii="仿宋" w:hAnsi="仿宋" w:eastAsia="仿宋" w:cs="仿宋"/>
          <w:kern w:val="2"/>
          <w:sz w:val="24"/>
          <w:szCs w:val="20"/>
          <w:lang w:val="zh-CN" w:eastAsia="zh-CN"/>
        </w:rPr>
        <w:t>6</w:t>
      </w:r>
      <w:bookmarkStart w:id="193" w:name="_Toc523807124"/>
      <w:bookmarkStart w:id="194" w:name="_Toc293238356"/>
      <w:r>
        <w:rPr>
          <w:rFonts w:hint="eastAsia" w:ascii="仿宋" w:hAnsi="仿宋" w:eastAsia="仿宋" w:cs="仿宋"/>
          <w:kern w:val="2"/>
          <w:sz w:val="24"/>
          <w:szCs w:val="20"/>
          <w:lang w:val="zh-CN" w:eastAsia="zh-CN"/>
        </w:rPr>
        <w:t>.5</w:t>
      </w:r>
      <w:bookmarkEnd w:id="191"/>
      <w:bookmarkEnd w:id="192"/>
      <w:bookmarkStart w:id="195" w:name="_Toc27634"/>
      <w:bookmarkStart w:id="196" w:name="_Toc17099"/>
      <w:bookmarkStart w:id="197" w:name="_Toc31567"/>
      <w:bookmarkStart w:id="198" w:name="_Toc180814180"/>
      <w:bookmarkStart w:id="199" w:name="_Toc293238366"/>
      <w:bookmarkStart w:id="200" w:name="_Toc231982421"/>
      <w:bookmarkStart w:id="201" w:name="_Toc233896460"/>
      <w:bookmarkStart w:id="202" w:name="_Toc20980"/>
      <w:r>
        <w:rPr>
          <w:rFonts w:hint="eastAsia" w:ascii="仿宋" w:hAnsi="仿宋" w:eastAsia="仿宋" w:cs="仿宋"/>
          <w:kern w:val="2"/>
          <w:sz w:val="24"/>
          <w:szCs w:val="20"/>
          <w:lang w:val="zh-CN" w:eastAsia="zh-CN"/>
        </w:rPr>
        <w:t xml:space="preserve"> 分包与外购</w:t>
      </w:r>
      <w:bookmarkEnd w:id="195"/>
      <w:bookmarkEnd w:id="196"/>
      <w:bookmarkEnd w:id="197"/>
    </w:p>
    <w:bookmarkEnd w:id="198"/>
    <w:bookmarkEnd w:id="199"/>
    <w:bookmarkEnd w:id="200"/>
    <w:bookmarkEnd w:id="201"/>
    <w:p w14:paraId="0818FA44">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投标人要按下列表格填写分包情况表，每项设备的候选分包厂家一般不小于3家，并报各分包厂家的简要资质情况。对于招标人已经确认选择范围的分包部分，必须在此范围内进行选择。</w:t>
      </w:r>
    </w:p>
    <w:p w14:paraId="6775989B">
      <w:pPr>
        <w:widowControl w:val="0"/>
        <w:snapToGrid w:val="0"/>
        <w:spacing w:after="200" w:line="360" w:lineRule="auto"/>
        <w:jc w:val="center"/>
        <w:rPr>
          <w:rFonts w:ascii="仿宋" w:hAnsi="仿宋" w:eastAsia="仿宋" w:cs="仿宋"/>
          <w:kern w:val="2"/>
          <w:lang w:eastAsia="zh-CN"/>
        </w:rPr>
      </w:pPr>
      <w:r>
        <w:rPr>
          <w:rFonts w:hint="eastAsia" w:ascii="仿宋" w:hAnsi="仿宋" w:eastAsia="仿宋" w:cs="仿宋"/>
          <w:kern w:val="2"/>
          <w:lang w:eastAsia="zh-CN"/>
        </w:rPr>
        <w:t>分包情况表：</w:t>
      </w:r>
    </w:p>
    <w:tbl>
      <w:tblPr>
        <w:tblStyle w:val="4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666"/>
        <w:gridCol w:w="1462"/>
        <w:gridCol w:w="1600"/>
        <w:gridCol w:w="932"/>
        <w:gridCol w:w="932"/>
        <w:gridCol w:w="1494"/>
        <w:gridCol w:w="1436"/>
      </w:tblGrid>
      <w:tr w14:paraId="3F716F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391" w:type="pct"/>
            <w:shd w:val="clear" w:color="auto" w:fill="auto"/>
            <w:tcMar>
              <w:top w:w="0" w:type="dxa"/>
              <w:left w:w="108" w:type="dxa"/>
              <w:bottom w:w="0" w:type="dxa"/>
              <w:right w:w="108" w:type="dxa"/>
            </w:tcMar>
            <w:vAlign w:val="center"/>
          </w:tcPr>
          <w:p w14:paraId="7363B7B1">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序号</w:t>
            </w:r>
          </w:p>
        </w:tc>
        <w:tc>
          <w:tcPr>
            <w:tcW w:w="858" w:type="pct"/>
            <w:shd w:val="clear" w:color="auto" w:fill="auto"/>
            <w:tcMar>
              <w:top w:w="0" w:type="dxa"/>
              <w:left w:w="108" w:type="dxa"/>
              <w:bottom w:w="0" w:type="dxa"/>
              <w:right w:w="108" w:type="dxa"/>
            </w:tcMar>
            <w:vAlign w:val="center"/>
          </w:tcPr>
          <w:p w14:paraId="5E05D97A">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设备名称</w:t>
            </w:r>
          </w:p>
        </w:tc>
        <w:tc>
          <w:tcPr>
            <w:tcW w:w="939" w:type="pct"/>
            <w:shd w:val="clear" w:color="auto" w:fill="auto"/>
            <w:tcMar>
              <w:top w:w="0" w:type="dxa"/>
              <w:left w:w="108" w:type="dxa"/>
              <w:bottom w:w="0" w:type="dxa"/>
              <w:right w:w="108" w:type="dxa"/>
            </w:tcMar>
            <w:vAlign w:val="center"/>
          </w:tcPr>
          <w:p w14:paraId="73617BB0">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型  号</w:t>
            </w:r>
          </w:p>
        </w:tc>
        <w:tc>
          <w:tcPr>
            <w:tcW w:w="547" w:type="pct"/>
            <w:shd w:val="clear" w:color="auto" w:fill="auto"/>
            <w:tcMar>
              <w:top w:w="0" w:type="dxa"/>
              <w:left w:w="108" w:type="dxa"/>
              <w:bottom w:w="0" w:type="dxa"/>
              <w:right w:w="108" w:type="dxa"/>
            </w:tcMar>
            <w:vAlign w:val="center"/>
          </w:tcPr>
          <w:p w14:paraId="65FC3287">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数  量</w:t>
            </w:r>
          </w:p>
        </w:tc>
        <w:tc>
          <w:tcPr>
            <w:tcW w:w="547" w:type="pct"/>
            <w:shd w:val="clear" w:color="auto" w:fill="auto"/>
            <w:tcMar>
              <w:top w:w="0" w:type="dxa"/>
              <w:left w:w="108" w:type="dxa"/>
              <w:bottom w:w="0" w:type="dxa"/>
              <w:right w:w="108" w:type="dxa"/>
            </w:tcMar>
            <w:vAlign w:val="center"/>
          </w:tcPr>
          <w:p w14:paraId="17C89C4D">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原产地</w:t>
            </w:r>
          </w:p>
        </w:tc>
        <w:tc>
          <w:tcPr>
            <w:tcW w:w="876" w:type="pct"/>
            <w:shd w:val="clear" w:color="auto" w:fill="auto"/>
            <w:tcMar>
              <w:top w:w="0" w:type="dxa"/>
              <w:left w:w="108" w:type="dxa"/>
              <w:bottom w:w="0" w:type="dxa"/>
              <w:right w:w="108" w:type="dxa"/>
            </w:tcMar>
            <w:vAlign w:val="center"/>
          </w:tcPr>
          <w:p w14:paraId="222C3DD9">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分包商名称</w:t>
            </w:r>
          </w:p>
        </w:tc>
        <w:tc>
          <w:tcPr>
            <w:tcW w:w="842" w:type="pct"/>
            <w:shd w:val="clear" w:color="auto" w:fill="auto"/>
            <w:tcMar>
              <w:top w:w="0" w:type="dxa"/>
              <w:left w:w="108" w:type="dxa"/>
              <w:bottom w:w="0" w:type="dxa"/>
              <w:right w:w="108" w:type="dxa"/>
            </w:tcMar>
            <w:vAlign w:val="center"/>
          </w:tcPr>
          <w:p w14:paraId="78A3925D">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备  注</w:t>
            </w:r>
          </w:p>
        </w:tc>
      </w:tr>
      <w:tr w14:paraId="40BBC2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391" w:type="pct"/>
            <w:vMerge w:val="restart"/>
            <w:shd w:val="clear" w:color="auto" w:fill="auto"/>
            <w:tcMar>
              <w:top w:w="0" w:type="dxa"/>
              <w:left w:w="108" w:type="dxa"/>
              <w:bottom w:w="0" w:type="dxa"/>
              <w:right w:w="108" w:type="dxa"/>
            </w:tcMar>
            <w:vAlign w:val="center"/>
          </w:tcPr>
          <w:p w14:paraId="65E5614A">
            <w:pPr>
              <w:snapToGrid w:val="0"/>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1</w:t>
            </w:r>
          </w:p>
        </w:tc>
        <w:tc>
          <w:tcPr>
            <w:tcW w:w="858" w:type="pct"/>
            <w:vMerge w:val="restart"/>
            <w:shd w:val="clear" w:color="auto" w:fill="auto"/>
            <w:tcMar>
              <w:top w:w="0" w:type="dxa"/>
              <w:left w:w="108" w:type="dxa"/>
              <w:bottom w:w="0" w:type="dxa"/>
              <w:right w:w="108" w:type="dxa"/>
            </w:tcMar>
            <w:vAlign w:val="center"/>
          </w:tcPr>
          <w:p w14:paraId="212ACF4A">
            <w:pPr>
              <w:snapToGrid w:val="0"/>
              <w:spacing w:after="200" w:line="320" w:lineRule="exact"/>
              <w:jc w:val="center"/>
              <w:rPr>
                <w:rFonts w:ascii="仿宋" w:hAnsi="仿宋" w:eastAsia="仿宋" w:cs="仿宋"/>
                <w:kern w:val="2"/>
                <w:lang w:eastAsia="zh-CN"/>
              </w:rPr>
            </w:pPr>
          </w:p>
        </w:tc>
        <w:tc>
          <w:tcPr>
            <w:tcW w:w="939" w:type="pct"/>
            <w:vMerge w:val="restart"/>
            <w:shd w:val="clear" w:color="auto" w:fill="auto"/>
            <w:tcMar>
              <w:top w:w="0" w:type="dxa"/>
              <w:left w:w="108" w:type="dxa"/>
              <w:bottom w:w="0" w:type="dxa"/>
              <w:right w:w="108" w:type="dxa"/>
            </w:tcMar>
            <w:vAlign w:val="center"/>
          </w:tcPr>
          <w:p w14:paraId="2BF52FE7">
            <w:pPr>
              <w:snapToGrid w:val="0"/>
              <w:spacing w:after="200" w:line="320" w:lineRule="exact"/>
              <w:jc w:val="center"/>
              <w:rPr>
                <w:rFonts w:ascii="仿宋" w:hAnsi="仿宋" w:eastAsia="仿宋" w:cs="仿宋"/>
                <w:kern w:val="2"/>
                <w:lang w:eastAsia="zh-CN"/>
              </w:rPr>
            </w:pPr>
          </w:p>
        </w:tc>
        <w:tc>
          <w:tcPr>
            <w:tcW w:w="547" w:type="pct"/>
            <w:vMerge w:val="restart"/>
            <w:shd w:val="clear" w:color="auto" w:fill="auto"/>
            <w:tcMar>
              <w:top w:w="0" w:type="dxa"/>
              <w:left w:w="108" w:type="dxa"/>
              <w:bottom w:w="0" w:type="dxa"/>
              <w:right w:w="108" w:type="dxa"/>
            </w:tcMar>
            <w:vAlign w:val="center"/>
          </w:tcPr>
          <w:p w14:paraId="3CC28FC2">
            <w:pPr>
              <w:snapToGrid w:val="0"/>
              <w:spacing w:after="200" w:line="320" w:lineRule="exact"/>
              <w:jc w:val="center"/>
              <w:rPr>
                <w:rFonts w:ascii="仿宋" w:hAnsi="仿宋" w:eastAsia="仿宋" w:cs="仿宋"/>
                <w:kern w:val="2"/>
                <w:lang w:eastAsia="zh-CN"/>
              </w:rPr>
            </w:pPr>
          </w:p>
        </w:tc>
        <w:tc>
          <w:tcPr>
            <w:tcW w:w="547" w:type="pct"/>
            <w:shd w:val="clear" w:color="auto" w:fill="auto"/>
            <w:tcMar>
              <w:top w:w="0" w:type="dxa"/>
              <w:left w:w="108" w:type="dxa"/>
              <w:bottom w:w="0" w:type="dxa"/>
              <w:right w:w="108" w:type="dxa"/>
            </w:tcMar>
          </w:tcPr>
          <w:p w14:paraId="2548C2AA">
            <w:pPr>
              <w:snapToGrid w:val="0"/>
              <w:spacing w:after="200" w:line="320" w:lineRule="exact"/>
              <w:jc w:val="center"/>
              <w:rPr>
                <w:rFonts w:ascii="仿宋" w:hAnsi="仿宋" w:eastAsia="仿宋" w:cs="仿宋"/>
                <w:kern w:val="2"/>
                <w:lang w:eastAsia="zh-CN"/>
              </w:rPr>
            </w:pPr>
          </w:p>
        </w:tc>
        <w:tc>
          <w:tcPr>
            <w:tcW w:w="876" w:type="pct"/>
            <w:shd w:val="clear" w:color="auto" w:fill="auto"/>
            <w:tcMar>
              <w:top w:w="0" w:type="dxa"/>
              <w:left w:w="108" w:type="dxa"/>
              <w:bottom w:w="0" w:type="dxa"/>
              <w:right w:w="108" w:type="dxa"/>
            </w:tcMar>
            <w:vAlign w:val="center"/>
          </w:tcPr>
          <w:p w14:paraId="04DFB7D7">
            <w:pPr>
              <w:snapToGrid w:val="0"/>
              <w:spacing w:after="200" w:line="320" w:lineRule="exact"/>
              <w:jc w:val="center"/>
              <w:rPr>
                <w:rFonts w:ascii="仿宋" w:hAnsi="仿宋" w:eastAsia="仿宋" w:cs="仿宋"/>
                <w:kern w:val="2"/>
                <w:lang w:eastAsia="zh-CN"/>
              </w:rPr>
            </w:pPr>
          </w:p>
        </w:tc>
        <w:tc>
          <w:tcPr>
            <w:tcW w:w="842" w:type="pct"/>
            <w:shd w:val="clear" w:color="auto" w:fill="auto"/>
            <w:tcMar>
              <w:top w:w="0" w:type="dxa"/>
              <w:left w:w="108" w:type="dxa"/>
              <w:bottom w:w="0" w:type="dxa"/>
              <w:right w:w="108" w:type="dxa"/>
            </w:tcMar>
          </w:tcPr>
          <w:p w14:paraId="55BF15C9">
            <w:pPr>
              <w:snapToGrid w:val="0"/>
              <w:spacing w:after="200" w:line="320" w:lineRule="exact"/>
              <w:jc w:val="center"/>
              <w:rPr>
                <w:rFonts w:ascii="仿宋" w:hAnsi="仿宋" w:eastAsia="仿宋" w:cs="仿宋"/>
                <w:kern w:val="2"/>
                <w:lang w:eastAsia="zh-CN"/>
              </w:rPr>
            </w:pPr>
          </w:p>
        </w:tc>
      </w:tr>
      <w:tr w14:paraId="453C49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391" w:type="pct"/>
            <w:vMerge w:val="continue"/>
            <w:shd w:val="clear" w:color="auto" w:fill="auto"/>
            <w:vAlign w:val="center"/>
          </w:tcPr>
          <w:p w14:paraId="5F675FC3">
            <w:pPr>
              <w:snapToGrid w:val="0"/>
              <w:spacing w:after="200" w:line="320" w:lineRule="exact"/>
              <w:jc w:val="center"/>
              <w:rPr>
                <w:rFonts w:ascii="仿宋" w:hAnsi="仿宋" w:eastAsia="仿宋" w:cs="仿宋"/>
                <w:kern w:val="2"/>
                <w:lang w:eastAsia="zh-CN"/>
              </w:rPr>
            </w:pPr>
          </w:p>
        </w:tc>
        <w:tc>
          <w:tcPr>
            <w:tcW w:w="858" w:type="pct"/>
            <w:vMerge w:val="continue"/>
            <w:shd w:val="clear" w:color="auto" w:fill="auto"/>
            <w:vAlign w:val="center"/>
          </w:tcPr>
          <w:p w14:paraId="0CDE352B">
            <w:pPr>
              <w:snapToGrid w:val="0"/>
              <w:spacing w:after="200" w:line="320" w:lineRule="exact"/>
              <w:jc w:val="center"/>
              <w:rPr>
                <w:rFonts w:ascii="仿宋" w:hAnsi="仿宋" w:eastAsia="仿宋" w:cs="仿宋"/>
                <w:kern w:val="2"/>
                <w:lang w:eastAsia="zh-CN"/>
              </w:rPr>
            </w:pPr>
          </w:p>
        </w:tc>
        <w:tc>
          <w:tcPr>
            <w:tcW w:w="939" w:type="pct"/>
            <w:vMerge w:val="continue"/>
            <w:shd w:val="clear" w:color="auto" w:fill="auto"/>
            <w:vAlign w:val="center"/>
          </w:tcPr>
          <w:p w14:paraId="35B5890A">
            <w:pPr>
              <w:snapToGrid w:val="0"/>
              <w:spacing w:after="200" w:line="320" w:lineRule="exact"/>
              <w:jc w:val="center"/>
              <w:rPr>
                <w:rFonts w:ascii="仿宋" w:hAnsi="仿宋" w:eastAsia="仿宋" w:cs="仿宋"/>
                <w:kern w:val="2"/>
                <w:lang w:eastAsia="zh-CN"/>
              </w:rPr>
            </w:pPr>
          </w:p>
        </w:tc>
        <w:tc>
          <w:tcPr>
            <w:tcW w:w="547" w:type="pct"/>
            <w:vMerge w:val="continue"/>
            <w:shd w:val="clear" w:color="auto" w:fill="auto"/>
            <w:vAlign w:val="center"/>
          </w:tcPr>
          <w:p w14:paraId="756E824F">
            <w:pPr>
              <w:snapToGrid w:val="0"/>
              <w:spacing w:after="200" w:line="320" w:lineRule="exact"/>
              <w:jc w:val="center"/>
              <w:rPr>
                <w:rFonts w:ascii="仿宋" w:hAnsi="仿宋" w:eastAsia="仿宋" w:cs="仿宋"/>
                <w:kern w:val="2"/>
                <w:lang w:eastAsia="zh-CN"/>
              </w:rPr>
            </w:pPr>
          </w:p>
        </w:tc>
        <w:tc>
          <w:tcPr>
            <w:tcW w:w="547" w:type="pct"/>
            <w:shd w:val="clear" w:color="auto" w:fill="auto"/>
            <w:tcMar>
              <w:top w:w="0" w:type="dxa"/>
              <w:left w:w="108" w:type="dxa"/>
              <w:bottom w:w="0" w:type="dxa"/>
              <w:right w:w="108" w:type="dxa"/>
            </w:tcMar>
          </w:tcPr>
          <w:p w14:paraId="1C1D4B04">
            <w:pPr>
              <w:snapToGrid w:val="0"/>
              <w:spacing w:after="200" w:line="320" w:lineRule="exact"/>
              <w:jc w:val="center"/>
              <w:rPr>
                <w:rFonts w:ascii="仿宋" w:hAnsi="仿宋" w:eastAsia="仿宋" w:cs="仿宋"/>
                <w:kern w:val="2"/>
                <w:lang w:eastAsia="zh-CN"/>
              </w:rPr>
            </w:pPr>
          </w:p>
        </w:tc>
        <w:tc>
          <w:tcPr>
            <w:tcW w:w="876" w:type="pct"/>
            <w:shd w:val="clear" w:color="auto" w:fill="auto"/>
            <w:tcMar>
              <w:top w:w="0" w:type="dxa"/>
              <w:left w:w="108" w:type="dxa"/>
              <w:bottom w:w="0" w:type="dxa"/>
              <w:right w:w="108" w:type="dxa"/>
            </w:tcMar>
            <w:vAlign w:val="center"/>
          </w:tcPr>
          <w:p w14:paraId="6E7769A4">
            <w:pPr>
              <w:snapToGrid w:val="0"/>
              <w:spacing w:after="200" w:line="320" w:lineRule="exact"/>
              <w:jc w:val="center"/>
              <w:rPr>
                <w:rFonts w:ascii="仿宋" w:hAnsi="仿宋" w:eastAsia="仿宋" w:cs="仿宋"/>
                <w:kern w:val="2"/>
                <w:lang w:eastAsia="zh-CN"/>
              </w:rPr>
            </w:pPr>
          </w:p>
        </w:tc>
        <w:tc>
          <w:tcPr>
            <w:tcW w:w="842" w:type="pct"/>
            <w:shd w:val="clear" w:color="auto" w:fill="auto"/>
            <w:tcMar>
              <w:top w:w="0" w:type="dxa"/>
              <w:left w:w="108" w:type="dxa"/>
              <w:bottom w:w="0" w:type="dxa"/>
              <w:right w:w="108" w:type="dxa"/>
            </w:tcMar>
          </w:tcPr>
          <w:p w14:paraId="6B9A8FC2">
            <w:pPr>
              <w:snapToGrid w:val="0"/>
              <w:spacing w:after="200" w:line="320" w:lineRule="exact"/>
              <w:jc w:val="center"/>
              <w:rPr>
                <w:rFonts w:ascii="仿宋" w:hAnsi="仿宋" w:eastAsia="仿宋" w:cs="仿宋"/>
                <w:kern w:val="2"/>
                <w:lang w:eastAsia="zh-CN"/>
              </w:rPr>
            </w:pPr>
          </w:p>
        </w:tc>
      </w:tr>
      <w:tr w14:paraId="6CF632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391" w:type="pct"/>
            <w:vMerge w:val="continue"/>
            <w:shd w:val="clear" w:color="auto" w:fill="auto"/>
            <w:vAlign w:val="center"/>
          </w:tcPr>
          <w:p w14:paraId="156C811D">
            <w:pPr>
              <w:snapToGrid w:val="0"/>
              <w:spacing w:after="200" w:line="320" w:lineRule="exact"/>
              <w:jc w:val="center"/>
              <w:rPr>
                <w:rFonts w:ascii="仿宋" w:hAnsi="仿宋" w:eastAsia="仿宋" w:cs="仿宋"/>
                <w:kern w:val="2"/>
                <w:lang w:eastAsia="zh-CN"/>
              </w:rPr>
            </w:pPr>
          </w:p>
        </w:tc>
        <w:tc>
          <w:tcPr>
            <w:tcW w:w="858" w:type="pct"/>
            <w:vMerge w:val="continue"/>
            <w:shd w:val="clear" w:color="auto" w:fill="auto"/>
            <w:vAlign w:val="center"/>
          </w:tcPr>
          <w:p w14:paraId="22188A0D">
            <w:pPr>
              <w:snapToGrid w:val="0"/>
              <w:spacing w:after="200" w:line="320" w:lineRule="exact"/>
              <w:jc w:val="center"/>
              <w:rPr>
                <w:rFonts w:ascii="仿宋" w:hAnsi="仿宋" w:eastAsia="仿宋" w:cs="仿宋"/>
                <w:kern w:val="2"/>
                <w:lang w:eastAsia="zh-CN"/>
              </w:rPr>
            </w:pPr>
          </w:p>
        </w:tc>
        <w:tc>
          <w:tcPr>
            <w:tcW w:w="939" w:type="pct"/>
            <w:vMerge w:val="continue"/>
            <w:shd w:val="clear" w:color="auto" w:fill="auto"/>
            <w:vAlign w:val="center"/>
          </w:tcPr>
          <w:p w14:paraId="7C78651D">
            <w:pPr>
              <w:snapToGrid w:val="0"/>
              <w:spacing w:after="200" w:line="320" w:lineRule="exact"/>
              <w:jc w:val="center"/>
              <w:rPr>
                <w:rFonts w:ascii="仿宋" w:hAnsi="仿宋" w:eastAsia="仿宋" w:cs="仿宋"/>
                <w:kern w:val="2"/>
                <w:lang w:eastAsia="zh-CN"/>
              </w:rPr>
            </w:pPr>
          </w:p>
        </w:tc>
        <w:tc>
          <w:tcPr>
            <w:tcW w:w="547" w:type="pct"/>
            <w:vMerge w:val="continue"/>
            <w:shd w:val="clear" w:color="auto" w:fill="auto"/>
            <w:vAlign w:val="center"/>
          </w:tcPr>
          <w:p w14:paraId="3EEC67CF">
            <w:pPr>
              <w:snapToGrid w:val="0"/>
              <w:spacing w:after="200" w:line="320" w:lineRule="exact"/>
              <w:jc w:val="center"/>
              <w:rPr>
                <w:rFonts w:ascii="仿宋" w:hAnsi="仿宋" w:eastAsia="仿宋" w:cs="仿宋"/>
                <w:kern w:val="2"/>
                <w:lang w:eastAsia="zh-CN"/>
              </w:rPr>
            </w:pPr>
          </w:p>
        </w:tc>
        <w:tc>
          <w:tcPr>
            <w:tcW w:w="547" w:type="pct"/>
            <w:shd w:val="clear" w:color="auto" w:fill="auto"/>
            <w:tcMar>
              <w:top w:w="0" w:type="dxa"/>
              <w:left w:w="108" w:type="dxa"/>
              <w:bottom w:w="0" w:type="dxa"/>
              <w:right w:w="108" w:type="dxa"/>
            </w:tcMar>
          </w:tcPr>
          <w:p w14:paraId="3BEBAA74">
            <w:pPr>
              <w:snapToGrid w:val="0"/>
              <w:spacing w:after="200" w:line="320" w:lineRule="exact"/>
              <w:jc w:val="center"/>
              <w:rPr>
                <w:rFonts w:ascii="仿宋" w:hAnsi="仿宋" w:eastAsia="仿宋" w:cs="仿宋"/>
                <w:kern w:val="2"/>
                <w:lang w:eastAsia="zh-CN"/>
              </w:rPr>
            </w:pPr>
          </w:p>
        </w:tc>
        <w:tc>
          <w:tcPr>
            <w:tcW w:w="876" w:type="pct"/>
            <w:shd w:val="clear" w:color="auto" w:fill="auto"/>
            <w:tcMar>
              <w:top w:w="0" w:type="dxa"/>
              <w:left w:w="108" w:type="dxa"/>
              <w:bottom w:w="0" w:type="dxa"/>
              <w:right w:w="108" w:type="dxa"/>
            </w:tcMar>
            <w:vAlign w:val="center"/>
          </w:tcPr>
          <w:p w14:paraId="604DF222">
            <w:pPr>
              <w:snapToGrid w:val="0"/>
              <w:spacing w:after="200" w:line="320" w:lineRule="exact"/>
              <w:jc w:val="center"/>
              <w:rPr>
                <w:rFonts w:ascii="仿宋" w:hAnsi="仿宋" w:eastAsia="仿宋" w:cs="仿宋"/>
                <w:kern w:val="2"/>
                <w:lang w:eastAsia="zh-CN"/>
              </w:rPr>
            </w:pPr>
          </w:p>
        </w:tc>
        <w:tc>
          <w:tcPr>
            <w:tcW w:w="842" w:type="pct"/>
            <w:shd w:val="clear" w:color="auto" w:fill="auto"/>
            <w:tcMar>
              <w:top w:w="0" w:type="dxa"/>
              <w:left w:w="108" w:type="dxa"/>
              <w:bottom w:w="0" w:type="dxa"/>
              <w:right w:w="108" w:type="dxa"/>
            </w:tcMar>
          </w:tcPr>
          <w:p w14:paraId="2EA801A4">
            <w:pPr>
              <w:snapToGrid w:val="0"/>
              <w:spacing w:after="200" w:line="320" w:lineRule="exact"/>
              <w:jc w:val="center"/>
              <w:rPr>
                <w:rFonts w:ascii="仿宋" w:hAnsi="仿宋" w:eastAsia="仿宋" w:cs="仿宋"/>
                <w:kern w:val="2"/>
                <w:lang w:eastAsia="zh-CN"/>
              </w:rPr>
            </w:pPr>
          </w:p>
        </w:tc>
      </w:tr>
    </w:tbl>
    <w:p w14:paraId="1A4FB057">
      <w:pPr>
        <w:widowControl w:val="0"/>
        <w:snapToGrid w:val="0"/>
        <w:spacing w:after="200" w:line="360" w:lineRule="auto"/>
        <w:ind w:firstLine="420" w:firstLineChars="200"/>
        <w:jc w:val="both"/>
        <w:rPr>
          <w:rFonts w:ascii="仿宋" w:hAnsi="仿宋" w:eastAsia="仿宋" w:cs="仿宋"/>
          <w:kern w:val="2"/>
          <w:szCs w:val="20"/>
          <w:lang w:val="zh-CN" w:eastAsia="zh-CN"/>
        </w:rPr>
      </w:pPr>
    </w:p>
    <w:p w14:paraId="3273CA39">
      <w:pPr>
        <w:keepNext/>
        <w:widowControl w:val="0"/>
        <w:spacing w:before="120" w:after="120" w:line="360" w:lineRule="auto"/>
        <w:outlineLvl w:val="2"/>
        <w:rPr>
          <w:rFonts w:ascii="仿宋" w:hAnsi="仿宋" w:eastAsia="仿宋" w:cs="仿宋"/>
          <w:kern w:val="2"/>
          <w:sz w:val="24"/>
          <w:szCs w:val="20"/>
          <w:lang w:val="zh-CN" w:eastAsia="zh-CN"/>
        </w:rPr>
      </w:pPr>
      <w:bookmarkStart w:id="203" w:name="_Toc7652"/>
      <w:r>
        <w:rPr>
          <w:rFonts w:hint="eastAsia" w:ascii="仿宋" w:hAnsi="仿宋" w:eastAsia="仿宋" w:cs="仿宋"/>
          <w:kern w:val="2"/>
          <w:sz w:val="24"/>
          <w:szCs w:val="20"/>
          <w:lang w:val="zh-CN" w:eastAsia="zh-CN"/>
        </w:rPr>
        <w:t>6.6 投标人拟投入本标的主要装备表</w:t>
      </w:r>
      <w:bookmarkEnd w:id="202"/>
      <w:bookmarkEnd w:id="203"/>
    </w:p>
    <w:tbl>
      <w:tblPr>
        <w:tblStyle w:val="4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053"/>
        <w:gridCol w:w="733"/>
        <w:gridCol w:w="958"/>
        <w:gridCol w:w="646"/>
        <w:gridCol w:w="711"/>
        <w:gridCol w:w="1244"/>
        <w:gridCol w:w="845"/>
        <w:gridCol w:w="1021"/>
        <w:gridCol w:w="665"/>
      </w:tblGrid>
      <w:tr w14:paraId="0C28FD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79" w:type="pct"/>
            <w:shd w:val="clear" w:color="auto" w:fill="auto"/>
            <w:vAlign w:val="center"/>
          </w:tcPr>
          <w:p w14:paraId="1BA1A402">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序号</w:t>
            </w:r>
          </w:p>
        </w:tc>
        <w:tc>
          <w:tcPr>
            <w:tcW w:w="618" w:type="pct"/>
            <w:shd w:val="clear" w:color="auto" w:fill="auto"/>
            <w:vAlign w:val="center"/>
          </w:tcPr>
          <w:p w14:paraId="6D94558F">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设备名称</w:t>
            </w:r>
          </w:p>
        </w:tc>
        <w:tc>
          <w:tcPr>
            <w:tcW w:w="430" w:type="pct"/>
            <w:shd w:val="clear" w:color="auto" w:fill="auto"/>
            <w:vAlign w:val="center"/>
          </w:tcPr>
          <w:p w14:paraId="4B5D26E5">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型号</w:t>
            </w:r>
          </w:p>
          <w:p w14:paraId="7F274665">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规格</w:t>
            </w:r>
          </w:p>
        </w:tc>
        <w:tc>
          <w:tcPr>
            <w:tcW w:w="562" w:type="pct"/>
            <w:shd w:val="clear" w:color="auto" w:fill="auto"/>
            <w:vAlign w:val="center"/>
          </w:tcPr>
          <w:p w14:paraId="6BEBEECB">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数量</w:t>
            </w:r>
          </w:p>
        </w:tc>
        <w:tc>
          <w:tcPr>
            <w:tcW w:w="379" w:type="pct"/>
            <w:shd w:val="clear" w:color="auto" w:fill="auto"/>
            <w:vAlign w:val="center"/>
          </w:tcPr>
          <w:p w14:paraId="2AEA8CAC">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国别</w:t>
            </w:r>
          </w:p>
          <w:p w14:paraId="337AF499">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产地</w:t>
            </w:r>
          </w:p>
        </w:tc>
        <w:tc>
          <w:tcPr>
            <w:tcW w:w="417" w:type="pct"/>
            <w:shd w:val="clear" w:color="auto" w:fill="auto"/>
            <w:vAlign w:val="center"/>
          </w:tcPr>
          <w:p w14:paraId="5980283B">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制造</w:t>
            </w:r>
          </w:p>
          <w:p w14:paraId="1D31EF33">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年份</w:t>
            </w:r>
          </w:p>
        </w:tc>
        <w:tc>
          <w:tcPr>
            <w:tcW w:w="730" w:type="pct"/>
            <w:shd w:val="clear" w:color="auto" w:fill="auto"/>
            <w:vAlign w:val="center"/>
          </w:tcPr>
          <w:p w14:paraId="076C78FB">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额定功率（KW）</w:t>
            </w:r>
          </w:p>
        </w:tc>
        <w:tc>
          <w:tcPr>
            <w:tcW w:w="496" w:type="pct"/>
            <w:shd w:val="clear" w:color="auto" w:fill="auto"/>
            <w:vAlign w:val="center"/>
          </w:tcPr>
          <w:p w14:paraId="3194382F">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生产</w:t>
            </w:r>
          </w:p>
          <w:p w14:paraId="7B3AD49C">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能力</w:t>
            </w:r>
          </w:p>
        </w:tc>
        <w:tc>
          <w:tcPr>
            <w:tcW w:w="599" w:type="pct"/>
            <w:shd w:val="clear" w:color="auto" w:fill="auto"/>
            <w:vAlign w:val="center"/>
          </w:tcPr>
          <w:p w14:paraId="1931E12B">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用于施工部位</w:t>
            </w:r>
          </w:p>
        </w:tc>
        <w:tc>
          <w:tcPr>
            <w:tcW w:w="390" w:type="pct"/>
            <w:shd w:val="clear" w:color="auto" w:fill="auto"/>
            <w:vAlign w:val="center"/>
          </w:tcPr>
          <w:p w14:paraId="7B0ADB25">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备注</w:t>
            </w:r>
          </w:p>
        </w:tc>
      </w:tr>
      <w:tr w14:paraId="14495B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79" w:type="pct"/>
            <w:shd w:val="clear" w:color="auto" w:fill="auto"/>
            <w:vAlign w:val="center"/>
          </w:tcPr>
          <w:p w14:paraId="52538398">
            <w:pPr>
              <w:snapToGrid w:val="0"/>
              <w:spacing w:after="200" w:line="320" w:lineRule="exact"/>
              <w:jc w:val="center"/>
              <w:rPr>
                <w:rFonts w:ascii="仿宋" w:hAnsi="仿宋" w:eastAsia="仿宋" w:cs="仿宋"/>
                <w:kern w:val="2"/>
                <w:lang w:eastAsia="zh-CN"/>
              </w:rPr>
            </w:pPr>
          </w:p>
        </w:tc>
        <w:tc>
          <w:tcPr>
            <w:tcW w:w="618" w:type="pct"/>
            <w:shd w:val="clear" w:color="auto" w:fill="auto"/>
            <w:vAlign w:val="center"/>
          </w:tcPr>
          <w:p w14:paraId="3A42846F">
            <w:pPr>
              <w:snapToGrid w:val="0"/>
              <w:spacing w:after="200" w:line="320" w:lineRule="exact"/>
              <w:jc w:val="center"/>
              <w:rPr>
                <w:rFonts w:ascii="仿宋" w:hAnsi="仿宋" w:eastAsia="仿宋" w:cs="仿宋"/>
                <w:kern w:val="2"/>
                <w:lang w:eastAsia="zh-CN"/>
              </w:rPr>
            </w:pPr>
          </w:p>
        </w:tc>
        <w:tc>
          <w:tcPr>
            <w:tcW w:w="430" w:type="pct"/>
            <w:shd w:val="clear" w:color="auto" w:fill="auto"/>
            <w:vAlign w:val="center"/>
          </w:tcPr>
          <w:p w14:paraId="6DA05FAE">
            <w:pPr>
              <w:snapToGrid w:val="0"/>
              <w:spacing w:after="200" w:line="320" w:lineRule="exact"/>
              <w:jc w:val="center"/>
              <w:rPr>
                <w:rFonts w:ascii="仿宋" w:hAnsi="仿宋" w:eastAsia="仿宋" w:cs="仿宋"/>
                <w:kern w:val="2"/>
                <w:lang w:eastAsia="zh-CN"/>
              </w:rPr>
            </w:pPr>
          </w:p>
        </w:tc>
        <w:tc>
          <w:tcPr>
            <w:tcW w:w="562" w:type="pct"/>
            <w:shd w:val="clear" w:color="auto" w:fill="auto"/>
            <w:vAlign w:val="center"/>
          </w:tcPr>
          <w:p w14:paraId="24795625">
            <w:pPr>
              <w:snapToGrid w:val="0"/>
              <w:spacing w:after="200" w:line="320" w:lineRule="exact"/>
              <w:jc w:val="center"/>
              <w:rPr>
                <w:rFonts w:ascii="仿宋" w:hAnsi="仿宋" w:eastAsia="仿宋" w:cs="仿宋"/>
                <w:kern w:val="2"/>
                <w:lang w:eastAsia="zh-CN"/>
              </w:rPr>
            </w:pPr>
          </w:p>
        </w:tc>
        <w:tc>
          <w:tcPr>
            <w:tcW w:w="379" w:type="pct"/>
            <w:shd w:val="clear" w:color="auto" w:fill="auto"/>
            <w:vAlign w:val="center"/>
          </w:tcPr>
          <w:p w14:paraId="4BA08DAC">
            <w:pPr>
              <w:snapToGrid w:val="0"/>
              <w:spacing w:after="200" w:line="320" w:lineRule="exact"/>
              <w:jc w:val="center"/>
              <w:rPr>
                <w:rFonts w:ascii="仿宋" w:hAnsi="仿宋" w:eastAsia="仿宋" w:cs="仿宋"/>
                <w:kern w:val="2"/>
                <w:lang w:eastAsia="zh-CN"/>
              </w:rPr>
            </w:pPr>
          </w:p>
        </w:tc>
        <w:tc>
          <w:tcPr>
            <w:tcW w:w="417" w:type="pct"/>
            <w:shd w:val="clear" w:color="auto" w:fill="auto"/>
            <w:vAlign w:val="center"/>
          </w:tcPr>
          <w:p w14:paraId="45F0A5CD">
            <w:pPr>
              <w:snapToGrid w:val="0"/>
              <w:spacing w:after="200" w:line="320" w:lineRule="exact"/>
              <w:jc w:val="center"/>
              <w:rPr>
                <w:rFonts w:ascii="仿宋" w:hAnsi="仿宋" w:eastAsia="仿宋" w:cs="仿宋"/>
                <w:kern w:val="2"/>
                <w:lang w:eastAsia="zh-CN"/>
              </w:rPr>
            </w:pPr>
          </w:p>
        </w:tc>
        <w:tc>
          <w:tcPr>
            <w:tcW w:w="730" w:type="pct"/>
            <w:shd w:val="clear" w:color="auto" w:fill="auto"/>
            <w:vAlign w:val="center"/>
          </w:tcPr>
          <w:p w14:paraId="4E0DDCCA">
            <w:pPr>
              <w:snapToGrid w:val="0"/>
              <w:spacing w:after="200" w:line="320" w:lineRule="exact"/>
              <w:jc w:val="center"/>
              <w:rPr>
                <w:rFonts w:ascii="仿宋" w:hAnsi="仿宋" w:eastAsia="仿宋" w:cs="仿宋"/>
                <w:kern w:val="2"/>
                <w:lang w:eastAsia="zh-CN"/>
              </w:rPr>
            </w:pPr>
          </w:p>
        </w:tc>
        <w:tc>
          <w:tcPr>
            <w:tcW w:w="496" w:type="pct"/>
            <w:shd w:val="clear" w:color="auto" w:fill="auto"/>
            <w:vAlign w:val="center"/>
          </w:tcPr>
          <w:p w14:paraId="35911CF6">
            <w:pPr>
              <w:snapToGrid w:val="0"/>
              <w:spacing w:after="200" w:line="320" w:lineRule="exact"/>
              <w:jc w:val="center"/>
              <w:rPr>
                <w:rFonts w:ascii="仿宋" w:hAnsi="仿宋" w:eastAsia="仿宋" w:cs="仿宋"/>
                <w:kern w:val="2"/>
                <w:lang w:eastAsia="zh-CN"/>
              </w:rPr>
            </w:pPr>
          </w:p>
        </w:tc>
        <w:tc>
          <w:tcPr>
            <w:tcW w:w="599" w:type="pct"/>
            <w:shd w:val="clear" w:color="auto" w:fill="auto"/>
            <w:vAlign w:val="center"/>
          </w:tcPr>
          <w:p w14:paraId="189F3F04">
            <w:pPr>
              <w:snapToGrid w:val="0"/>
              <w:spacing w:after="200" w:line="320" w:lineRule="exact"/>
              <w:jc w:val="center"/>
              <w:rPr>
                <w:rFonts w:ascii="仿宋" w:hAnsi="仿宋" w:eastAsia="仿宋" w:cs="仿宋"/>
                <w:kern w:val="2"/>
                <w:lang w:eastAsia="zh-CN"/>
              </w:rPr>
            </w:pPr>
          </w:p>
        </w:tc>
        <w:tc>
          <w:tcPr>
            <w:tcW w:w="390" w:type="pct"/>
            <w:shd w:val="clear" w:color="auto" w:fill="auto"/>
            <w:vAlign w:val="center"/>
          </w:tcPr>
          <w:p w14:paraId="72C789B5">
            <w:pPr>
              <w:snapToGrid w:val="0"/>
              <w:spacing w:after="200" w:line="320" w:lineRule="exact"/>
              <w:jc w:val="center"/>
              <w:rPr>
                <w:rFonts w:ascii="仿宋" w:hAnsi="仿宋" w:eastAsia="仿宋" w:cs="仿宋"/>
                <w:kern w:val="2"/>
                <w:lang w:eastAsia="zh-CN"/>
              </w:rPr>
            </w:pPr>
          </w:p>
        </w:tc>
      </w:tr>
      <w:tr w14:paraId="5F94D5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79" w:type="pct"/>
            <w:shd w:val="clear" w:color="auto" w:fill="auto"/>
            <w:vAlign w:val="center"/>
          </w:tcPr>
          <w:p w14:paraId="512D75EB">
            <w:pPr>
              <w:snapToGrid w:val="0"/>
              <w:spacing w:after="200" w:line="320" w:lineRule="exact"/>
              <w:jc w:val="center"/>
              <w:rPr>
                <w:rFonts w:ascii="仿宋" w:hAnsi="仿宋" w:eastAsia="仿宋" w:cs="仿宋"/>
                <w:kern w:val="2"/>
                <w:lang w:eastAsia="zh-CN"/>
              </w:rPr>
            </w:pPr>
          </w:p>
        </w:tc>
        <w:tc>
          <w:tcPr>
            <w:tcW w:w="618" w:type="pct"/>
            <w:shd w:val="clear" w:color="auto" w:fill="auto"/>
            <w:vAlign w:val="center"/>
          </w:tcPr>
          <w:p w14:paraId="5ACF1855">
            <w:pPr>
              <w:snapToGrid w:val="0"/>
              <w:spacing w:after="200" w:line="320" w:lineRule="exact"/>
              <w:jc w:val="center"/>
              <w:rPr>
                <w:rFonts w:ascii="仿宋" w:hAnsi="仿宋" w:eastAsia="仿宋" w:cs="仿宋"/>
                <w:kern w:val="2"/>
                <w:lang w:eastAsia="zh-CN"/>
              </w:rPr>
            </w:pPr>
          </w:p>
        </w:tc>
        <w:tc>
          <w:tcPr>
            <w:tcW w:w="430" w:type="pct"/>
            <w:shd w:val="clear" w:color="auto" w:fill="auto"/>
            <w:vAlign w:val="center"/>
          </w:tcPr>
          <w:p w14:paraId="48514483">
            <w:pPr>
              <w:snapToGrid w:val="0"/>
              <w:spacing w:after="200" w:line="320" w:lineRule="exact"/>
              <w:jc w:val="center"/>
              <w:rPr>
                <w:rFonts w:ascii="仿宋" w:hAnsi="仿宋" w:eastAsia="仿宋" w:cs="仿宋"/>
                <w:kern w:val="2"/>
                <w:lang w:eastAsia="zh-CN"/>
              </w:rPr>
            </w:pPr>
          </w:p>
        </w:tc>
        <w:tc>
          <w:tcPr>
            <w:tcW w:w="562" w:type="pct"/>
            <w:shd w:val="clear" w:color="auto" w:fill="auto"/>
            <w:vAlign w:val="center"/>
          </w:tcPr>
          <w:p w14:paraId="4CB3F390">
            <w:pPr>
              <w:snapToGrid w:val="0"/>
              <w:spacing w:after="200" w:line="320" w:lineRule="exact"/>
              <w:jc w:val="center"/>
              <w:rPr>
                <w:rFonts w:ascii="仿宋" w:hAnsi="仿宋" w:eastAsia="仿宋" w:cs="仿宋"/>
                <w:kern w:val="2"/>
                <w:lang w:eastAsia="zh-CN"/>
              </w:rPr>
            </w:pPr>
          </w:p>
        </w:tc>
        <w:tc>
          <w:tcPr>
            <w:tcW w:w="379" w:type="pct"/>
            <w:shd w:val="clear" w:color="auto" w:fill="auto"/>
            <w:vAlign w:val="center"/>
          </w:tcPr>
          <w:p w14:paraId="62DD1332">
            <w:pPr>
              <w:snapToGrid w:val="0"/>
              <w:spacing w:after="200" w:line="320" w:lineRule="exact"/>
              <w:jc w:val="center"/>
              <w:rPr>
                <w:rFonts w:ascii="仿宋" w:hAnsi="仿宋" w:eastAsia="仿宋" w:cs="仿宋"/>
                <w:kern w:val="2"/>
                <w:lang w:eastAsia="zh-CN"/>
              </w:rPr>
            </w:pPr>
          </w:p>
        </w:tc>
        <w:tc>
          <w:tcPr>
            <w:tcW w:w="417" w:type="pct"/>
            <w:shd w:val="clear" w:color="auto" w:fill="auto"/>
            <w:vAlign w:val="center"/>
          </w:tcPr>
          <w:p w14:paraId="33BA7B60">
            <w:pPr>
              <w:snapToGrid w:val="0"/>
              <w:spacing w:after="200" w:line="320" w:lineRule="exact"/>
              <w:jc w:val="center"/>
              <w:rPr>
                <w:rFonts w:ascii="仿宋" w:hAnsi="仿宋" w:eastAsia="仿宋" w:cs="仿宋"/>
                <w:kern w:val="2"/>
                <w:lang w:eastAsia="zh-CN"/>
              </w:rPr>
            </w:pPr>
          </w:p>
        </w:tc>
        <w:tc>
          <w:tcPr>
            <w:tcW w:w="730" w:type="pct"/>
            <w:shd w:val="clear" w:color="auto" w:fill="auto"/>
            <w:vAlign w:val="center"/>
          </w:tcPr>
          <w:p w14:paraId="5C08583C">
            <w:pPr>
              <w:snapToGrid w:val="0"/>
              <w:spacing w:after="200" w:line="320" w:lineRule="exact"/>
              <w:jc w:val="center"/>
              <w:rPr>
                <w:rFonts w:ascii="仿宋" w:hAnsi="仿宋" w:eastAsia="仿宋" w:cs="仿宋"/>
                <w:kern w:val="2"/>
                <w:lang w:eastAsia="zh-CN"/>
              </w:rPr>
            </w:pPr>
          </w:p>
        </w:tc>
        <w:tc>
          <w:tcPr>
            <w:tcW w:w="496" w:type="pct"/>
            <w:shd w:val="clear" w:color="auto" w:fill="auto"/>
            <w:vAlign w:val="center"/>
          </w:tcPr>
          <w:p w14:paraId="19D8BC5F">
            <w:pPr>
              <w:snapToGrid w:val="0"/>
              <w:spacing w:after="200" w:line="320" w:lineRule="exact"/>
              <w:jc w:val="center"/>
              <w:rPr>
                <w:rFonts w:ascii="仿宋" w:hAnsi="仿宋" w:eastAsia="仿宋" w:cs="仿宋"/>
                <w:kern w:val="2"/>
                <w:lang w:eastAsia="zh-CN"/>
              </w:rPr>
            </w:pPr>
          </w:p>
        </w:tc>
        <w:tc>
          <w:tcPr>
            <w:tcW w:w="599" w:type="pct"/>
            <w:shd w:val="clear" w:color="auto" w:fill="auto"/>
            <w:vAlign w:val="center"/>
          </w:tcPr>
          <w:p w14:paraId="59E58088">
            <w:pPr>
              <w:snapToGrid w:val="0"/>
              <w:spacing w:after="200" w:line="320" w:lineRule="exact"/>
              <w:jc w:val="center"/>
              <w:rPr>
                <w:rFonts w:ascii="仿宋" w:hAnsi="仿宋" w:eastAsia="仿宋" w:cs="仿宋"/>
                <w:kern w:val="2"/>
                <w:lang w:eastAsia="zh-CN"/>
              </w:rPr>
            </w:pPr>
          </w:p>
        </w:tc>
        <w:tc>
          <w:tcPr>
            <w:tcW w:w="390" w:type="pct"/>
            <w:shd w:val="clear" w:color="auto" w:fill="auto"/>
            <w:vAlign w:val="center"/>
          </w:tcPr>
          <w:p w14:paraId="48B16940">
            <w:pPr>
              <w:snapToGrid w:val="0"/>
              <w:spacing w:after="200" w:line="320" w:lineRule="exact"/>
              <w:jc w:val="center"/>
              <w:rPr>
                <w:rFonts w:ascii="仿宋" w:hAnsi="仿宋" w:eastAsia="仿宋" w:cs="仿宋"/>
                <w:kern w:val="2"/>
                <w:lang w:eastAsia="zh-CN"/>
              </w:rPr>
            </w:pPr>
          </w:p>
        </w:tc>
      </w:tr>
    </w:tbl>
    <w:p w14:paraId="34713E7E">
      <w:pPr>
        <w:keepNext/>
        <w:widowControl w:val="0"/>
        <w:spacing w:before="120" w:after="120" w:line="360" w:lineRule="auto"/>
        <w:outlineLvl w:val="2"/>
        <w:rPr>
          <w:rFonts w:ascii="仿宋" w:hAnsi="仿宋" w:eastAsia="仿宋" w:cs="仿宋"/>
          <w:kern w:val="2"/>
          <w:sz w:val="24"/>
          <w:szCs w:val="20"/>
          <w:lang w:val="zh-CN" w:eastAsia="zh-CN"/>
        </w:rPr>
      </w:pPr>
      <w:bookmarkStart w:id="204" w:name="_Toc25410"/>
      <w:bookmarkStart w:id="205" w:name="_Toc25860"/>
      <w:r>
        <w:rPr>
          <w:rFonts w:hint="eastAsia" w:ascii="仿宋" w:hAnsi="仿宋" w:eastAsia="仿宋" w:cs="仿宋"/>
          <w:kern w:val="2"/>
          <w:sz w:val="24"/>
          <w:szCs w:val="20"/>
          <w:lang w:val="zh-CN" w:eastAsia="zh-CN"/>
        </w:rPr>
        <w:t>6.7 投标人拟配备本标的试验和检测仪器设备表</w:t>
      </w:r>
      <w:bookmarkEnd w:id="204"/>
      <w:bookmarkEnd w:id="205"/>
    </w:p>
    <w:tbl>
      <w:tblPr>
        <w:tblStyle w:val="4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096"/>
        <w:gridCol w:w="767"/>
        <w:gridCol w:w="995"/>
        <w:gridCol w:w="675"/>
        <w:gridCol w:w="743"/>
        <w:gridCol w:w="1220"/>
        <w:gridCol w:w="1663"/>
        <w:gridCol w:w="691"/>
      </w:tblGrid>
      <w:tr w14:paraId="6E67AE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94" w:type="pct"/>
            <w:shd w:val="clear" w:color="auto" w:fill="auto"/>
            <w:vAlign w:val="center"/>
          </w:tcPr>
          <w:p w14:paraId="223569C0">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序号</w:t>
            </w:r>
          </w:p>
        </w:tc>
        <w:tc>
          <w:tcPr>
            <w:tcW w:w="643" w:type="pct"/>
            <w:shd w:val="clear" w:color="auto" w:fill="auto"/>
            <w:vAlign w:val="center"/>
          </w:tcPr>
          <w:p w14:paraId="72F83525">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仪器设备名称</w:t>
            </w:r>
          </w:p>
        </w:tc>
        <w:tc>
          <w:tcPr>
            <w:tcW w:w="450" w:type="pct"/>
            <w:shd w:val="clear" w:color="auto" w:fill="auto"/>
            <w:vAlign w:val="center"/>
          </w:tcPr>
          <w:p w14:paraId="4D498550">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型号</w:t>
            </w:r>
          </w:p>
          <w:p w14:paraId="4F2C4771">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规格</w:t>
            </w:r>
          </w:p>
        </w:tc>
        <w:tc>
          <w:tcPr>
            <w:tcW w:w="584" w:type="pct"/>
            <w:shd w:val="clear" w:color="auto" w:fill="auto"/>
            <w:vAlign w:val="center"/>
          </w:tcPr>
          <w:p w14:paraId="76677671">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数量</w:t>
            </w:r>
          </w:p>
        </w:tc>
        <w:tc>
          <w:tcPr>
            <w:tcW w:w="396" w:type="pct"/>
            <w:shd w:val="clear" w:color="auto" w:fill="auto"/>
            <w:vAlign w:val="center"/>
          </w:tcPr>
          <w:p w14:paraId="50A11849">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国别</w:t>
            </w:r>
          </w:p>
          <w:p w14:paraId="5394429C">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产地</w:t>
            </w:r>
          </w:p>
        </w:tc>
        <w:tc>
          <w:tcPr>
            <w:tcW w:w="436" w:type="pct"/>
            <w:shd w:val="clear" w:color="auto" w:fill="auto"/>
            <w:vAlign w:val="center"/>
          </w:tcPr>
          <w:p w14:paraId="01A4542A">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制造</w:t>
            </w:r>
          </w:p>
          <w:p w14:paraId="06952799">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年份</w:t>
            </w:r>
          </w:p>
        </w:tc>
        <w:tc>
          <w:tcPr>
            <w:tcW w:w="716" w:type="pct"/>
            <w:shd w:val="clear" w:color="auto" w:fill="auto"/>
            <w:vAlign w:val="center"/>
          </w:tcPr>
          <w:p w14:paraId="6A1CADCA">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已使用台时数</w:t>
            </w:r>
          </w:p>
        </w:tc>
        <w:tc>
          <w:tcPr>
            <w:tcW w:w="976" w:type="pct"/>
            <w:shd w:val="clear" w:color="auto" w:fill="auto"/>
            <w:vAlign w:val="center"/>
          </w:tcPr>
          <w:p w14:paraId="4BF408A8">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用途</w:t>
            </w:r>
          </w:p>
        </w:tc>
        <w:tc>
          <w:tcPr>
            <w:tcW w:w="406" w:type="pct"/>
            <w:shd w:val="clear" w:color="auto" w:fill="auto"/>
            <w:vAlign w:val="center"/>
          </w:tcPr>
          <w:p w14:paraId="6D788ADA">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备注</w:t>
            </w:r>
          </w:p>
        </w:tc>
      </w:tr>
      <w:tr w14:paraId="47D849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94" w:type="pct"/>
            <w:shd w:val="clear" w:color="auto" w:fill="auto"/>
            <w:vAlign w:val="center"/>
          </w:tcPr>
          <w:p w14:paraId="2D6C45B2">
            <w:pPr>
              <w:snapToGrid w:val="0"/>
              <w:spacing w:after="200" w:line="320" w:lineRule="exact"/>
              <w:jc w:val="center"/>
              <w:rPr>
                <w:rFonts w:ascii="仿宋" w:hAnsi="仿宋" w:eastAsia="仿宋" w:cs="仿宋"/>
                <w:kern w:val="2"/>
                <w:lang w:eastAsia="zh-CN"/>
              </w:rPr>
            </w:pPr>
          </w:p>
        </w:tc>
        <w:tc>
          <w:tcPr>
            <w:tcW w:w="643" w:type="pct"/>
            <w:shd w:val="clear" w:color="auto" w:fill="auto"/>
            <w:vAlign w:val="center"/>
          </w:tcPr>
          <w:p w14:paraId="456B0D61">
            <w:pPr>
              <w:snapToGrid w:val="0"/>
              <w:spacing w:after="200" w:line="320" w:lineRule="exact"/>
              <w:jc w:val="center"/>
              <w:rPr>
                <w:rFonts w:ascii="仿宋" w:hAnsi="仿宋" w:eastAsia="仿宋" w:cs="仿宋"/>
                <w:kern w:val="2"/>
                <w:lang w:eastAsia="zh-CN"/>
              </w:rPr>
            </w:pPr>
          </w:p>
        </w:tc>
        <w:tc>
          <w:tcPr>
            <w:tcW w:w="450" w:type="pct"/>
            <w:shd w:val="clear" w:color="auto" w:fill="auto"/>
            <w:vAlign w:val="center"/>
          </w:tcPr>
          <w:p w14:paraId="5B2147C3">
            <w:pPr>
              <w:snapToGrid w:val="0"/>
              <w:spacing w:after="200" w:line="320" w:lineRule="exact"/>
              <w:jc w:val="center"/>
              <w:rPr>
                <w:rFonts w:ascii="仿宋" w:hAnsi="仿宋" w:eastAsia="仿宋" w:cs="仿宋"/>
                <w:kern w:val="2"/>
                <w:lang w:eastAsia="zh-CN"/>
              </w:rPr>
            </w:pPr>
          </w:p>
        </w:tc>
        <w:tc>
          <w:tcPr>
            <w:tcW w:w="584" w:type="pct"/>
            <w:shd w:val="clear" w:color="auto" w:fill="auto"/>
            <w:vAlign w:val="center"/>
          </w:tcPr>
          <w:p w14:paraId="6AF74F27">
            <w:pPr>
              <w:snapToGrid w:val="0"/>
              <w:spacing w:after="200" w:line="320" w:lineRule="exact"/>
              <w:jc w:val="center"/>
              <w:rPr>
                <w:rFonts w:ascii="仿宋" w:hAnsi="仿宋" w:eastAsia="仿宋" w:cs="仿宋"/>
                <w:kern w:val="2"/>
                <w:lang w:eastAsia="zh-CN"/>
              </w:rPr>
            </w:pPr>
          </w:p>
        </w:tc>
        <w:tc>
          <w:tcPr>
            <w:tcW w:w="396" w:type="pct"/>
            <w:shd w:val="clear" w:color="auto" w:fill="auto"/>
            <w:vAlign w:val="center"/>
          </w:tcPr>
          <w:p w14:paraId="5E88C230">
            <w:pPr>
              <w:snapToGrid w:val="0"/>
              <w:spacing w:after="200" w:line="320" w:lineRule="exact"/>
              <w:jc w:val="center"/>
              <w:rPr>
                <w:rFonts w:ascii="仿宋" w:hAnsi="仿宋" w:eastAsia="仿宋" w:cs="仿宋"/>
                <w:kern w:val="2"/>
                <w:lang w:eastAsia="zh-CN"/>
              </w:rPr>
            </w:pPr>
          </w:p>
        </w:tc>
        <w:tc>
          <w:tcPr>
            <w:tcW w:w="436" w:type="pct"/>
            <w:shd w:val="clear" w:color="auto" w:fill="auto"/>
            <w:vAlign w:val="center"/>
          </w:tcPr>
          <w:p w14:paraId="68337EE8">
            <w:pPr>
              <w:snapToGrid w:val="0"/>
              <w:spacing w:after="200" w:line="320" w:lineRule="exact"/>
              <w:jc w:val="center"/>
              <w:rPr>
                <w:rFonts w:ascii="仿宋" w:hAnsi="仿宋" w:eastAsia="仿宋" w:cs="仿宋"/>
                <w:kern w:val="2"/>
                <w:lang w:eastAsia="zh-CN"/>
              </w:rPr>
            </w:pPr>
          </w:p>
        </w:tc>
        <w:tc>
          <w:tcPr>
            <w:tcW w:w="716" w:type="pct"/>
            <w:shd w:val="clear" w:color="auto" w:fill="auto"/>
            <w:vAlign w:val="center"/>
          </w:tcPr>
          <w:p w14:paraId="10A8B34A">
            <w:pPr>
              <w:snapToGrid w:val="0"/>
              <w:spacing w:after="200" w:line="320" w:lineRule="exact"/>
              <w:jc w:val="center"/>
              <w:rPr>
                <w:rFonts w:ascii="仿宋" w:hAnsi="仿宋" w:eastAsia="仿宋" w:cs="仿宋"/>
                <w:kern w:val="2"/>
                <w:lang w:eastAsia="zh-CN"/>
              </w:rPr>
            </w:pPr>
          </w:p>
        </w:tc>
        <w:tc>
          <w:tcPr>
            <w:tcW w:w="976" w:type="pct"/>
            <w:shd w:val="clear" w:color="auto" w:fill="auto"/>
            <w:vAlign w:val="center"/>
          </w:tcPr>
          <w:p w14:paraId="5FEC8A39">
            <w:pPr>
              <w:snapToGrid w:val="0"/>
              <w:spacing w:after="200" w:line="320" w:lineRule="exact"/>
              <w:jc w:val="center"/>
              <w:rPr>
                <w:rFonts w:ascii="仿宋" w:hAnsi="仿宋" w:eastAsia="仿宋" w:cs="仿宋"/>
                <w:kern w:val="2"/>
                <w:lang w:eastAsia="zh-CN"/>
              </w:rPr>
            </w:pPr>
          </w:p>
        </w:tc>
        <w:tc>
          <w:tcPr>
            <w:tcW w:w="406" w:type="pct"/>
            <w:shd w:val="clear" w:color="auto" w:fill="auto"/>
            <w:vAlign w:val="center"/>
          </w:tcPr>
          <w:p w14:paraId="0F24A51B">
            <w:pPr>
              <w:snapToGrid w:val="0"/>
              <w:spacing w:after="200" w:line="320" w:lineRule="exact"/>
              <w:jc w:val="center"/>
              <w:rPr>
                <w:rFonts w:ascii="仿宋" w:hAnsi="仿宋" w:eastAsia="仿宋" w:cs="仿宋"/>
                <w:kern w:val="2"/>
                <w:lang w:eastAsia="zh-CN"/>
              </w:rPr>
            </w:pPr>
          </w:p>
        </w:tc>
      </w:tr>
      <w:tr w14:paraId="75E2A4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94" w:type="pct"/>
            <w:shd w:val="clear" w:color="auto" w:fill="auto"/>
            <w:vAlign w:val="center"/>
          </w:tcPr>
          <w:p w14:paraId="10897186">
            <w:pPr>
              <w:snapToGrid w:val="0"/>
              <w:spacing w:after="200" w:line="320" w:lineRule="exact"/>
              <w:jc w:val="center"/>
              <w:rPr>
                <w:rFonts w:ascii="仿宋" w:hAnsi="仿宋" w:eastAsia="仿宋" w:cs="仿宋"/>
                <w:kern w:val="2"/>
                <w:lang w:eastAsia="zh-CN"/>
              </w:rPr>
            </w:pPr>
          </w:p>
        </w:tc>
        <w:tc>
          <w:tcPr>
            <w:tcW w:w="643" w:type="pct"/>
            <w:shd w:val="clear" w:color="auto" w:fill="auto"/>
            <w:vAlign w:val="center"/>
          </w:tcPr>
          <w:p w14:paraId="496618EF">
            <w:pPr>
              <w:snapToGrid w:val="0"/>
              <w:spacing w:after="200" w:line="320" w:lineRule="exact"/>
              <w:jc w:val="center"/>
              <w:rPr>
                <w:rFonts w:ascii="仿宋" w:hAnsi="仿宋" w:eastAsia="仿宋" w:cs="仿宋"/>
                <w:kern w:val="2"/>
                <w:lang w:eastAsia="zh-CN"/>
              </w:rPr>
            </w:pPr>
          </w:p>
        </w:tc>
        <w:tc>
          <w:tcPr>
            <w:tcW w:w="450" w:type="pct"/>
            <w:shd w:val="clear" w:color="auto" w:fill="auto"/>
            <w:vAlign w:val="center"/>
          </w:tcPr>
          <w:p w14:paraId="65B89E9C">
            <w:pPr>
              <w:snapToGrid w:val="0"/>
              <w:spacing w:after="200" w:line="320" w:lineRule="exact"/>
              <w:jc w:val="center"/>
              <w:rPr>
                <w:rFonts w:ascii="仿宋" w:hAnsi="仿宋" w:eastAsia="仿宋" w:cs="仿宋"/>
                <w:kern w:val="2"/>
                <w:lang w:eastAsia="zh-CN"/>
              </w:rPr>
            </w:pPr>
          </w:p>
        </w:tc>
        <w:tc>
          <w:tcPr>
            <w:tcW w:w="584" w:type="pct"/>
            <w:shd w:val="clear" w:color="auto" w:fill="auto"/>
            <w:vAlign w:val="center"/>
          </w:tcPr>
          <w:p w14:paraId="09C0CEA0">
            <w:pPr>
              <w:snapToGrid w:val="0"/>
              <w:spacing w:after="200" w:line="320" w:lineRule="exact"/>
              <w:jc w:val="center"/>
              <w:rPr>
                <w:rFonts w:ascii="仿宋" w:hAnsi="仿宋" w:eastAsia="仿宋" w:cs="仿宋"/>
                <w:kern w:val="2"/>
                <w:lang w:eastAsia="zh-CN"/>
              </w:rPr>
            </w:pPr>
          </w:p>
        </w:tc>
        <w:tc>
          <w:tcPr>
            <w:tcW w:w="396" w:type="pct"/>
            <w:shd w:val="clear" w:color="auto" w:fill="auto"/>
            <w:vAlign w:val="center"/>
          </w:tcPr>
          <w:p w14:paraId="015C7E49">
            <w:pPr>
              <w:snapToGrid w:val="0"/>
              <w:spacing w:after="200" w:line="320" w:lineRule="exact"/>
              <w:jc w:val="center"/>
              <w:rPr>
                <w:rFonts w:ascii="仿宋" w:hAnsi="仿宋" w:eastAsia="仿宋" w:cs="仿宋"/>
                <w:kern w:val="2"/>
                <w:lang w:eastAsia="zh-CN"/>
              </w:rPr>
            </w:pPr>
          </w:p>
        </w:tc>
        <w:tc>
          <w:tcPr>
            <w:tcW w:w="436" w:type="pct"/>
            <w:shd w:val="clear" w:color="auto" w:fill="auto"/>
            <w:vAlign w:val="center"/>
          </w:tcPr>
          <w:p w14:paraId="46F10FD5">
            <w:pPr>
              <w:snapToGrid w:val="0"/>
              <w:spacing w:after="200" w:line="320" w:lineRule="exact"/>
              <w:jc w:val="center"/>
              <w:rPr>
                <w:rFonts w:ascii="仿宋" w:hAnsi="仿宋" w:eastAsia="仿宋" w:cs="仿宋"/>
                <w:kern w:val="2"/>
                <w:lang w:eastAsia="zh-CN"/>
              </w:rPr>
            </w:pPr>
          </w:p>
        </w:tc>
        <w:tc>
          <w:tcPr>
            <w:tcW w:w="716" w:type="pct"/>
            <w:shd w:val="clear" w:color="auto" w:fill="auto"/>
            <w:vAlign w:val="center"/>
          </w:tcPr>
          <w:p w14:paraId="39FC89CB">
            <w:pPr>
              <w:snapToGrid w:val="0"/>
              <w:spacing w:after="200" w:line="320" w:lineRule="exact"/>
              <w:jc w:val="center"/>
              <w:rPr>
                <w:rFonts w:ascii="仿宋" w:hAnsi="仿宋" w:eastAsia="仿宋" w:cs="仿宋"/>
                <w:kern w:val="2"/>
                <w:lang w:eastAsia="zh-CN"/>
              </w:rPr>
            </w:pPr>
          </w:p>
        </w:tc>
        <w:tc>
          <w:tcPr>
            <w:tcW w:w="976" w:type="pct"/>
            <w:shd w:val="clear" w:color="auto" w:fill="auto"/>
            <w:vAlign w:val="center"/>
          </w:tcPr>
          <w:p w14:paraId="1BB5BD2A">
            <w:pPr>
              <w:snapToGrid w:val="0"/>
              <w:spacing w:after="200" w:line="320" w:lineRule="exact"/>
              <w:jc w:val="center"/>
              <w:rPr>
                <w:rFonts w:ascii="仿宋" w:hAnsi="仿宋" w:eastAsia="仿宋" w:cs="仿宋"/>
                <w:kern w:val="2"/>
                <w:lang w:eastAsia="zh-CN"/>
              </w:rPr>
            </w:pPr>
          </w:p>
        </w:tc>
        <w:tc>
          <w:tcPr>
            <w:tcW w:w="406" w:type="pct"/>
            <w:shd w:val="clear" w:color="auto" w:fill="auto"/>
            <w:vAlign w:val="center"/>
          </w:tcPr>
          <w:p w14:paraId="62AB35BC">
            <w:pPr>
              <w:snapToGrid w:val="0"/>
              <w:spacing w:after="200" w:line="320" w:lineRule="exact"/>
              <w:jc w:val="center"/>
              <w:rPr>
                <w:rFonts w:ascii="仿宋" w:hAnsi="仿宋" w:eastAsia="仿宋" w:cs="仿宋"/>
                <w:kern w:val="2"/>
                <w:lang w:eastAsia="zh-CN"/>
              </w:rPr>
            </w:pPr>
          </w:p>
        </w:tc>
      </w:tr>
    </w:tbl>
    <w:p w14:paraId="4C7ABE61">
      <w:pPr>
        <w:keepNext/>
        <w:widowControl w:val="0"/>
        <w:spacing w:before="120" w:after="120" w:line="360" w:lineRule="auto"/>
        <w:outlineLvl w:val="2"/>
        <w:rPr>
          <w:rFonts w:ascii="仿宋" w:hAnsi="仿宋" w:eastAsia="仿宋" w:cs="仿宋"/>
          <w:kern w:val="2"/>
          <w:sz w:val="24"/>
          <w:szCs w:val="20"/>
          <w:lang w:val="zh-CN" w:eastAsia="zh-CN"/>
        </w:rPr>
      </w:pPr>
      <w:bookmarkStart w:id="206" w:name="_Toc26229"/>
      <w:bookmarkStart w:id="207" w:name="_Toc19656"/>
      <w:r>
        <w:rPr>
          <w:rFonts w:hint="eastAsia" w:ascii="仿宋" w:hAnsi="仿宋" w:eastAsia="仿宋" w:cs="仿宋"/>
          <w:kern w:val="2"/>
          <w:sz w:val="24"/>
          <w:szCs w:val="20"/>
          <w:lang w:val="zh-CN" w:eastAsia="zh-CN"/>
        </w:rPr>
        <w:t>6.8 投标人的劳动力计划表</w:t>
      </w:r>
      <w:bookmarkEnd w:id="206"/>
      <w:bookmarkEnd w:id="207"/>
    </w:p>
    <w:p w14:paraId="1FEE972F">
      <w:pPr>
        <w:widowControl w:val="0"/>
        <w:snapToGrid w:val="0"/>
        <w:spacing w:after="200" w:line="360" w:lineRule="auto"/>
        <w:ind w:firstLine="420" w:firstLineChars="200"/>
        <w:jc w:val="right"/>
        <w:rPr>
          <w:rFonts w:ascii="仿宋" w:hAnsi="仿宋" w:eastAsia="仿宋" w:cs="仿宋"/>
          <w:kern w:val="2"/>
          <w:lang w:eastAsia="zh-CN"/>
        </w:rPr>
      </w:pPr>
      <w:r>
        <w:rPr>
          <w:rFonts w:hint="eastAsia" w:ascii="仿宋" w:hAnsi="仿宋" w:eastAsia="仿宋" w:cs="仿宋"/>
          <w:kern w:val="2"/>
          <w:lang w:eastAsia="zh-CN"/>
        </w:rPr>
        <w:t>单位：人</w:t>
      </w:r>
    </w:p>
    <w:tbl>
      <w:tblPr>
        <w:tblStyle w:val="4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304"/>
        <w:gridCol w:w="1065"/>
        <w:gridCol w:w="1065"/>
        <w:gridCol w:w="1065"/>
        <w:gridCol w:w="1065"/>
        <w:gridCol w:w="1065"/>
        <w:gridCol w:w="1061"/>
      </w:tblGrid>
      <w:tr w14:paraId="3E6D77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8" w:type="pct"/>
            <w:shd w:val="clear" w:color="auto" w:fill="auto"/>
            <w:vAlign w:val="center"/>
          </w:tcPr>
          <w:p w14:paraId="271F8689">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工种</w:t>
            </w:r>
          </w:p>
        </w:tc>
        <w:tc>
          <w:tcPr>
            <w:tcW w:w="4512" w:type="pct"/>
            <w:gridSpan w:val="7"/>
            <w:shd w:val="clear" w:color="auto" w:fill="auto"/>
            <w:vAlign w:val="center"/>
          </w:tcPr>
          <w:p w14:paraId="306DF4BE">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按工程施工阶段投入劳动力情况</w:t>
            </w:r>
          </w:p>
        </w:tc>
      </w:tr>
      <w:tr w14:paraId="280E7C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8" w:type="pct"/>
            <w:shd w:val="clear" w:color="auto" w:fill="auto"/>
            <w:vAlign w:val="center"/>
          </w:tcPr>
          <w:p w14:paraId="2602FEAA">
            <w:pPr>
              <w:snapToGrid w:val="0"/>
              <w:spacing w:after="200" w:line="320" w:lineRule="exact"/>
              <w:jc w:val="center"/>
              <w:rPr>
                <w:rFonts w:ascii="仿宋" w:hAnsi="仿宋" w:eastAsia="仿宋" w:cs="仿宋"/>
                <w:kern w:val="2"/>
                <w:lang w:eastAsia="zh-CN"/>
              </w:rPr>
            </w:pPr>
          </w:p>
        </w:tc>
        <w:tc>
          <w:tcPr>
            <w:tcW w:w="765" w:type="pct"/>
            <w:shd w:val="clear" w:color="auto" w:fill="auto"/>
            <w:vAlign w:val="center"/>
          </w:tcPr>
          <w:p w14:paraId="4CC2DA03">
            <w:pPr>
              <w:snapToGrid w:val="0"/>
              <w:spacing w:after="200" w:line="320" w:lineRule="exact"/>
              <w:jc w:val="center"/>
              <w:rPr>
                <w:rFonts w:ascii="仿宋" w:hAnsi="仿宋" w:eastAsia="仿宋" w:cs="仿宋"/>
                <w:kern w:val="2"/>
                <w:lang w:eastAsia="zh-CN"/>
              </w:rPr>
            </w:pPr>
          </w:p>
        </w:tc>
        <w:tc>
          <w:tcPr>
            <w:tcW w:w="625" w:type="pct"/>
            <w:shd w:val="clear" w:color="auto" w:fill="auto"/>
            <w:vAlign w:val="center"/>
          </w:tcPr>
          <w:p w14:paraId="7396F2D0">
            <w:pPr>
              <w:snapToGrid w:val="0"/>
              <w:spacing w:after="200" w:line="320" w:lineRule="exact"/>
              <w:jc w:val="center"/>
              <w:rPr>
                <w:rFonts w:ascii="仿宋" w:hAnsi="仿宋" w:eastAsia="仿宋" w:cs="仿宋"/>
                <w:kern w:val="2"/>
                <w:lang w:eastAsia="zh-CN"/>
              </w:rPr>
            </w:pPr>
          </w:p>
        </w:tc>
        <w:tc>
          <w:tcPr>
            <w:tcW w:w="625" w:type="pct"/>
            <w:shd w:val="clear" w:color="auto" w:fill="auto"/>
            <w:vAlign w:val="center"/>
          </w:tcPr>
          <w:p w14:paraId="7C2B3B8A">
            <w:pPr>
              <w:snapToGrid w:val="0"/>
              <w:spacing w:after="200" w:line="320" w:lineRule="exact"/>
              <w:jc w:val="center"/>
              <w:rPr>
                <w:rFonts w:ascii="仿宋" w:hAnsi="仿宋" w:eastAsia="仿宋" w:cs="仿宋"/>
                <w:kern w:val="2"/>
                <w:lang w:eastAsia="zh-CN"/>
              </w:rPr>
            </w:pPr>
          </w:p>
        </w:tc>
        <w:tc>
          <w:tcPr>
            <w:tcW w:w="625" w:type="pct"/>
            <w:shd w:val="clear" w:color="auto" w:fill="auto"/>
            <w:vAlign w:val="center"/>
          </w:tcPr>
          <w:p w14:paraId="145AABF6">
            <w:pPr>
              <w:snapToGrid w:val="0"/>
              <w:spacing w:after="200" w:line="320" w:lineRule="exact"/>
              <w:jc w:val="center"/>
              <w:rPr>
                <w:rFonts w:ascii="仿宋" w:hAnsi="仿宋" w:eastAsia="仿宋" w:cs="仿宋"/>
                <w:kern w:val="2"/>
                <w:lang w:eastAsia="zh-CN"/>
              </w:rPr>
            </w:pPr>
          </w:p>
        </w:tc>
        <w:tc>
          <w:tcPr>
            <w:tcW w:w="625" w:type="pct"/>
            <w:shd w:val="clear" w:color="auto" w:fill="auto"/>
            <w:vAlign w:val="center"/>
          </w:tcPr>
          <w:p w14:paraId="40F8838C">
            <w:pPr>
              <w:snapToGrid w:val="0"/>
              <w:spacing w:after="200" w:line="320" w:lineRule="exact"/>
              <w:jc w:val="center"/>
              <w:rPr>
                <w:rFonts w:ascii="仿宋" w:hAnsi="仿宋" w:eastAsia="仿宋" w:cs="仿宋"/>
                <w:kern w:val="2"/>
                <w:lang w:eastAsia="zh-CN"/>
              </w:rPr>
            </w:pPr>
          </w:p>
        </w:tc>
        <w:tc>
          <w:tcPr>
            <w:tcW w:w="625" w:type="pct"/>
            <w:shd w:val="clear" w:color="auto" w:fill="auto"/>
            <w:vAlign w:val="center"/>
          </w:tcPr>
          <w:p w14:paraId="68AD51D3">
            <w:pPr>
              <w:snapToGrid w:val="0"/>
              <w:spacing w:after="200" w:line="320" w:lineRule="exact"/>
              <w:jc w:val="center"/>
              <w:rPr>
                <w:rFonts w:ascii="仿宋" w:hAnsi="仿宋" w:eastAsia="仿宋" w:cs="仿宋"/>
                <w:kern w:val="2"/>
                <w:lang w:eastAsia="zh-CN"/>
              </w:rPr>
            </w:pPr>
          </w:p>
        </w:tc>
        <w:tc>
          <w:tcPr>
            <w:tcW w:w="623" w:type="pct"/>
            <w:shd w:val="clear" w:color="auto" w:fill="auto"/>
            <w:vAlign w:val="center"/>
          </w:tcPr>
          <w:p w14:paraId="7F1ACD60">
            <w:pPr>
              <w:snapToGrid w:val="0"/>
              <w:spacing w:after="200" w:line="320" w:lineRule="exact"/>
              <w:jc w:val="center"/>
              <w:rPr>
                <w:rFonts w:ascii="仿宋" w:hAnsi="仿宋" w:eastAsia="仿宋" w:cs="仿宋"/>
                <w:kern w:val="2"/>
                <w:lang w:eastAsia="zh-CN"/>
              </w:rPr>
            </w:pPr>
          </w:p>
        </w:tc>
      </w:tr>
      <w:tr w14:paraId="016677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8" w:type="pct"/>
            <w:shd w:val="clear" w:color="auto" w:fill="auto"/>
            <w:vAlign w:val="center"/>
          </w:tcPr>
          <w:p w14:paraId="06D7D371">
            <w:pPr>
              <w:snapToGrid w:val="0"/>
              <w:spacing w:after="200" w:line="320" w:lineRule="exact"/>
              <w:jc w:val="center"/>
              <w:rPr>
                <w:rFonts w:ascii="仿宋" w:hAnsi="仿宋" w:eastAsia="仿宋" w:cs="仿宋"/>
                <w:kern w:val="2"/>
                <w:lang w:eastAsia="zh-CN"/>
              </w:rPr>
            </w:pPr>
          </w:p>
        </w:tc>
        <w:tc>
          <w:tcPr>
            <w:tcW w:w="765" w:type="pct"/>
            <w:shd w:val="clear" w:color="auto" w:fill="auto"/>
            <w:vAlign w:val="center"/>
          </w:tcPr>
          <w:p w14:paraId="4C7E32DF">
            <w:pPr>
              <w:snapToGrid w:val="0"/>
              <w:spacing w:after="200" w:line="320" w:lineRule="exact"/>
              <w:jc w:val="center"/>
              <w:rPr>
                <w:rFonts w:ascii="仿宋" w:hAnsi="仿宋" w:eastAsia="仿宋" w:cs="仿宋"/>
                <w:kern w:val="2"/>
                <w:lang w:eastAsia="zh-CN"/>
              </w:rPr>
            </w:pPr>
          </w:p>
        </w:tc>
        <w:tc>
          <w:tcPr>
            <w:tcW w:w="625" w:type="pct"/>
            <w:shd w:val="clear" w:color="auto" w:fill="auto"/>
            <w:vAlign w:val="center"/>
          </w:tcPr>
          <w:p w14:paraId="76A8A2E4">
            <w:pPr>
              <w:snapToGrid w:val="0"/>
              <w:spacing w:after="200" w:line="320" w:lineRule="exact"/>
              <w:jc w:val="center"/>
              <w:rPr>
                <w:rFonts w:ascii="仿宋" w:hAnsi="仿宋" w:eastAsia="仿宋" w:cs="仿宋"/>
                <w:kern w:val="2"/>
                <w:lang w:eastAsia="zh-CN"/>
              </w:rPr>
            </w:pPr>
          </w:p>
        </w:tc>
        <w:tc>
          <w:tcPr>
            <w:tcW w:w="625" w:type="pct"/>
            <w:shd w:val="clear" w:color="auto" w:fill="auto"/>
            <w:vAlign w:val="center"/>
          </w:tcPr>
          <w:p w14:paraId="764310B5">
            <w:pPr>
              <w:snapToGrid w:val="0"/>
              <w:spacing w:after="200" w:line="320" w:lineRule="exact"/>
              <w:jc w:val="center"/>
              <w:rPr>
                <w:rFonts w:ascii="仿宋" w:hAnsi="仿宋" w:eastAsia="仿宋" w:cs="仿宋"/>
                <w:kern w:val="2"/>
                <w:lang w:eastAsia="zh-CN"/>
              </w:rPr>
            </w:pPr>
          </w:p>
        </w:tc>
        <w:tc>
          <w:tcPr>
            <w:tcW w:w="625" w:type="pct"/>
            <w:shd w:val="clear" w:color="auto" w:fill="auto"/>
            <w:vAlign w:val="center"/>
          </w:tcPr>
          <w:p w14:paraId="5809DB92">
            <w:pPr>
              <w:snapToGrid w:val="0"/>
              <w:spacing w:after="200" w:line="320" w:lineRule="exact"/>
              <w:jc w:val="center"/>
              <w:rPr>
                <w:rFonts w:ascii="仿宋" w:hAnsi="仿宋" w:eastAsia="仿宋" w:cs="仿宋"/>
                <w:kern w:val="2"/>
                <w:lang w:eastAsia="zh-CN"/>
              </w:rPr>
            </w:pPr>
          </w:p>
        </w:tc>
        <w:tc>
          <w:tcPr>
            <w:tcW w:w="625" w:type="pct"/>
            <w:shd w:val="clear" w:color="auto" w:fill="auto"/>
            <w:vAlign w:val="center"/>
          </w:tcPr>
          <w:p w14:paraId="167BA3B6">
            <w:pPr>
              <w:snapToGrid w:val="0"/>
              <w:spacing w:after="200" w:line="320" w:lineRule="exact"/>
              <w:jc w:val="center"/>
              <w:rPr>
                <w:rFonts w:ascii="仿宋" w:hAnsi="仿宋" w:eastAsia="仿宋" w:cs="仿宋"/>
                <w:kern w:val="2"/>
                <w:lang w:eastAsia="zh-CN"/>
              </w:rPr>
            </w:pPr>
          </w:p>
        </w:tc>
        <w:tc>
          <w:tcPr>
            <w:tcW w:w="625" w:type="pct"/>
            <w:shd w:val="clear" w:color="auto" w:fill="auto"/>
            <w:vAlign w:val="center"/>
          </w:tcPr>
          <w:p w14:paraId="56165228">
            <w:pPr>
              <w:snapToGrid w:val="0"/>
              <w:spacing w:after="200" w:line="320" w:lineRule="exact"/>
              <w:jc w:val="center"/>
              <w:rPr>
                <w:rFonts w:ascii="仿宋" w:hAnsi="仿宋" w:eastAsia="仿宋" w:cs="仿宋"/>
                <w:kern w:val="2"/>
                <w:lang w:eastAsia="zh-CN"/>
              </w:rPr>
            </w:pPr>
          </w:p>
        </w:tc>
        <w:tc>
          <w:tcPr>
            <w:tcW w:w="623" w:type="pct"/>
            <w:shd w:val="clear" w:color="auto" w:fill="auto"/>
            <w:vAlign w:val="center"/>
          </w:tcPr>
          <w:p w14:paraId="01963A58">
            <w:pPr>
              <w:snapToGrid w:val="0"/>
              <w:spacing w:after="200" w:line="320" w:lineRule="exact"/>
              <w:jc w:val="center"/>
              <w:rPr>
                <w:rFonts w:ascii="仿宋" w:hAnsi="仿宋" w:eastAsia="仿宋" w:cs="仿宋"/>
                <w:kern w:val="2"/>
                <w:lang w:eastAsia="zh-CN"/>
              </w:rPr>
            </w:pPr>
          </w:p>
        </w:tc>
      </w:tr>
    </w:tbl>
    <w:p w14:paraId="67817D60">
      <w:pPr>
        <w:keepNext/>
        <w:widowControl w:val="0"/>
        <w:spacing w:before="120" w:after="120" w:line="360" w:lineRule="auto"/>
        <w:outlineLvl w:val="2"/>
        <w:rPr>
          <w:rFonts w:ascii="仿宋" w:hAnsi="仿宋" w:eastAsia="仿宋" w:cs="仿宋"/>
          <w:kern w:val="2"/>
          <w:sz w:val="24"/>
          <w:szCs w:val="20"/>
          <w:lang w:val="zh-CN" w:eastAsia="zh-CN"/>
        </w:rPr>
      </w:pPr>
      <w:bookmarkStart w:id="208" w:name="_Toc11558"/>
      <w:bookmarkStart w:id="209" w:name="_Toc10005"/>
      <w:r>
        <w:rPr>
          <w:rFonts w:hint="eastAsia" w:ascii="仿宋" w:hAnsi="仿宋" w:eastAsia="仿宋" w:cs="仿宋"/>
          <w:kern w:val="2"/>
          <w:sz w:val="24"/>
          <w:szCs w:val="20"/>
          <w:lang w:val="zh-CN" w:eastAsia="zh-CN"/>
        </w:rPr>
        <w:t>6.9 计划开工、竣工日期和施工进度网络图</w:t>
      </w:r>
      <w:bookmarkEnd w:id="208"/>
      <w:bookmarkEnd w:id="209"/>
    </w:p>
    <w:p w14:paraId="63289F45">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6.9.1 投标人应递交项目设计、施工、安装、调试、试运行、竣工投产进度网络图或施工、安装、调试、试运行、竣工投产进度表，说明按招标文件要求的计划工期进行施工的各个关键日期，</w:t>
      </w:r>
      <w:r>
        <w:rPr>
          <w:rFonts w:hint="eastAsia" w:ascii="仿宋" w:hAnsi="仿宋" w:eastAsia="仿宋" w:cs="仿宋"/>
          <w:b/>
          <w:bCs/>
          <w:kern w:val="2"/>
          <w:lang w:eastAsia="zh-CN"/>
        </w:rPr>
        <w:t>计划工期：大修开工后60天内完工，具体开工时间以招标方通知为准。</w:t>
      </w:r>
    </w:p>
    <w:p w14:paraId="196F1EE2">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6.9.2 施工进度表可采用网络图（或横道图）表示。</w:t>
      </w:r>
    </w:p>
    <w:p w14:paraId="21363DB6">
      <w:pPr>
        <w:widowControl w:val="0"/>
        <w:snapToGrid w:val="0"/>
        <w:spacing w:after="200" w:line="360" w:lineRule="auto"/>
        <w:jc w:val="both"/>
        <w:rPr>
          <w:rFonts w:ascii="仿宋" w:hAnsi="仿宋" w:eastAsia="仿宋" w:cs="仿宋"/>
          <w:kern w:val="2"/>
          <w:lang w:eastAsia="zh-CN"/>
        </w:rPr>
      </w:pPr>
      <w:bookmarkStart w:id="210" w:name="_Toc17938"/>
      <w:r>
        <w:rPr>
          <w:rFonts w:hint="eastAsia" w:ascii="仿宋" w:hAnsi="仿宋" w:eastAsia="仿宋" w:cs="仿宋"/>
          <w:kern w:val="2"/>
          <w:lang w:eastAsia="zh-CN"/>
        </w:rPr>
        <w:t>6.10 施工总平面图</w:t>
      </w:r>
      <w:bookmarkEnd w:id="210"/>
    </w:p>
    <w:p w14:paraId="56613C11">
      <w:pPr>
        <w:widowControl w:val="0"/>
        <w:snapToGrid w:val="0"/>
        <w:spacing w:after="200" w:line="360" w:lineRule="auto"/>
        <w:ind w:firstLine="420" w:firstLineChars="200"/>
        <w:jc w:val="both"/>
        <w:rPr>
          <w:rFonts w:ascii="仿宋" w:hAnsi="仿宋" w:eastAsia="仿宋" w:cs="仿宋"/>
          <w:snapToGrid w:val="0"/>
          <w:kern w:val="2"/>
          <w:lang w:eastAsia="zh-CN"/>
        </w:rPr>
      </w:pPr>
      <w:r>
        <w:rPr>
          <w:rFonts w:hint="eastAsia" w:ascii="仿宋" w:hAnsi="仿宋" w:eastAsia="仿宋" w:cs="仿宋"/>
          <w:kern w:val="2"/>
          <w:lang w:eastAsia="zh-CN"/>
        </w:rPr>
        <w:t>投标人应递交一份施工总平面图，绘出现场临时设施布置图表并附文字说明，说明临时设施、加工车间、现场办公、设备及仓储、供电、供水、卫生、生活、道路、消防等设施的情况和布置以及工艺系统和设备、土建和/或建筑工作的接口界面。</w:t>
      </w:r>
    </w:p>
    <w:p w14:paraId="7B335D9C">
      <w:pPr>
        <w:keepNext/>
        <w:widowControl w:val="0"/>
        <w:spacing w:before="120" w:after="120" w:line="360" w:lineRule="auto"/>
        <w:outlineLvl w:val="2"/>
        <w:rPr>
          <w:rFonts w:ascii="仿宋" w:hAnsi="仿宋" w:eastAsia="仿宋" w:cs="仿宋"/>
          <w:kern w:val="2"/>
          <w:lang w:val="zh-CN" w:eastAsia="zh-CN"/>
        </w:rPr>
      </w:pPr>
      <w:bookmarkStart w:id="211" w:name="_Toc18855"/>
      <w:bookmarkStart w:id="212" w:name="_Toc30555"/>
      <w:r>
        <w:rPr>
          <w:rFonts w:hint="eastAsia" w:ascii="仿宋" w:hAnsi="仿宋" w:eastAsia="仿宋" w:cs="仿宋"/>
          <w:kern w:val="2"/>
          <w:lang w:val="zh-CN" w:eastAsia="zh-CN"/>
        </w:rPr>
        <w:t>6.11 临时用地表</w:t>
      </w:r>
      <w:bookmarkEnd w:id="211"/>
      <w:bookmarkEnd w:id="212"/>
    </w:p>
    <w:tbl>
      <w:tblPr>
        <w:tblStyle w:val="4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05C370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50" w:type="pct"/>
            <w:shd w:val="clear" w:color="auto" w:fill="auto"/>
          </w:tcPr>
          <w:p w14:paraId="4B8A8B42">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用 途</w:t>
            </w:r>
          </w:p>
        </w:tc>
        <w:tc>
          <w:tcPr>
            <w:tcW w:w="1250" w:type="pct"/>
            <w:shd w:val="clear" w:color="auto" w:fill="auto"/>
          </w:tcPr>
          <w:p w14:paraId="420F273E">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面 积（平方米）</w:t>
            </w:r>
          </w:p>
        </w:tc>
        <w:tc>
          <w:tcPr>
            <w:tcW w:w="1250" w:type="pct"/>
            <w:shd w:val="clear" w:color="auto" w:fill="auto"/>
          </w:tcPr>
          <w:p w14:paraId="17A3380F">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位 置</w:t>
            </w:r>
          </w:p>
        </w:tc>
        <w:tc>
          <w:tcPr>
            <w:tcW w:w="1250" w:type="pct"/>
            <w:shd w:val="clear" w:color="auto" w:fill="auto"/>
          </w:tcPr>
          <w:p w14:paraId="21AB250F">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需用时间</w:t>
            </w:r>
          </w:p>
        </w:tc>
      </w:tr>
      <w:tr w14:paraId="1EB77D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50" w:type="pct"/>
            <w:shd w:val="clear" w:color="auto" w:fill="auto"/>
          </w:tcPr>
          <w:p w14:paraId="7C1B2E55">
            <w:pPr>
              <w:snapToGrid w:val="0"/>
              <w:spacing w:after="200" w:line="320" w:lineRule="exact"/>
              <w:jc w:val="center"/>
              <w:rPr>
                <w:rFonts w:ascii="仿宋" w:hAnsi="仿宋" w:eastAsia="仿宋" w:cs="仿宋"/>
                <w:kern w:val="2"/>
                <w:lang w:eastAsia="zh-CN"/>
              </w:rPr>
            </w:pPr>
          </w:p>
        </w:tc>
        <w:tc>
          <w:tcPr>
            <w:tcW w:w="1250" w:type="pct"/>
            <w:shd w:val="clear" w:color="auto" w:fill="auto"/>
          </w:tcPr>
          <w:p w14:paraId="33775332">
            <w:pPr>
              <w:snapToGrid w:val="0"/>
              <w:spacing w:after="200" w:line="320" w:lineRule="exact"/>
              <w:jc w:val="center"/>
              <w:rPr>
                <w:rFonts w:ascii="仿宋" w:hAnsi="仿宋" w:eastAsia="仿宋" w:cs="仿宋"/>
                <w:kern w:val="2"/>
                <w:lang w:eastAsia="zh-CN"/>
              </w:rPr>
            </w:pPr>
          </w:p>
        </w:tc>
        <w:tc>
          <w:tcPr>
            <w:tcW w:w="1250" w:type="pct"/>
            <w:shd w:val="clear" w:color="auto" w:fill="auto"/>
          </w:tcPr>
          <w:p w14:paraId="2870A326">
            <w:pPr>
              <w:snapToGrid w:val="0"/>
              <w:spacing w:after="200" w:line="320" w:lineRule="exact"/>
              <w:jc w:val="center"/>
              <w:rPr>
                <w:rFonts w:ascii="仿宋" w:hAnsi="仿宋" w:eastAsia="仿宋" w:cs="仿宋"/>
                <w:kern w:val="2"/>
                <w:lang w:eastAsia="zh-CN"/>
              </w:rPr>
            </w:pPr>
          </w:p>
        </w:tc>
        <w:tc>
          <w:tcPr>
            <w:tcW w:w="1250" w:type="pct"/>
            <w:shd w:val="clear" w:color="auto" w:fill="auto"/>
          </w:tcPr>
          <w:p w14:paraId="1CEC7BA0">
            <w:pPr>
              <w:snapToGrid w:val="0"/>
              <w:spacing w:after="200" w:line="320" w:lineRule="exact"/>
              <w:jc w:val="center"/>
              <w:rPr>
                <w:rFonts w:ascii="仿宋" w:hAnsi="仿宋" w:eastAsia="仿宋" w:cs="仿宋"/>
                <w:kern w:val="2"/>
                <w:lang w:eastAsia="zh-CN"/>
              </w:rPr>
            </w:pPr>
          </w:p>
        </w:tc>
      </w:tr>
      <w:tr w14:paraId="69A330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50" w:type="pct"/>
            <w:shd w:val="clear" w:color="auto" w:fill="auto"/>
          </w:tcPr>
          <w:p w14:paraId="5AF333F9">
            <w:pPr>
              <w:snapToGrid w:val="0"/>
              <w:spacing w:after="200" w:line="320" w:lineRule="exact"/>
              <w:jc w:val="center"/>
              <w:rPr>
                <w:rFonts w:ascii="仿宋" w:hAnsi="仿宋" w:eastAsia="仿宋" w:cs="仿宋"/>
                <w:kern w:val="2"/>
                <w:lang w:eastAsia="zh-CN"/>
              </w:rPr>
            </w:pPr>
          </w:p>
        </w:tc>
        <w:tc>
          <w:tcPr>
            <w:tcW w:w="1250" w:type="pct"/>
            <w:shd w:val="clear" w:color="auto" w:fill="auto"/>
          </w:tcPr>
          <w:p w14:paraId="63394057">
            <w:pPr>
              <w:snapToGrid w:val="0"/>
              <w:spacing w:after="200" w:line="320" w:lineRule="exact"/>
              <w:jc w:val="center"/>
              <w:rPr>
                <w:rFonts w:ascii="仿宋" w:hAnsi="仿宋" w:eastAsia="仿宋" w:cs="仿宋"/>
                <w:kern w:val="2"/>
                <w:lang w:eastAsia="zh-CN"/>
              </w:rPr>
            </w:pPr>
          </w:p>
        </w:tc>
        <w:tc>
          <w:tcPr>
            <w:tcW w:w="1250" w:type="pct"/>
            <w:shd w:val="clear" w:color="auto" w:fill="auto"/>
          </w:tcPr>
          <w:p w14:paraId="0DF0A266">
            <w:pPr>
              <w:snapToGrid w:val="0"/>
              <w:spacing w:after="200" w:line="320" w:lineRule="exact"/>
              <w:jc w:val="center"/>
              <w:rPr>
                <w:rFonts w:ascii="仿宋" w:hAnsi="仿宋" w:eastAsia="仿宋" w:cs="仿宋"/>
                <w:kern w:val="2"/>
                <w:lang w:eastAsia="zh-CN"/>
              </w:rPr>
            </w:pPr>
          </w:p>
        </w:tc>
        <w:tc>
          <w:tcPr>
            <w:tcW w:w="1250" w:type="pct"/>
            <w:shd w:val="clear" w:color="auto" w:fill="auto"/>
          </w:tcPr>
          <w:p w14:paraId="079F723A">
            <w:pPr>
              <w:snapToGrid w:val="0"/>
              <w:spacing w:after="200" w:line="320" w:lineRule="exact"/>
              <w:jc w:val="center"/>
              <w:rPr>
                <w:rFonts w:ascii="仿宋" w:hAnsi="仿宋" w:eastAsia="仿宋" w:cs="仿宋"/>
                <w:kern w:val="2"/>
                <w:lang w:eastAsia="zh-CN"/>
              </w:rPr>
            </w:pPr>
          </w:p>
        </w:tc>
      </w:tr>
    </w:tbl>
    <w:p w14:paraId="10FD6217">
      <w:pPr>
        <w:widowControl w:val="0"/>
        <w:snapToGrid w:val="0"/>
        <w:spacing w:after="200" w:line="360" w:lineRule="auto"/>
        <w:ind w:firstLine="420" w:firstLineChars="200"/>
        <w:jc w:val="both"/>
        <w:rPr>
          <w:rFonts w:ascii="仿宋" w:hAnsi="仿宋" w:eastAsia="仿宋" w:cs="仿宋"/>
          <w:snapToGrid w:val="0"/>
          <w:kern w:val="2"/>
          <w:szCs w:val="20"/>
          <w:lang w:eastAsia="zh-CN"/>
        </w:rPr>
      </w:pPr>
    </w:p>
    <w:p w14:paraId="07C821C2">
      <w:pPr>
        <w:keepNext/>
        <w:widowControl w:val="0"/>
        <w:spacing w:before="120" w:after="120" w:line="360" w:lineRule="auto"/>
        <w:outlineLvl w:val="2"/>
        <w:rPr>
          <w:rFonts w:ascii="仿宋" w:hAnsi="仿宋" w:eastAsia="仿宋" w:cs="仿宋"/>
          <w:b/>
          <w:bCs/>
          <w:kern w:val="2"/>
          <w:sz w:val="24"/>
          <w:szCs w:val="20"/>
          <w:lang w:val="zh-CN" w:eastAsia="zh-CN"/>
        </w:rPr>
      </w:pPr>
      <w:bookmarkStart w:id="213" w:name="_Toc26024"/>
      <w:bookmarkStart w:id="214" w:name="_Toc29526"/>
      <w:bookmarkStart w:id="215" w:name="_Toc28618"/>
      <w:r>
        <w:rPr>
          <w:rFonts w:hint="eastAsia" w:ascii="仿宋" w:hAnsi="仿宋" w:eastAsia="仿宋" w:cs="仿宋"/>
          <w:b/>
          <w:bCs/>
          <w:kern w:val="2"/>
          <w:sz w:val="24"/>
          <w:szCs w:val="20"/>
          <w:lang w:val="zh-CN" w:eastAsia="zh-CN"/>
        </w:rPr>
        <w:t>7. 技术资料及交付进度</w:t>
      </w:r>
      <w:bookmarkEnd w:id="213"/>
      <w:bookmarkEnd w:id="214"/>
      <w:bookmarkEnd w:id="215"/>
    </w:p>
    <w:p w14:paraId="3E44CE67">
      <w:pPr>
        <w:keepNext/>
        <w:widowControl w:val="0"/>
        <w:spacing w:before="120" w:after="120" w:line="360" w:lineRule="auto"/>
        <w:outlineLvl w:val="2"/>
        <w:rPr>
          <w:rFonts w:ascii="仿宋" w:hAnsi="仿宋" w:eastAsia="仿宋" w:cs="仿宋"/>
          <w:kern w:val="2"/>
          <w:sz w:val="24"/>
          <w:szCs w:val="20"/>
          <w:lang w:val="zh-CN" w:eastAsia="zh-CN"/>
        </w:rPr>
      </w:pPr>
      <w:bookmarkStart w:id="216" w:name="_Toc6251"/>
      <w:bookmarkStart w:id="217" w:name="_Toc9927"/>
      <w:r>
        <w:rPr>
          <w:rFonts w:hint="eastAsia" w:ascii="仿宋" w:hAnsi="仿宋" w:eastAsia="仿宋" w:cs="仿宋"/>
          <w:kern w:val="2"/>
          <w:sz w:val="24"/>
          <w:szCs w:val="20"/>
          <w:lang w:val="zh-CN" w:eastAsia="zh-CN"/>
        </w:rPr>
        <w:t>7</w:t>
      </w:r>
      <w:bookmarkEnd w:id="193"/>
      <w:bookmarkEnd w:id="194"/>
      <w:r>
        <w:rPr>
          <w:rFonts w:hint="eastAsia" w:ascii="仿宋" w:hAnsi="仿宋" w:eastAsia="仿宋" w:cs="仿宋"/>
          <w:kern w:val="2"/>
          <w:sz w:val="24"/>
          <w:szCs w:val="20"/>
          <w:lang w:val="zh-CN" w:eastAsia="zh-CN"/>
        </w:rPr>
        <w:t>.1 总的要求</w:t>
      </w:r>
      <w:bookmarkEnd w:id="216"/>
      <w:bookmarkEnd w:id="217"/>
    </w:p>
    <w:p w14:paraId="263D1C90">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7.1.1 投标人提供的资料应使用国际单位制，语言为中文和中英文对照，以中文为准。</w:t>
      </w:r>
    </w:p>
    <w:p w14:paraId="68CE1415">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7.1.2 资料的组织结构清晰、逻辑性强。资料内容要正确、准确、一致、清晰完整，满足工程要求。</w:t>
      </w:r>
    </w:p>
    <w:p w14:paraId="02E11785">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7.1.3 投标人资料的提交应及时充分，满足工程进度要求。投标人在一联会上给出全部技术资料清单和交付进度，并经招标人确认。</w:t>
      </w:r>
    </w:p>
    <w:p w14:paraId="1BF2EC50">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7.1.4 投标人提交资料要及时充分，满足工程进度要求。在一联会上给出全部技术资料清单和交付进度，并经招标人确认。资料的提交方式以特快专递和电子邮件方式同时邮寄，并注明“供</w:t>
      </w:r>
      <w:r>
        <w:rPr>
          <w:rFonts w:hint="eastAsia" w:ascii="仿宋" w:hAnsi="仿宋" w:eastAsia="仿宋" w:cs="仿宋"/>
          <w:color w:val="FF0000"/>
          <w:kern w:val="2"/>
          <w:lang w:eastAsia="zh-CN"/>
        </w:rPr>
        <w:t>洛阳万基宏远电力有限公司</w:t>
      </w:r>
      <w:r>
        <w:rPr>
          <w:rFonts w:hint="eastAsia" w:ascii="仿宋" w:hAnsi="仿宋" w:eastAsia="仿宋" w:cs="仿宋"/>
          <w:kern w:val="2"/>
          <w:lang w:eastAsia="zh-CN"/>
        </w:rPr>
        <w:t>工程初步设计用”和“供</w:t>
      </w:r>
      <w:r>
        <w:rPr>
          <w:rFonts w:hint="eastAsia" w:ascii="仿宋" w:hAnsi="仿宋" w:eastAsia="仿宋" w:cs="仿宋"/>
          <w:color w:val="FF0000"/>
          <w:kern w:val="2"/>
          <w:lang w:eastAsia="zh-CN"/>
        </w:rPr>
        <w:t>洛阳万基宏远电力有限公司</w:t>
      </w:r>
      <w:r>
        <w:rPr>
          <w:rFonts w:hint="eastAsia" w:ascii="仿宋" w:hAnsi="仿宋" w:eastAsia="仿宋" w:cs="仿宋"/>
          <w:kern w:val="2"/>
          <w:lang w:eastAsia="zh-CN"/>
        </w:rPr>
        <w:t>工程施工图用”字样。</w:t>
      </w:r>
    </w:p>
    <w:p w14:paraId="7734C6E6">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7.1.5 投标人提供的技术资料一般可分为投标阶段、工程设计阶段、设备监造检验、施工调试试运、性能验收试验和运行维护等六个方面。投标人须满足以上六个方面的具体要求。</w:t>
      </w:r>
    </w:p>
    <w:p w14:paraId="6F8C844C">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7.1.6 对于其它没有列入合同技术资料清单，却是工程所必需的文件和资料，一经发现，投标人也应及时免费提供。如本期工程为多台机组（设备）构成，后续机组（设备）有改进时，投标人应及时免费提供新的技术资料。</w:t>
      </w:r>
    </w:p>
    <w:p w14:paraId="31B5E0B3">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7.1.7投标人提交给招标人的每一批资料都附有图纸清单，每张资料都注明版次，当提交新版资料时注明修改处并说明修改原因。</w:t>
      </w:r>
    </w:p>
    <w:p w14:paraId="0E1AF148">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7.1.8提供的技术资料为6套，电子版（含图纸）1套（放入专用U盘）。</w:t>
      </w:r>
    </w:p>
    <w:p w14:paraId="7104A125">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7.1.9提供的竣工技术资料为6套，电子版（含图纸）1套（放入专用U盘）。</w:t>
      </w:r>
    </w:p>
    <w:p w14:paraId="699C1C5B">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7.1.10按招标人档案移交资料相关规定进行汇总、归档、移交。</w:t>
      </w:r>
    </w:p>
    <w:p w14:paraId="2723DC6D">
      <w:pPr>
        <w:widowControl w:val="0"/>
        <w:snapToGrid w:val="0"/>
        <w:spacing w:after="200" w:line="360" w:lineRule="auto"/>
        <w:jc w:val="both"/>
        <w:rPr>
          <w:rFonts w:ascii="仿宋" w:hAnsi="仿宋" w:eastAsia="仿宋" w:cs="仿宋"/>
          <w:kern w:val="2"/>
          <w:lang w:eastAsia="zh-CN"/>
        </w:rPr>
      </w:pPr>
      <w:bookmarkStart w:id="218" w:name="_Toc30530"/>
      <w:r>
        <w:rPr>
          <w:rFonts w:hint="eastAsia" w:ascii="仿宋" w:hAnsi="仿宋" w:eastAsia="仿宋" w:cs="仿宋"/>
          <w:kern w:val="2"/>
          <w:lang w:eastAsia="zh-CN"/>
        </w:rPr>
        <w:t>7.2 资料提交的基本要求</w:t>
      </w:r>
      <w:bookmarkEnd w:id="218"/>
    </w:p>
    <w:p w14:paraId="3DA69EEF">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7.2.1 投标阶段应提交的技术文件</w:t>
      </w:r>
    </w:p>
    <w:p w14:paraId="5E3C4544">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投标人应按下列逐条内容提交投标文件的技术部分（最低要求、投标人必须提交、不得有缺项、以此作为技术评标因素）：</w:t>
      </w:r>
    </w:p>
    <w:p w14:paraId="3D34A591">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7.2.1.1 推荐的锅炉省煤器复合热水再循环改造EPC系统详细技术方案设计说明书（包括推荐方案的系统的基本构成、投标人设计范围和接口（文字描述或列表表示，但不得与供货范围合在一个表内，如对招标文件无差异，可简单地写明：按招标文件执行。）、各系统的管道及主要设备的选择原则、推荐的设备型式及其特点等。</w:t>
      </w:r>
    </w:p>
    <w:p w14:paraId="2401EAE2">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7.2.1.2 保证本工程工艺系统在最苛刻工况下安全、高效、经济运行的措施。</w:t>
      </w:r>
    </w:p>
    <w:p w14:paraId="165D97ED">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7.2.1.3 本工程工艺系统在投运前和运行中的检验标准、方法、措施及推荐的检验设备。</w:t>
      </w:r>
    </w:p>
    <w:p w14:paraId="14F0BD0D">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7.2.1.4 本工程工艺系统效率的敏应性因素影响分析及采取的应对敏应性因素对工艺系统影响的措施。</w:t>
      </w:r>
    </w:p>
    <w:p w14:paraId="564E269F">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7.2.1.5 本工程的工艺系统简单的控制逻辑及展开示意图的描述。</w:t>
      </w:r>
    </w:p>
    <w:p w14:paraId="4E9C5543">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7.2.1.6 推荐的锅炉省煤器复合热水再循环改造EPC系统的总平面布置图和剖面图及各系统的P&amp;ID图（必须根据招标文件给定的尺寸要求）。</w:t>
      </w:r>
    </w:p>
    <w:p w14:paraId="1CFC1C91">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7.2.1.7 推荐的#2锅炉增加炉水复合循环泵改造项目系统初步的功率消耗列表。</w:t>
      </w:r>
    </w:p>
    <w:p w14:paraId="707822AC">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7.2.1.8 工艺系统在额定工况和变工况下的性能参数或曲线。</w:t>
      </w:r>
    </w:p>
    <w:p w14:paraId="26799875">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7.2.1.9 本招标文件所列“附表”中的所有附表。</w:t>
      </w:r>
    </w:p>
    <w:p w14:paraId="5BB6F911">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7.2.2 投标人在基本设计阶段和详图设计阶段提交资料的内容和要求见本招标文件第6.1.3条中提出的要求。</w:t>
      </w:r>
    </w:p>
    <w:p w14:paraId="3EAAE5B3">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7.2.2.1 投标人提供的基本设计文件书面形式4份，光盘2份（其中设计院2份，光盘1份；招标人为2份，光盘1份），文件必须可编辑。投标人提供的详图设计的最终文件书面形式14份，光盘2份（其中设计院2份，光盘1份；招标人为12份，光盘1份），文件必须可编辑。投标人提供的详图设计文件应根据施工安装进度分批提供。投标人提供的所有图纸文件应采用AUTOCADR2004版格式（DWG）的文件；</w:t>
      </w:r>
    </w:p>
    <w:p w14:paraId="5A43F00D">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7.2.2.2 所有提供的文字文件采用WORD版格式（DOC）的文件；所有提供的表格文件采用EXCEL版格式（XLS）的文件。招标人拒绝接受如PDF、JPG等不可编辑的格式的文件和其它格式的图像、扫描文件（包括投标人的分包商提供的文件）。投标人每次提供的文件应有完整的文件目录及版本号。如果投标人对已提供过的文件进行修改或更新，应以最新版本为准，同时旧版文件作废，并以邮件形式通知招标人。在每个设计阶段完成后，投标人应提供两份有效版本的、经分类汇总的、完整的设计文件光盘交招标人。</w:t>
      </w:r>
    </w:p>
    <w:p w14:paraId="22A91499">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7.2.2.3在基本设计和详图设计结束时，投标人须向招标人提供完整的图纸目录（XLS格式文件，包括图号（或文件编号）、版本格式、版次、数量等内容），且该目录能够达到招标人查找图纸（文件）的方便性。</w:t>
      </w:r>
    </w:p>
    <w:p w14:paraId="42A462CB">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7.2.3 投标人应提供每批交付设备的检验验收文件及化验资料3份，交货一个月内提供。</w:t>
      </w:r>
    </w:p>
    <w:p w14:paraId="2BB56654">
      <w:pPr>
        <w:keepNext/>
        <w:snapToGrid w:val="0"/>
        <w:spacing w:before="140" w:after="140" w:line="360" w:lineRule="auto"/>
        <w:outlineLvl w:val="1"/>
        <w:rPr>
          <w:rFonts w:ascii="仿宋" w:hAnsi="仿宋" w:eastAsia="仿宋" w:cs="仿宋"/>
          <w:b/>
          <w:bCs/>
          <w:kern w:val="2"/>
          <w:sz w:val="24"/>
          <w:szCs w:val="24"/>
          <w:lang w:eastAsia="zh-CN"/>
        </w:rPr>
      </w:pPr>
      <w:bookmarkStart w:id="219" w:name="_Toc227984993"/>
      <w:bookmarkStart w:id="220" w:name="_Toc203669543"/>
      <w:bookmarkStart w:id="221" w:name="_Toc273168754"/>
      <w:bookmarkStart w:id="222" w:name="_Toc227985711"/>
      <w:bookmarkStart w:id="223" w:name="_Toc273169366"/>
      <w:bookmarkStart w:id="224" w:name="_Toc156636508"/>
      <w:bookmarkStart w:id="225" w:name="_Toc17432"/>
      <w:bookmarkStart w:id="226" w:name="_Toc29219"/>
      <w:bookmarkStart w:id="227" w:name="_Toc30629"/>
      <w:bookmarkStart w:id="228" w:name="_Toc293238357"/>
      <w:r>
        <w:rPr>
          <w:rFonts w:hint="eastAsia" w:ascii="仿宋" w:hAnsi="仿宋" w:eastAsia="仿宋" w:cs="仿宋"/>
          <w:b/>
          <w:bCs/>
          <w:kern w:val="2"/>
          <w:sz w:val="24"/>
          <w:szCs w:val="24"/>
          <w:lang w:eastAsia="zh-CN"/>
        </w:rPr>
        <w:t>8. 交</w:t>
      </w:r>
      <w:bookmarkEnd w:id="219"/>
      <w:bookmarkEnd w:id="220"/>
      <w:bookmarkEnd w:id="221"/>
      <w:bookmarkEnd w:id="222"/>
      <w:bookmarkEnd w:id="223"/>
      <w:bookmarkEnd w:id="224"/>
      <w:r>
        <w:rPr>
          <w:rFonts w:hint="eastAsia" w:ascii="仿宋" w:hAnsi="仿宋" w:eastAsia="仿宋" w:cs="仿宋"/>
          <w:b/>
          <w:bCs/>
          <w:kern w:val="2"/>
          <w:sz w:val="24"/>
          <w:szCs w:val="24"/>
          <w:lang w:eastAsia="zh-CN"/>
        </w:rPr>
        <w:t>货进度</w:t>
      </w:r>
      <w:bookmarkEnd w:id="225"/>
      <w:bookmarkEnd w:id="226"/>
      <w:bookmarkEnd w:id="227"/>
    </w:p>
    <w:p w14:paraId="5408ADC9">
      <w:pPr>
        <w:keepNext/>
        <w:widowControl w:val="0"/>
        <w:spacing w:before="120" w:after="120" w:line="360" w:lineRule="auto"/>
        <w:outlineLvl w:val="2"/>
        <w:rPr>
          <w:rFonts w:ascii="仿宋" w:hAnsi="仿宋" w:eastAsia="仿宋" w:cs="仿宋"/>
          <w:kern w:val="2"/>
          <w:sz w:val="24"/>
          <w:szCs w:val="20"/>
          <w:lang w:val="zh-CN" w:eastAsia="zh-CN"/>
        </w:rPr>
      </w:pPr>
      <w:bookmarkStart w:id="229" w:name="_Toc18997"/>
      <w:bookmarkStart w:id="230" w:name="_Toc459"/>
      <w:r>
        <w:rPr>
          <w:rFonts w:hint="eastAsia" w:ascii="仿宋" w:hAnsi="仿宋" w:eastAsia="仿宋" w:cs="仿宋"/>
          <w:kern w:val="2"/>
          <w:sz w:val="24"/>
          <w:szCs w:val="20"/>
          <w:lang w:val="zh-CN" w:eastAsia="zh-CN"/>
        </w:rPr>
        <w:t>8</w:t>
      </w:r>
      <w:bookmarkEnd w:id="228"/>
      <w:r>
        <w:rPr>
          <w:rFonts w:hint="eastAsia" w:ascii="仿宋" w:hAnsi="仿宋" w:eastAsia="仿宋" w:cs="仿宋"/>
          <w:kern w:val="2"/>
          <w:sz w:val="24"/>
          <w:szCs w:val="20"/>
          <w:lang w:val="zh-CN" w:eastAsia="zh-CN"/>
        </w:rPr>
        <w:t>.1 一般要求</w:t>
      </w:r>
      <w:bookmarkEnd w:id="229"/>
      <w:bookmarkEnd w:id="230"/>
    </w:p>
    <w:p w14:paraId="58E67A7E">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8.1.1 设备交货进度、顺序要满足工程进度的要求，交货实际为自投标人收到招标人履约通知后至交货日期。</w:t>
      </w:r>
    </w:p>
    <w:p w14:paraId="16004757">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8.1.2 交货地点为：洛阳万基宏远电力有限公司#2锅炉增加炉水复合循环泵改造项目工程施工现场。</w:t>
      </w:r>
    </w:p>
    <w:p w14:paraId="01C6454B">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8.1.3 投标人在中标后，投标人按招标人要求定期向招标人提供生产计划和进度，以便招标人及时了解制造进度。</w:t>
      </w:r>
    </w:p>
    <w:p w14:paraId="7EA1A0A5">
      <w:pPr>
        <w:keepNext/>
        <w:widowControl w:val="0"/>
        <w:spacing w:before="120" w:after="120" w:line="360" w:lineRule="auto"/>
        <w:outlineLvl w:val="2"/>
        <w:rPr>
          <w:rFonts w:ascii="仿宋" w:hAnsi="仿宋" w:eastAsia="仿宋" w:cs="仿宋"/>
          <w:kern w:val="2"/>
          <w:sz w:val="24"/>
          <w:szCs w:val="20"/>
          <w:lang w:val="zh-CN" w:eastAsia="zh-CN"/>
        </w:rPr>
      </w:pPr>
      <w:bookmarkStart w:id="231" w:name="_Toc6156"/>
      <w:bookmarkStart w:id="232" w:name="_Toc30092"/>
      <w:r>
        <w:rPr>
          <w:rFonts w:hint="eastAsia" w:ascii="仿宋" w:hAnsi="仿宋" w:eastAsia="仿宋" w:cs="仿宋"/>
          <w:kern w:val="2"/>
          <w:sz w:val="24"/>
          <w:szCs w:val="20"/>
          <w:lang w:val="zh-CN" w:eastAsia="zh-CN"/>
        </w:rPr>
        <w:t>8.2 工程进度</w:t>
      </w:r>
      <w:bookmarkEnd w:id="231"/>
      <w:bookmarkEnd w:id="232"/>
    </w:p>
    <w:p w14:paraId="5BEEA46E">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投标人应列出详细的工程交货进度，填写在附录C表格中。</w:t>
      </w:r>
    </w:p>
    <w:p w14:paraId="4FD85DE5">
      <w:pPr>
        <w:widowControl w:val="0"/>
        <w:snapToGrid w:val="0"/>
        <w:spacing w:after="200" w:line="360" w:lineRule="auto"/>
        <w:rPr>
          <w:rFonts w:ascii="仿宋" w:hAnsi="仿宋" w:eastAsia="仿宋" w:cs="仿宋"/>
          <w:kern w:val="2"/>
          <w:lang w:eastAsia="zh-CN"/>
        </w:rPr>
      </w:pPr>
      <w:r>
        <w:rPr>
          <w:rFonts w:hint="eastAsia" w:ascii="仿宋" w:hAnsi="仿宋" w:eastAsia="仿宋" w:cs="仿宋"/>
          <w:kern w:val="2"/>
          <w:lang w:eastAsia="zh-CN"/>
        </w:rPr>
        <w:t>C.1交货进度表（投标人进行细化）</w:t>
      </w:r>
    </w:p>
    <w:tbl>
      <w:tblPr>
        <w:tblStyle w:val="40"/>
        <w:tblW w:w="480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2013"/>
        <w:gridCol w:w="992"/>
        <w:gridCol w:w="910"/>
        <w:gridCol w:w="1904"/>
        <w:gridCol w:w="1420"/>
      </w:tblGrid>
      <w:tr w14:paraId="5B894D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583" w:type="pct"/>
            <w:shd w:val="clear" w:color="auto" w:fill="auto"/>
            <w:vAlign w:val="center"/>
          </w:tcPr>
          <w:p w14:paraId="1DEFA5C6">
            <w:pPr>
              <w:keepNext/>
              <w:spacing w:after="200" w:line="320" w:lineRule="exact"/>
              <w:jc w:val="center"/>
              <w:rPr>
                <w:rFonts w:ascii="仿宋" w:hAnsi="仿宋" w:eastAsia="仿宋" w:cs="仿宋"/>
                <w:snapToGrid w:val="0"/>
                <w:kern w:val="2"/>
                <w:lang w:eastAsia="zh-CN" w:bidi="he-IL"/>
              </w:rPr>
            </w:pPr>
            <w:r>
              <w:rPr>
                <w:rFonts w:hint="eastAsia" w:ascii="仿宋" w:hAnsi="仿宋" w:eastAsia="仿宋" w:cs="仿宋"/>
                <w:snapToGrid w:val="0"/>
                <w:kern w:val="2"/>
                <w:lang w:eastAsia="zh-CN"/>
              </w:rPr>
              <w:t>序号</w:t>
            </w:r>
          </w:p>
        </w:tc>
        <w:tc>
          <w:tcPr>
            <w:tcW w:w="1228" w:type="pct"/>
            <w:shd w:val="clear" w:color="auto" w:fill="auto"/>
            <w:vAlign w:val="center"/>
          </w:tcPr>
          <w:p w14:paraId="46FA7F4F">
            <w:pPr>
              <w:keepNext/>
              <w:spacing w:after="200" w:line="320" w:lineRule="exact"/>
              <w:jc w:val="center"/>
              <w:rPr>
                <w:rFonts w:ascii="仿宋" w:hAnsi="仿宋" w:eastAsia="仿宋" w:cs="仿宋"/>
                <w:snapToGrid w:val="0"/>
                <w:kern w:val="2"/>
                <w:lang w:eastAsia="zh-CN" w:bidi="he-IL"/>
              </w:rPr>
            </w:pPr>
            <w:r>
              <w:rPr>
                <w:rFonts w:hint="eastAsia" w:ascii="仿宋" w:hAnsi="仿宋" w:eastAsia="仿宋" w:cs="仿宋"/>
                <w:snapToGrid w:val="0"/>
                <w:kern w:val="2"/>
                <w:lang w:eastAsia="zh-CN"/>
              </w:rPr>
              <w:t>设备/部件名称、型号</w:t>
            </w:r>
          </w:p>
        </w:tc>
        <w:tc>
          <w:tcPr>
            <w:tcW w:w="605" w:type="pct"/>
            <w:shd w:val="clear" w:color="auto" w:fill="auto"/>
            <w:vAlign w:val="center"/>
          </w:tcPr>
          <w:p w14:paraId="0845BC23">
            <w:pPr>
              <w:keepNext/>
              <w:spacing w:after="200" w:line="320" w:lineRule="exact"/>
              <w:jc w:val="center"/>
              <w:rPr>
                <w:rFonts w:ascii="仿宋" w:hAnsi="仿宋" w:eastAsia="仿宋" w:cs="仿宋"/>
                <w:snapToGrid w:val="0"/>
                <w:kern w:val="2"/>
                <w:lang w:eastAsia="zh-CN" w:bidi="he-IL"/>
              </w:rPr>
            </w:pPr>
            <w:r>
              <w:rPr>
                <w:rFonts w:hint="eastAsia" w:ascii="仿宋" w:hAnsi="仿宋" w:eastAsia="仿宋" w:cs="仿宋"/>
                <w:snapToGrid w:val="0"/>
                <w:kern w:val="2"/>
                <w:lang w:eastAsia="zh-CN"/>
              </w:rPr>
              <w:t>发运地点</w:t>
            </w:r>
          </w:p>
        </w:tc>
        <w:tc>
          <w:tcPr>
            <w:tcW w:w="555" w:type="pct"/>
            <w:shd w:val="clear" w:color="auto" w:fill="auto"/>
            <w:vAlign w:val="center"/>
          </w:tcPr>
          <w:p w14:paraId="28028A23">
            <w:pPr>
              <w:snapToGrid w:val="0"/>
              <w:spacing w:after="200" w:line="320" w:lineRule="exact"/>
              <w:jc w:val="center"/>
              <w:rPr>
                <w:rFonts w:ascii="仿宋" w:hAnsi="仿宋" w:eastAsia="仿宋" w:cs="仿宋"/>
                <w:snapToGrid w:val="0"/>
                <w:kern w:val="2"/>
                <w:lang w:eastAsia="zh-CN" w:bidi="he-IL"/>
              </w:rPr>
            </w:pPr>
            <w:r>
              <w:rPr>
                <w:rFonts w:hint="eastAsia" w:ascii="仿宋" w:hAnsi="仿宋" w:eastAsia="仿宋" w:cs="仿宋"/>
                <w:snapToGrid w:val="0"/>
                <w:kern w:val="2"/>
                <w:lang w:eastAsia="zh-CN"/>
              </w:rPr>
              <w:t>数量</w:t>
            </w:r>
          </w:p>
        </w:tc>
        <w:tc>
          <w:tcPr>
            <w:tcW w:w="1161" w:type="pct"/>
            <w:shd w:val="clear" w:color="auto" w:fill="auto"/>
            <w:vAlign w:val="center"/>
          </w:tcPr>
          <w:p w14:paraId="693F460C">
            <w:pPr>
              <w:snapToGrid w:val="0"/>
              <w:spacing w:after="200" w:line="320" w:lineRule="exact"/>
              <w:jc w:val="center"/>
              <w:rPr>
                <w:rFonts w:ascii="仿宋" w:hAnsi="仿宋" w:eastAsia="仿宋" w:cs="仿宋"/>
                <w:snapToGrid w:val="0"/>
                <w:kern w:val="2"/>
                <w:lang w:eastAsia="zh-CN" w:bidi="he-IL"/>
              </w:rPr>
            </w:pPr>
            <w:r>
              <w:rPr>
                <w:rFonts w:hint="eastAsia" w:ascii="仿宋" w:hAnsi="仿宋" w:eastAsia="仿宋" w:cs="仿宋"/>
                <w:snapToGrid w:val="0"/>
                <w:kern w:val="2"/>
                <w:lang w:eastAsia="zh-CN"/>
              </w:rPr>
              <w:t>交货时间</w:t>
            </w:r>
          </w:p>
        </w:tc>
        <w:tc>
          <w:tcPr>
            <w:tcW w:w="866" w:type="pct"/>
            <w:shd w:val="clear" w:color="auto" w:fill="auto"/>
            <w:vAlign w:val="center"/>
          </w:tcPr>
          <w:p w14:paraId="35157A07">
            <w:pPr>
              <w:snapToGrid w:val="0"/>
              <w:spacing w:after="200" w:line="320" w:lineRule="exact"/>
              <w:jc w:val="center"/>
              <w:rPr>
                <w:rFonts w:ascii="仿宋" w:hAnsi="仿宋" w:eastAsia="仿宋" w:cs="仿宋"/>
                <w:snapToGrid w:val="0"/>
                <w:kern w:val="2"/>
                <w:lang w:eastAsia="zh-CN" w:bidi="he-IL"/>
              </w:rPr>
            </w:pPr>
            <w:r>
              <w:rPr>
                <w:rFonts w:hint="eastAsia" w:ascii="仿宋" w:hAnsi="仿宋" w:eastAsia="仿宋" w:cs="仿宋"/>
                <w:snapToGrid w:val="0"/>
                <w:kern w:val="2"/>
                <w:lang w:eastAsia="zh-CN"/>
              </w:rPr>
              <w:t>重量(t)</w:t>
            </w:r>
          </w:p>
        </w:tc>
      </w:tr>
      <w:tr w14:paraId="6305BF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583" w:type="pct"/>
            <w:shd w:val="clear" w:color="auto" w:fill="auto"/>
            <w:vAlign w:val="center"/>
          </w:tcPr>
          <w:p w14:paraId="16345017">
            <w:pPr>
              <w:snapToGrid w:val="0"/>
              <w:spacing w:after="200" w:line="320" w:lineRule="exact"/>
              <w:jc w:val="center"/>
              <w:rPr>
                <w:rFonts w:ascii="仿宋" w:hAnsi="仿宋" w:eastAsia="仿宋" w:cs="仿宋"/>
                <w:snapToGrid w:val="0"/>
                <w:kern w:val="2"/>
                <w:lang w:eastAsia="zh-CN" w:bidi="he-IL"/>
              </w:rPr>
            </w:pPr>
          </w:p>
        </w:tc>
        <w:tc>
          <w:tcPr>
            <w:tcW w:w="1228" w:type="pct"/>
            <w:shd w:val="clear" w:color="auto" w:fill="auto"/>
            <w:vAlign w:val="center"/>
          </w:tcPr>
          <w:p w14:paraId="0FE55953">
            <w:pPr>
              <w:snapToGrid w:val="0"/>
              <w:spacing w:after="200" w:line="320" w:lineRule="exact"/>
              <w:jc w:val="center"/>
              <w:rPr>
                <w:rFonts w:ascii="仿宋" w:hAnsi="仿宋" w:eastAsia="仿宋" w:cs="仿宋"/>
                <w:snapToGrid w:val="0"/>
                <w:kern w:val="2"/>
                <w:lang w:eastAsia="zh-CN" w:bidi="he-IL"/>
              </w:rPr>
            </w:pPr>
          </w:p>
        </w:tc>
        <w:tc>
          <w:tcPr>
            <w:tcW w:w="605" w:type="pct"/>
            <w:shd w:val="clear" w:color="auto" w:fill="auto"/>
            <w:vAlign w:val="center"/>
          </w:tcPr>
          <w:p w14:paraId="0D73F22A">
            <w:pPr>
              <w:snapToGrid w:val="0"/>
              <w:spacing w:after="200" w:line="320" w:lineRule="exact"/>
              <w:jc w:val="center"/>
              <w:rPr>
                <w:rFonts w:ascii="仿宋" w:hAnsi="仿宋" w:eastAsia="仿宋" w:cs="仿宋"/>
                <w:snapToGrid w:val="0"/>
                <w:kern w:val="2"/>
                <w:lang w:eastAsia="zh-CN" w:bidi="he-IL"/>
              </w:rPr>
            </w:pPr>
          </w:p>
        </w:tc>
        <w:tc>
          <w:tcPr>
            <w:tcW w:w="555" w:type="pct"/>
            <w:shd w:val="clear" w:color="auto" w:fill="auto"/>
            <w:vAlign w:val="center"/>
          </w:tcPr>
          <w:p w14:paraId="5CADBA36">
            <w:pPr>
              <w:snapToGrid w:val="0"/>
              <w:spacing w:after="200" w:line="320" w:lineRule="exact"/>
              <w:jc w:val="center"/>
              <w:rPr>
                <w:rFonts w:ascii="仿宋" w:hAnsi="仿宋" w:eastAsia="仿宋" w:cs="仿宋"/>
                <w:snapToGrid w:val="0"/>
                <w:kern w:val="2"/>
                <w:lang w:eastAsia="zh-CN" w:bidi="he-IL"/>
              </w:rPr>
            </w:pPr>
          </w:p>
        </w:tc>
        <w:tc>
          <w:tcPr>
            <w:tcW w:w="1161" w:type="pct"/>
            <w:shd w:val="clear" w:color="auto" w:fill="auto"/>
            <w:vAlign w:val="center"/>
          </w:tcPr>
          <w:p w14:paraId="3B386E76">
            <w:pPr>
              <w:snapToGrid w:val="0"/>
              <w:spacing w:after="200" w:line="320" w:lineRule="exact"/>
              <w:jc w:val="center"/>
              <w:rPr>
                <w:rFonts w:ascii="仿宋" w:hAnsi="仿宋" w:eastAsia="仿宋" w:cs="仿宋"/>
                <w:snapToGrid w:val="0"/>
                <w:kern w:val="2"/>
                <w:lang w:eastAsia="zh-CN" w:bidi="he-IL"/>
              </w:rPr>
            </w:pPr>
          </w:p>
        </w:tc>
        <w:tc>
          <w:tcPr>
            <w:tcW w:w="866" w:type="pct"/>
            <w:shd w:val="clear" w:color="auto" w:fill="auto"/>
            <w:vAlign w:val="center"/>
          </w:tcPr>
          <w:p w14:paraId="478D367B">
            <w:pPr>
              <w:snapToGrid w:val="0"/>
              <w:spacing w:after="200" w:line="320" w:lineRule="exact"/>
              <w:jc w:val="center"/>
              <w:rPr>
                <w:rFonts w:ascii="仿宋" w:hAnsi="仿宋" w:eastAsia="仿宋" w:cs="仿宋"/>
                <w:snapToGrid w:val="0"/>
                <w:kern w:val="2"/>
                <w:lang w:eastAsia="zh-CN" w:bidi="he-IL"/>
              </w:rPr>
            </w:pPr>
          </w:p>
        </w:tc>
      </w:tr>
      <w:tr w14:paraId="50CC26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83" w:type="pct"/>
            <w:shd w:val="clear" w:color="auto" w:fill="auto"/>
            <w:vAlign w:val="center"/>
          </w:tcPr>
          <w:p w14:paraId="02DC35D4">
            <w:pPr>
              <w:snapToGrid w:val="0"/>
              <w:spacing w:after="200" w:line="320" w:lineRule="exact"/>
              <w:jc w:val="center"/>
              <w:rPr>
                <w:rFonts w:ascii="仿宋" w:hAnsi="仿宋" w:eastAsia="仿宋" w:cs="仿宋"/>
                <w:snapToGrid w:val="0"/>
                <w:kern w:val="2"/>
                <w:lang w:eastAsia="zh-CN" w:bidi="he-IL"/>
              </w:rPr>
            </w:pPr>
          </w:p>
        </w:tc>
        <w:tc>
          <w:tcPr>
            <w:tcW w:w="1228" w:type="pct"/>
            <w:shd w:val="clear" w:color="auto" w:fill="auto"/>
            <w:vAlign w:val="center"/>
          </w:tcPr>
          <w:p w14:paraId="4ADCCBD7">
            <w:pPr>
              <w:snapToGrid w:val="0"/>
              <w:spacing w:after="200" w:line="320" w:lineRule="exact"/>
              <w:jc w:val="center"/>
              <w:rPr>
                <w:rFonts w:ascii="仿宋" w:hAnsi="仿宋" w:eastAsia="仿宋" w:cs="仿宋"/>
                <w:snapToGrid w:val="0"/>
                <w:kern w:val="2"/>
                <w:lang w:eastAsia="zh-CN" w:bidi="he-IL"/>
              </w:rPr>
            </w:pPr>
          </w:p>
        </w:tc>
        <w:tc>
          <w:tcPr>
            <w:tcW w:w="605" w:type="pct"/>
            <w:shd w:val="clear" w:color="auto" w:fill="auto"/>
            <w:vAlign w:val="center"/>
          </w:tcPr>
          <w:p w14:paraId="092A05AE">
            <w:pPr>
              <w:snapToGrid w:val="0"/>
              <w:spacing w:after="200" w:line="320" w:lineRule="exact"/>
              <w:jc w:val="center"/>
              <w:rPr>
                <w:rFonts w:ascii="仿宋" w:hAnsi="仿宋" w:eastAsia="仿宋" w:cs="仿宋"/>
                <w:snapToGrid w:val="0"/>
                <w:kern w:val="2"/>
                <w:lang w:eastAsia="zh-CN" w:bidi="he-IL"/>
              </w:rPr>
            </w:pPr>
          </w:p>
        </w:tc>
        <w:tc>
          <w:tcPr>
            <w:tcW w:w="555" w:type="pct"/>
            <w:shd w:val="clear" w:color="auto" w:fill="auto"/>
            <w:vAlign w:val="center"/>
          </w:tcPr>
          <w:p w14:paraId="7BBE37DA">
            <w:pPr>
              <w:snapToGrid w:val="0"/>
              <w:spacing w:after="200" w:line="320" w:lineRule="exact"/>
              <w:jc w:val="center"/>
              <w:rPr>
                <w:rFonts w:ascii="仿宋" w:hAnsi="仿宋" w:eastAsia="仿宋" w:cs="仿宋"/>
                <w:snapToGrid w:val="0"/>
                <w:kern w:val="2"/>
                <w:lang w:eastAsia="zh-CN" w:bidi="he-IL"/>
              </w:rPr>
            </w:pPr>
          </w:p>
        </w:tc>
        <w:tc>
          <w:tcPr>
            <w:tcW w:w="1161" w:type="pct"/>
            <w:shd w:val="clear" w:color="auto" w:fill="auto"/>
            <w:vAlign w:val="center"/>
          </w:tcPr>
          <w:p w14:paraId="2011BEC8">
            <w:pPr>
              <w:snapToGrid w:val="0"/>
              <w:spacing w:after="200" w:line="320" w:lineRule="exact"/>
              <w:jc w:val="center"/>
              <w:rPr>
                <w:rFonts w:ascii="仿宋" w:hAnsi="仿宋" w:eastAsia="仿宋" w:cs="仿宋"/>
                <w:snapToGrid w:val="0"/>
                <w:kern w:val="2"/>
                <w:lang w:eastAsia="zh-CN" w:bidi="he-IL"/>
              </w:rPr>
            </w:pPr>
          </w:p>
        </w:tc>
        <w:tc>
          <w:tcPr>
            <w:tcW w:w="866" w:type="pct"/>
            <w:shd w:val="clear" w:color="auto" w:fill="auto"/>
            <w:vAlign w:val="center"/>
          </w:tcPr>
          <w:p w14:paraId="3E1116F6">
            <w:pPr>
              <w:snapToGrid w:val="0"/>
              <w:spacing w:after="200" w:line="320" w:lineRule="exact"/>
              <w:jc w:val="center"/>
              <w:rPr>
                <w:rFonts w:ascii="仿宋" w:hAnsi="仿宋" w:eastAsia="仿宋" w:cs="仿宋"/>
                <w:snapToGrid w:val="0"/>
                <w:kern w:val="2"/>
                <w:lang w:eastAsia="zh-CN" w:bidi="he-IL"/>
              </w:rPr>
            </w:pPr>
          </w:p>
        </w:tc>
      </w:tr>
      <w:tr w14:paraId="187FDC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583" w:type="pct"/>
            <w:shd w:val="clear" w:color="auto" w:fill="auto"/>
            <w:vAlign w:val="center"/>
          </w:tcPr>
          <w:p w14:paraId="73CDE040">
            <w:pPr>
              <w:snapToGrid w:val="0"/>
              <w:spacing w:after="200" w:line="320" w:lineRule="exact"/>
              <w:jc w:val="center"/>
              <w:rPr>
                <w:rFonts w:ascii="仿宋" w:hAnsi="仿宋" w:eastAsia="仿宋" w:cs="仿宋"/>
                <w:snapToGrid w:val="0"/>
                <w:kern w:val="2"/>
                <w:lang w:eastAsia="zh-CN" w:bidi="he-IL"/>
              </w:rPr>
            </w:pPr>
          </w:p>
        </w:tc>
        <w:tc>
          <w:tcPr>
            <w:tcW w:w="1228" w:type="pct"/>
            <w:shd w:val="clear" w:color="auto" w:fill="auto"/>
            <w:vAlign w:val="center"/>
          </w:tcPr>
          <w:p w14:paraId="46C98D2A">
            <w:pPr>
              <w:snapToGrid w:val="0"/>
              <w:spacing w:after="200" w:line="320" w:lineRule="exact"/>
              <w:jc w:val="center"/>
              <w:rPr>
                <w:rFonts w:ascii="仿宋" w:hAnsi="仿宋" w:eastAsia="仿宋" w:cs="仿宋"/>
                <w:snapToGrid w:val="0"/>
                <w:kern w:val="2"/>
                <w:lang w:eastAsia="zh-CN" w:bidi="he-IL"/>
              </w:rPr>
            </w:pPr>
          </w:p>
        </w:tc>
        <w:tc>
          <w:tcPr>
            <w:tcW w:w="605" w:type="pct"/>
            <w:shd w:val="clear" w:color="auto" w:fill="auto"/>
            <w:vAlign w:val="center"/>
          </w:tcPr>
          <w:p w14:paraId="4A4E4000">
            <w:pPr>
              <w:snapToGrid w:val="0"/>
              <w:spacing w:after="200" w:line="320" w:lineRule="exact"/>
              <w:jc w:val="center"/>
              <w:rPr>
                <w:rFonts w:ascii="仿宋" w:hAnsi="仿宋" w:eastAsia="仿宋" w:cs="仿宋"/>
                <w:snapToGrid w:val="0"/>
                <w:kern w:val="2"/>
                <w:lang w:eastAsia="zh-CN" w:bidi="he-IL"/>
              </w:rPr>
            </w:pPr>
          </w:p>
        </w:tc>
        <w:tc>
          <w:tcPr>
            <w:tcW w:w="555" w:type="pct"/>
            <w:shd w:val="clear" w:color="auto" w:fill="auto"/>
          </w:tcPr>
          <w:p w14:paraId="025C5B55">
            <w:pPr>
              <w:snapToGrid w:val="0"/>
              <w:spacing w:after="200" w:line="320" w:lineRule="exact"/>
              <w:jc w:val="center"/>
              <w:rPr>
                <w:rFonts w:ascii="仿宋" w:hAnsi="仿宋" w:eastAsia="仿宋" w:cs="仿宋"/>
                <w:snapToGrid w:val="0"/>
                <w:kern w:val="2"/>
                <w:lang w:eastAsia="zh-CN" w:bidi="he-IL"/>
              </w:rPr>
            </w:pPr>
          </w:p>
        </w:tc>
        <w:tc>
          <w:tcPr>
            <w:tcW w:w="1161" w:type="pct"/>
            <w:shd w:val="clear" w:color="auto" w:fill="auto"/>
          </w:tcPr>
          <w:p w14:paraId="2DDB7D5D">
            <w:pPr>
              <w:snapToGrid w:val="0"/>
              <w:spacing w:after="200" w:line="320" w:lineRule="exact"/>
              <w:jc w:val="center"/>
              <w:rPr>
                <w:rFonts w:ascii="仿宋" w:hAnsi="仿宋" w:eastAsia="仿宋" w:cs="仿宋"/>
                <w:snapToGrid w:val="0"/>
                <w:kern w:val="2"/>
                <w:lang w:eastAsia="zh-CN" w:bidi="he-IL"/>
              </w:rPr>
            </w:pPr>
          </w:p>
        </w:tc>
        <w:tc>
          <w:tcPr>
            <w:tcW w:w="866" w:type="pct"/>
            <w:shd w:val="clear" w:color="auto" w:fill="auto"/>
          </w:tcPr>
          <w:p w14:paraId="49823F70">
            <w:pPr>
              <w:snapToGrid w:val="0"/>
              <w:spacing w:after="200" w:line="320" w:lineRule="exact"/>
              <w:jc w:val="center"/>
              <w:rPr>
                <w:rFonts w:ascii="仿宋" w:hAnsi="仿宋" w:eastAsia="仿宋" w:cs="仿宋"/>
                <w:snapToGrid w:val="0"/>
                <w:kern w:val="2"/>
                <w:lang w:eastAsia="zh-CN" w:bidi="he-IL"/>
              </w:rPr>
            </w:pPr>
          </w:p>
        </w:tc>
      </w:tr>
    </w:tbl>
    <w:p w14:paraId="38727251">
      <w:pPr>
        <w:widowControl w:val="0"/>
        <w:snapToGrid w:val="0"/>
        <w:spacing w:after="200" w:line="360" w:lineRule="auto"/>
        <w:ind w:firstLine="420" w:firstLineChars="200"/>
        <w:jc w:val="both"/>
        <w:rPr>
          <w:rFonts w:ascii="仿宋" w:hAnsi="仿宋" w:eastAsia="仿宋" w:cs="仿宋"/>
          <w:snapToGrid w:val="0"/>
          <w:kern w:val="2"/>
          <w:lang w:eastAsia="zh-CN"/>
        </w:rPr>
      </w:pPr>
      <w:r>
        <w:rPr>
          <w:rFonts w:hint="eastAsia" w:ascii="仿宋" w:hAnsi="仿宋" w:eastAsia="仿宋" w:cs="仿宋"/>
          <w:snapToGrid w:val="0"/>
          <w:kern w:val="2"/>
          <w:lang w:eastAsia="zh-CN"/>
        </w:rPr>
        <w:t>（注意：序号要与供货范围分项清单序号一致）</w:t>
      </w:r>
    </w:p>
    <w:p w14:paraId="06E6BE9B">
      <w:pPr>
        <w:widowControl w:val="0"/>
        <w:snapToGrid w:val="0"/>
        <w:spacing w:after="200" w:line="360" w:lineRule="auto"/>
        <w:rPr>
          <w:rFonts w:ascii="仿宋" w:hAnsi="仿宋" w:eastAsia="仿宋" w:cs="仿宋"/>
          <w:kern w:val="2"/>
          <w:lang w:eastAsia="zh-CN"/>
        </w:rPr>
      </w:pPr>
      <w:r>
        <w:rPr>
          <w:rFonts w:hint="eastAsia" w:ascii="仿宋" w:hAnsi="仿宋" w:eastAsia="仿宋" w:cs="仿宋"/>
          <w:kern w:val="2"/>
          <w:lang w:eastAsia="zh-CN"/>
        </w:rPr>
        <w:t>C.2备品备件交货进度表（投标人进行细化）</w:t>
      </w:r>
    </w:p>
    <w:tbl>
      <w:tblPr>
        <w:tblStyle w:val="40"/>
        <w:tblW w:w="485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2065"/>
        <w:gridCol w:w="1000"/>
        <w:gridCol w:w="949"/>
        <w:gridCol w:w="1913"/>
        <w:gridCol w:w="1418"/>
      </w:tblGrid>
      <w:tr w14:paraId="5BAC05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563" w:type="pct"/>
            <w:shd w:val="clear" w:color="auto" w:fill="auto"/>
            <w:vAlign w:val="center"/>
          </w:tcPr>
          <w:p w14:paraId="65C8DBC6">
            <w:pPr>
              <w:keepNext/>
              <w:spacing w:after="200" w:line="320" w:lineRule="exact"/>
              <w:jc w:val="center"/>
              <w:rPr>
                <w:rFonts w:ascii="仿宋" w:hAnsi="仿宋" w:eastAsia="仿宋" w:cs="仿宋"/>
                <w:snapToGrid w:val="0"/>
                <w:kern w:val="2"/>
                <w:lang w:eastAsia="zh-CN" w:bidi="he-IL"/>
              </w:rPr>
            </w:pPr>
            <w:r>
              <w:rPr>
                <w:rFonts w:hint="eastAsia" w:ascii="仿宋" w:hAnsi="仿宋" w:eastAsia="仿宋" w:cs="仿宋"/>
                <w:snapToGrid w:val="0"/>
                <w:kern w:val="2"/>
                <w:lang w:eastAsia="zh-CN"/>
              </w:rPr>
              <w:t>序号</w:t>
            </w:r>
          </w:p>
        </w:tc>
        <w:tc>
          <w:tcPr>
            <w:tcW w:w="1247" w:type="pct"/>
            <w:shd w:val="clear" w:color="auto" w:fill="auto"/>
            <w:vAlign w:val="center"/>
          </w:tcPr>
          <w:p w14:paraId="60ACAF73">
            <w:pPr>
              <w:keepNext/>
              <w:spacing w:after="200" w:line="320" w:lineRule="exact"/>
              <w:jc w:val="center"/>
              <w:rPr>
                <w:rFonts w:ascii="仿宋" w:hAnsi="仿宋" w:eastAsia="仿宋" w:cs="仿宋"/>
                <w:snapToGrid w:val="0"/>
                <w:kern w:val="2"/>
                <w:lang w:eastAsia="zh-CN" w:bidi="he-IL"/>
              </w:rPr>
            </w:pPr>
            <w:r>
              <w:rPr>
                <w:rFonts w:hint="eastAsia" w:ascii="仿宋" w:hAnsi="仿宋" w:eastAsia="仿宋" w:cs="仿宋"/>
                <w:snapToGrid w:val="0"/>
                <w:kern w:val="2"/>
                <w:lang w:eastAsia="zh-CN"/>
              </w:rPr>
              <w:t>设备/部件名称、型号</w:t>
            </w:r>
          </w:p>
        </w:tc>
        <w:tc>
          <w:tcPr>
            <w:tcW w:w="604" w:type="pct"/>
            <w:shd w:val="clear" w:color="auto" w:fill="auto"/>
            <w:vAlign w:val="center"/>
          </w:tcPr>
          <w:p w14:paraId="7BD715A7">
            <w:pPr>
              <w:keepNext/>
              <w:spacing w:after="200" w:line="320" w:lineRule="exact"/>
              <w:jc w:val="center"/>
              <w:rPr>
                <w:rFonts w:ascii="仿宋" w:hAnsi="仿宋" w:eastAsia="仿宋" w:cs="仿宋"/>
                <w:snapToGrid w:val="0"/>
                <w:kern w:val="2"/>
                <w:lang w:eastAsia="zh-CN" w:bidi="he-IL"/>
              </w:rPr>
            </w:pPr>
            <w:r>
              <w:rPr>
                <w:rFonts w:hint="eastAsia" w:ascii="仿宋" w:hAnsi="仿宋" w:eastAsia="仿宋" w:cs="仿宋"/>
                <w:snapToGrid w:val="0"/>
                <w:kern w:val="2"/>
                <w:lang w:eastAsia="zh-CN"/>
              </w:rPr>
              <w:t>发运地点</w:t>
            </w:r>
          </w:p>
        </w:tc>
        <w:tc>
          <w:tcPr>
            <w:tcW w:w="573" w:type="pct"/>
            <w:shd w:val="clear" w:color="auto" w:fill="auto"/>
            <w:vAlign w:val="center"/>
          </w:tcPr>
          <w:p w14:paraId="47C45C34">
            <w:pPr>
              <w:snapToGrid w:val="0"/>
              <w:spacing w:after="200" w:line="320" w:lineRule="exact"/>
              <w:jc w:val="center"/>
              <w:rPr>
                <w:rFonts w:ascii="仿宋" w:hAnsi="仿宋" w:eastAsia="仿宋" w:cs="仿宋"/>
                <w:snapToGrid w:val="0"/>
                <w:kern w:val="2"/>
                <w:lang w:eastAsia="zh-CN" w:bidi="he-IL"/>
              </w:rPr>
            </w:pPr>
            <w:r>
              <w:rPr>
                <w:rFonts w:hint="eastAsia" w:ascii="仿宋" w:hAnsi="仿宋" w:eastAsia="仿宋" w:cs="仿宋"/>
                <w:snapToGrid w:val="0"/>
                <w:kern w:val="2"/>
                <w:lang w:eastAsia="zh-CN"/>
              </w:rPr>
              <w:t>数量</w:t>
            </w:r>
          </w:p>
        </w:tc>
        <w:tc>
          <w:tcPr>
            <w:tcW w:w="1155" w:type="pct"/>
            <w:shd w:val="clear" w:color="auto" w:fill="auto"/>
            <w:vAlign w:val="center"/>
          </w:tcPr>
          <w:p w14:paraId="617A518C">
            <w:pPr>
              <w:snapToGrid w:val="0"/>
              <w:spacing w:after="200" w:line="320" w:lineRule="exact"/>
              <w:jc w:val="center"/>
              <w:rPr>
                <w:rFonts w:ascii="仿宋" w:hAnsi="仿宋" w:eastAsia="仿宋" w:cs="仿宋"/>
                <w:snapToGrid w:val="0"/>
                <w:kern w:val="2"/>
                <w:lang w:eastAsia="zh-CN" w:bidi="he-IL"/>
              </w:rPr>
            </w:pPr>
            <w:r>
              <w:rPr>
                <w:rFonts w:hint="eastAsia" w:ascii="仿宋" w:hAnsi="仿宋" w:eastAsia="仿宋" w:cs="仿宋"/>
                <w:snapToGrid w:val="0"/>
                <w:kern w:val="2"/>
                <w:lang w:eastAsia="zh-CN"/>
              </w:rPr>
              <w:t>交货时间</w:t>
            </w:r>
          </w:p>
        </w:tc>
        <w:tc>
          <w:tcPr>
            <w:tcW w:w="856" w:type="pct"/>
            <w:shd w:val="clear" w:color="auto" w:fill="auto"/>
            <w:vAlign w:val="center"/>
          </w:tcPr>
          <w:p w14:paraId="2E014569">
            <w:pPr>
              <w:snapToGrid w:val="0"/>
              <w:spacing w:after="200" w:line="320" w:lineRule="exact"/>
              <w:jc w:val="center"/>
              <w:rPr>
                <w:rFonts w:ascii="仿宋" w:hAnsi="仿宋" w:eastAsia="仿宋" w:cs="仿宋"/>
                <w:snapToGrid w:val="0"/>
                <w:kern w:val="2"/>
                <w:lang w:eastAsia="zh-CN" w:bidi="he-IL"/>
              </w:rPr>
            </w:pPr>
            <w:r>
              <w:rPr>
                <w:rFonts w:hint="eastAsia" w:ascii="仿宋" w:hAnsi="仿宋" w:eastAsia="仿宋" w:cs="仿宋"/>
                <w:snapToGrid w:val="0"/>
                <w:kern w:val="2"/>
                <w:lang w:eastAsia="zh-CN"/>
              </w:rPr>
              <w:t>重量(t)</w:t>
            </w:r>
          </w:p>
        </w:tc>
      </w:tr>
      <w:tr w14:paraId="27CF34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63" w:type="pct"/>
            <w:shd w:val="clear" w:color="auto" w:fill="auto"/>
            <w:vAlign w:val="center"/>
          </w:tcPr>
          <w:p w14:paraId="674CF0D7">
            <w:pPr>
              <w:snapToGrid w:val="0"/>
              <w:spacing w:after="200" w:line="320" w:lineRule="exact"/>
              <w:jc w:val="center"/>
              <w:rPr>
                <w:rFonts w:ascii="仿宋" w:hAnsi="仿宋" w:eastAsia="仿宋" w:cs="仿宋"/>
                <w:snapToGrid w:val="0"/>
                <w:kern w:val="2"/>
                <w:lang w:eastAsia="zh-CN" w:bidi="he-IL"/>
              </w:rPr>
            </w:pPr>
          </w:p>
        </w:tc>
        <w:tc>
          <w:tcPr>
            <w:tcW w:w="1247" w:type="pct"/>
            <w:shd w:val="clear" w:color="auto" w:fill="auto"/>
            <w:vAlign w:val="center"/>
          </w:tcPr>
          <w:p w14:paraId="1394A17C">
            <w:pPr>
              <w:snapToGrid w:val="0"/>
              <w:spacing w:after="200" w:line="320" w:lineRule="exact"/>
              <w:jc w:val="center"/>
              <w:rPr>
                <w:rFonts w:ascii="仿宋" w:hAnsi="仿宋" w:eastAsia="仿宋" w:cs="仿宋"/>
                <w:snapToGrid w:val="0"/>
                <w:kern w:val="2"/>
                <w:lang w:eastAsia="zh-CN" w:bidi="he-IL"/>
              </w:rPr>
            </w:pPr>
          </w:p>
        </w:tc>
        <w:tc>
          <w:tcPr>
            <w:tcW w:w="604" w:type="pct"/>
            <w:shd w:val="clear" w:color="auto" w:fill="auto"/>
            <w:vAlign w:val="center"/>
          </w:tcPr>
          <w:p w14:paraId="463C26E7">
            <w:pPr>
              <w:snapToGrid w:val="0"/>
              <w:spacing w:after="200" w:line="320" w:lineRule="exact"/>
              <w:jc w:val="center"/>
              <w:rPr>
                <w:rFonts w:ascii="仿宋" w:hAnsi="仿宋" w:eastAsia="仿宋" w:cs="仿宋"/>
                <w:snapToGrid w:val="0"/>
                <w:kern w:val="2"/>
                <w:lang w:eastAsia="zh-CN" w:bidi="he-IL"/>
              </w:rPr>
            </w:pPr>
          </w:p>
        </w:tc>
        <w:tc>
          <w:tcPr>
            <w:tcW w:w="573" w:type="pct"/>
            <w:shd w:val="clear" w:color="auto" w:fill="auto"/>
            <w:vAlign w:val="center"/>
          </w:tcPr>
          <w:p w14:paraId="5EF4AB55">
            <w:pPr>
              <w:snapToGrid w:val="0"/>
              <w:spacing w:after="200" w:line="320" w:lineRule="exact"/>
              <w:jc w:val="center"/>
              <w:rPr>
                <w:rFonts w:ascii="仿宋" w:hAnsi="仿宋" w:eastAsia="仿宋" w:cs="仿宋"/>
                <w:snapToGrid w:val="0"/>
                <w:kern w:val="2"/>
                <w:lang w:eastAsia="zh-CN" w:bidi="he-IL"/>
              </w:rPr>
            </w:pPr>
          </w:p>
        </w:tc>
        <w:tc>
          <w:tcPr>
            <w:tcW w:w="1155" w:type="pct"/>
            <w:shd w:val="clear" w:color="auto" w:fill="auto"/>
            <w:vAlign w:val="center"/>
          </w:tcPr>
          <w:p w14:paraId="15065646">
            <w:pPr>
              <w:snapToGrid w:val="0"/>
              <w:spacing w:after="200" w:line="320" w:lineRule="exact"/>
              <w:jc w:val="center"/>
              <w:rPr>
                <w:rFonts w:ascii="仿宋" w:hAnsi="仿宋" w:eastAsia="仿宋" w:cs="仿宋"/>
                <w:snapToGrid w:val="0"/>
                <w:kern w:val="2"/>
                <w:lang w:eastAsia="zh-CN" w:bidi="he-IL"/>
              </w:rPr>
            </w:pPr>
          </w:p>
        </w:tc>
        <w:tc>
          <w:tcPr>
            <w:tcW w:w="856" w:type="pct"/>
            <w:shd w:val="clear" w:color="auto" w:fill="auto"/>
            <w:vAlign w:val="center"/>
          </w:tcPr>
          <w:p w14:paraId="5D474B41">
            <w:pPr>
              <w:snapToGrid w:val="0"/>
              <w:spacing w:after="200" w:line="320" w:lineRule="exact"/>
              <w:jc w:val="center"/>
              <w:rPr>
                <w:rFonts w:ascii="仿宋" w:hAnsi="仿宋" w:eastAsia="仿宋" w:cs="仿宋"/>
                <w:snapToGrid w:val="0"/>
                <w:kern w:val="2"/>
                <w:lang w:eastAsia="zh-CN" w:bidi="he-IL"/>
              </w:rPr>
            </w:pPr>
          </w:p>
        </w:tc>
      </w:tr>
      <w:tr w14:paraId="2A5314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63" w:type="pct"/>
            <w:shd w:val="clear" w:color="auto" w:fill="auto"/>
            <w:vAlign w:val="center"/>
          </w:tcPr>
          <w:p w14:paraId="4C08D2E6">
            <w:pPr>
              <w:snapToGrid w:val="0"/>
              <w:spacing w:after="200" w:line="320" w:lineRule="exact"/>
              <w:jc w:val="center"/>
              <w:rPr>
                <w:rFonts w:ascii="仿宋" w:hAnsi="仿宋" w:eastAsia="仿宋" w:cs="仿宋"/>
                <w:snapToGrid w:val="0"/>
                <w:kern w:val="2"/>
                <w:lang w:eastAsia="zh-CN"/>
              </w:rPr>
            </w:pPr>
          </w:p>
        </w:tc>
        <w:tc>
          <w:tcPr>
            <w:tcW w:w="1247" w:type="pct"/>
            <w:shd w:val="clear" w:color="auto" w:fill="auto"/>
            <w:vAlign w:val="center"/>
          </w:tcPr>
          <w:p w14:paraId="386C3FBA">
            <w:pPr>
              <w:snapToGrid w:val="0"/>
              <w:spacing w:after="200" w:line="320" w:lineRule="exact"/>
              <w:jc w:val="center"/>
              <w:rPr>
                <w:rFonts w:ascii="仿宋" w:hAnsi="仿宋" w:eastAsia="仿宋" w:cs="仿宋"/>
                <w:snapToGrid w:val="0"/>
                <w:kern w:val="2"/>
                <w:lang w:eastAsia="zh-CN"/>
              </w:rPr>
            </w:pPr>
          </w:p>
        </w:tc>
        <w:tc>
          <w:tcPr>
            <w:tcW w:w="604" w:type="pct"/>
            <w:shd w:val="clear" w:color="auto" w:fill="auto"/>
            <w:vAlign w:val="center"/>
          </w:tcPr>
          <w:p w14:paraId="179FBE3C">
            <w:pPr>
              <w:snapToGrid w:val="0"/>
              <w:spacing w:after="200" w:line="320" w:lineRule="exact"/>
              <w:jc w:val="center"/>
              <w:rPr>
                <w:rFonts w:ascii="仿宋" w:hAnsi="仿宋" w:eastAsia="仿宋" w:cs="仿宋"/>
                <w:snapToGrid w:val="0"/>
                <w:kern w:val="2"/>
                <w:lang w:eastAsia="zh-CN"/>
              </w:rPr>
            </w:pPr>
          </w:p>
        </w:tc>
        <w:tc>
          <w:tcPr>
            <w:tcW w:w="573" w:type="pct"/>
            <w:shd w:val="clear" w:color="auto" w:fill="auto"/>
            <w:vAlign w:val="center"/>
          </w:tcPr>
          <w:p w14:paraId="14362907">
            <w:pPr>
              <w:snapToGrid w:val="0"/>
              <w:spacing w:after="200" w:line="320" w:lineRule="exact"/>
              <w:jc w:val="center"/>
              <w:rPr>
                <w:rFonts w:ascii="仿宋" w:hAnsi="仿宋" w:eastAsia="仿宋" w:cs="仿宋"/>
                <w:snapToGrid w:val="0"/>
                <w:kern w:val="2"/>
                <w:lang w:eastAsia="zh-CN"/>
              </w:rPr>
            </w:pPr>
          </w:p>
        </w:tc>
        <w:tc>
          <w:tcPr>
            <w:tcW w:w="1155" w:type="pct"/>
            <w:shd w:val="clear" w:color="auto" w:fill="auto"/>
            <w:vAlign w:val="center"/>
          </w:tcPr>
          <w:p w14:paraId="4CD49E0D">
            <w:pPr>
              <w:snapToGrid w:val="0"/>
              <w:spacing w:after="200" w:line="320" w:lineRule="exact"/>
              <w:jc w:val="center"/>
              <w:rPr>
                <w:rFonts w:ascii="仿宋" w:hAnsi="仿宋" w:eastAsia="仿宋" w:cs="仿宋"/>
                <w:snapToGrid w:val="0"/>
                <w:kern w:val="2"/>
                <w:lang w:eastAsia="zh-CN"/>
              </w:rPr>
            </w:pPr>
          </w:p>
        </w:tc>
        <w:tc>
          <w:tcPr>
            <w:tcW w:w="856" w:type="pct"/>
            <w:shd w:val="clear" w:color="auto" w:fill="auto"/>
            <w:vAlign w:val="center"/>
          </w:tcPr>
          <w:p w14:paraId="5C4377B6">
            <w:pPr>
              <w:snapToGrid w:val="0"/>
              <w:spacing w:after="200" w:line="320" w:lineRule="exact"/>
              <w:jc w:val="center"/>
              <w:rPr>
                <w:rFonts w:ascii="仿宋" w:hAnsi="仿宋" w:eastAsia="仿宋" w:cs="仿宋"/>
                <w:snapToGrid w:val="0"/>
                <w:kern w:val="2"/>
                <w:lang w:eastAsia="zh-CN"/>
              </w:rPr>
            </w:pPr>
          </w:p>
        </w:tc>
      </w:tr>
      <w:tr w14:paraId="1DAAFA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563" w:type="pct"/>
            <w:shd w:val="clear" w:color="auto" w:fill="auto"/>
            <w:vAlign w:val="center"/>
          </w:tcPr>
          <w:p w14:paraId="281E2A27">
            <w:pPr>
              <w:snapToGrid w:val="0"/>
              <w:spacing w:after="200" w:line="320" w:lineRule="exact"/>
              <w:jc w:val="center"/>
              <w:rPr>
                <w:rFonts w:ascii="仿宋" w:hAnsi="仿宋" w:eastAsia="仿宋" w:cs="仿宋"/>
                <w:snapToGrid w:val="0"/>
                <w:kern w:val="2"/>
                <w:lang w:eastAsia="zh-CN"/>
              </w:rPr>
            </w:pPr>
          </w:p>
        </w:tc>
        <w:tc>
          <w:tcPr>
            <w:tcW w:w="1247" w:type="pct"/>
            <w:shd w:val="clear" w:color="auto" w:fill="auto"/>
            <w:vAlign w:val="center"/>
          </w:tcPr>
          <w:p w14:paraId="2A5CA1E2">
            <w:pPr>
              <w:snapToGrid w:val="0"/>
              <w:spacing w:after="200" w:line="320" w:lineRule="exact"/>
              <w:jc w:val="center"/>
              <w:rPr>
                <w:rFonts w:ascii="仿宋" w:hAnsi="仿宋" w:eastAsia="仿宋" w:cs="仿宋"/>
                <w:snapToGrid w:val="0"/>
                <w:kern w:val="2"/>
                <w:lang w:eastAsia="zh-CN"/>
              </w:rPr>
            </w:pPr>
          </w:p>
        </w:tc>
        <w:tc>
          <w:tcPr>
            <w:tcW w:w="604" w:type="pct"/>
            <w:shd w:val="clear" w:color="auto" w:fill="auto"/>
            <w:vAlign w:val="center"/>
          </w:tcPr>
          <w:p w14:paraId="6C32756F">
            <w:pPr>
              <w:snapToGrid w:val="0"/>
              <w:spacing w:after="200" w:line="320" w:lineRule="exact"/>
              <w:jc w:val="center"/>
              <w:rPr>
                <w:rFonts w:ascii="仿宋" w:hAnsi="仿宋" w:eastAsia="仿宋" w:cs="仿宋"/>
                <w:snapToGrid w:val="0"/>
                <w:kern w:val="2"/>
                <w:lang w:eastAsia="zh-CN"/>
              </w:rPr>
            </w:pPr>
          </w:p>
        </w:tc>
        <w:tc>
          <w:tcPr>
            <w:tcW w:w="573" w:type="pct"/>
            <w:shd w:val="clear" w:color="auto" w:fill="auto"/>
          </w:tcPr>
          <w:p w14:paraId="4D7101A1">
            <w:pPr>
              <w:snapToGrid w:val="0"/>
              <w:spacing w:after="200" w:line="320" w:lineRule="exact"/>
              <w:jc w:val="center"/>
              <w:rPr>
                <w:rFonts w:ascii="仿宋" w:hAnsi="仿宋" w:eastAsia="仿宋" w:cs="仿宋"/>
                <w:snapToGrid w:val="0"/>
                <w:kern w:val="2"/>
                <w:lang w:eastAsia="zh-CN"/>
              </w:rPr>
            </w:pPr>
          </w:p>
        </w:tc>
        <w:tc>
          <w:tcPr>
            <w:tcW w:w="1155" w:type="pct"/>
            <w:shd w:val="clear" w:color="auto" w:fill="auto"/>
          </w:tcPr>
          <w:p w14:paraId="44C5E73A">
            <w:pPr>
              <w:snapToGrid w:val="0"/>
              <w:spacing w:after="200" w:line="320" w:lineRule="exact"/>
              <w:jc w:val="center"/>
              <w:rPr>
                <w:rFonts w:ascii="仿宋" w:hAnsi="仿宋" w:eastAsia="仿宋" w:cs="仿宋"/>
                <w:snapToGrid w:val="0"/>
                <w:kern w:val="2"/>
                <w:lang w:eastAsia="zh-CN"/>
              </w:rPr>
            </w:pPr>
          </w:p>
        </w:tc>
        <w:tc>
          <w:tcPr>
            <w:tcW w:w="856" w:type="pct"/>
            <w:shd w:val="clear" w:color="auto" w:fill="auto"/>
          </w:tcPr>
          <w:p w14:paraId="703639D8">
            <w:pPr>
              <w:snapToGrid w:val="0"/>
              <w:spacing w:after="200" w:line="320" w:lineRule="exact"/>
              <w:jc w:val="center"/>
              <w:rPr>
                <w:rFonts w:ascii="仿宋" w:hAnsi="仿宋" w:eastAsia="仿宋" w:cs="仿宋"/>
                <w:snapToGrid w:val="0"/>
                <w:kern w:val="2"/>
                <w:lang w:eastAsia="zh-CN"/>
              </w:rPr>
            </w:pPr>
          </w:p>
        </w:tc>
      </w:tr>
    </w:tbl>
    <w:p w14:paraId="3DB6376E">
      <w:pPr>
        <w:widowControl w:val="0"/>
        <w:snapToGrid w:val="0"/>
        <w:spacing w:after="200" w:line="360" w:lineRule="auto"/>
        <w:ind w:firstLine="420" w:firstLineChars="200"/>
        <w:jc w:val="both"/>
        <w:rPr>
          <w:rFonts w:ascii="仿宋" w:hAnsi="仿宋" w:eastAsia="仿宋" w:cs="仿宋"/>
          <w:snapToGrid w:val="0"/>
          <w:kern w:val="2"/>
          <w:lang w:eastAsia="zh-CN"/>
        </w:rPr>
      </w:pPr>
      <w:r>
        <w:rPr>
          <w:rFonts w:hint="eastAsia" w:ascii="仿宋" w:hAnsi="仿宋" w:eastAsia="仿宋" w:cs="仿宋"/>
          <w:snapToGrid w:val="0"/>
          <w:kern w:val="2"/>
          <w:lang w:eastAsia="zh-CN"/>
        </w:rPr>
        <w:t>（注意：序号要与供货范围分项清单序号一致）</w:t>
      </w:r>
    </w:p>
    <w:p w14:paraId="234128E6">
      <w:pPr>
        <w:widowControl w:val="0"/>
        <w:snapToGrid w:val="0"/>
        <w:spacing w:after="200" w:line="360" w:lineRule="auto"/>
        <w:rPr>
          <w:rFonts w:ascii="仿宋" w:hAnsi="仿宋" w:eastAsia="仿宋" w:cs="仿宋"/>
          <w:kern w:val="2"/>
          <w:lang w:eastAsia="zh-CN"/>
        </w:rPr>
      </w:pPr>
      <w:r>
        <w:rPr>
          <w:rFonts w:hint="eastAsia" w:ascii="仿宋" w:hAnsi="仿宋" w:eastAsia="仿宋" w:cs="仿宋"/>
          <w:kern w:val="2"/>
          <w:lang w:eastAsia="zh-CN"/>
        </w:rPr>
        <w:t>C.3专用工具交货表（投标人进行细化）</w:t>
      </w:r>
    </w:p>
    <w:tbl>
      <w:tblPr>
        <w:tblStyle w:val="40"/>
        <w:tblW w:w="485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2061"/>
        <w:gridCol w:w="1000"/>
        <w:gridCol w:w="919"/>
        <w:gridCol w:w="1932"/>
        <w:gridCol w:w="1426"/>
      </w:tblGrid>
      <w:tr w14:paraId="1151FD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567" w:type="pct"/>
            <w:shd w:val="clear" w:color="auto" w:fill="auto"/>
            <w:vAlign w:val="center"/>
          </w:tcPr>
          <w:p w14:paraId="17CE0FA9">
            <w:pPr>
              <w:keepNext/>
              <w:spacing w:after="200" w:line="320" w:lineRule="exact"/>
              <w:jc w:val="center"/>
              <w:rPr>
                <w:rFonts w:ascii="仿宋" w:hAnsi="仿宋" w:eastAsia="仿宋" w:cs="仿宋"/>
                <w:snapToGrid w:val="0"/>
                <w:kern w:val="2"/>
                <w:lang w:eastAsia="zh-CN" w:bidi="he-IL"/>
              </w:rPr>
            </w:pPr>
            <w:r>
              <w:rPr>
                <w:rFonts w:hint="eastAsia" w:ascii="仿宋" w:hAnsi="仿宋" w:eastAsia="仿宋" w:cs="仿宋"/>
                <w:snapToGrid w:val="0"/>
                <w:kern w:val="2"/>
                <w:lang w:eastAsia="zh-CN"/>
              </w:rPr>
              <w:t>序号</w:t>
            </w:r>
          </w:p>
        </w:tc>
        <w:tc>
          <w:tcPr>
            <w:tcW w:w="1245" w:type="pct"/>
            <w:shd w:val="clear" w:color="auto" w:fill="auto"/>
            <w:vAlign w:val="center"/>
          </w:tcPr>
          <w:p w14:paraId="7EE45E8C">
            <w:pPr>
              <w:keepNext/>
              <w:spacing w:after="200" w:line="320" w:lineRule="exact"/>
              <w:jc w:val="center"/>
              <w:rPr>
                <w:rFonts w:ascii="仿宋" w:hAnsi="仿宋" w:eastAsia="仿宋" w:cs="仿宋"/>
                <w:snapToGrid w:val="0"/>
                <w:kern w:val="2"/>
                <w:lang w:eastAsia="zh-CN" w:bidi="he-IL"/>
              </w:rPr>
            </w:pPr>
            <w:r>
              <w:rPr>
                <w:rFonts w:hint="eastAsia" w:ascii="仿宋" w:hAnsi="仿宋" w:eastAsia="仿宋" w:cs="仿宋"/>
                <w:snapToGrid w:val="0"/>
                <w:kern w:val="2"/>
                <w:lang w:eastAsia="zh-CN"/>
              </w:rPr>
              <w:t>设备/部件名称、型号</w:t>
            </w:r>
          </w:p>
        </w:tc>
        <w:tc>
          <w:tcPr>
            <w:tcW w:w="604" w:type="pct"/>
            <w:shd w:val="clear" w:color="auto" w:fill="auto"/>
            <w:vAlign w:val="center"/>
          </w:tcPr>
          <w:p w14:paraId="10FACB4E">
            <w:pPr>
              <w:keepNext/>
              <w:spacing w:after="200" w:line="320" w:lineRule="exact"/>
              <w:jc w:val="center"/>
              <w:rPr>
                <w:rFonts w:ascii="仿宋" w:hAnsi="仿宋" w:eastAsia="仿宋" w:cs="仿宋"/>
                <w:snapToGrid w:val="0"/>
                <w:kern w:val="2"/>
                <w:lang w:eastAsia="zh-CN" w:bidi="he-IL"/>
              </w:rPr>
            </w:pPr>
            <w:r>
              <w:rPr>
                <w:rFonts w:hint="eastAsia" w:ascii="仿宋" w:hAnsi="仿宋" w:eastAsia="仿宋" w:cs="仿宋"/>
                <w:snapToGrid w:val="0"/>
                <w:kern w:val="2"/>
                <w:lang w:eastAsia="zh-CN"/>
              </w:rPr>
              <w:t>发运地点</w:t>
            </w:r>
          </w:p>
        </w:tc>
        <w:tc>
          <w:tcPr>
            <w:tcW w:w="555" w:type="pct"/>
            <w:shd w:val="clear" w:color="auto" w:fill="auto"/>
            <w:vAlign w:val="center"/>
          </w:tcPr>
          <w:p w14:paraId="03226361">
            <w:pPr>
              <w:snapToGrid w:val="0"/>
              <w:spacing w:after="200" w:line="320" w:lineRule="exact"/>
              <w:jc w:val="center"/>
              <w:rPr>
                <w:rFonts w:ascii="仿宋" w:hAnsi="仿宋" w:eastAsia="仿宋" w:cs="仿宋"/>
                <w:snapToGrid w:val="0"/>
                <w:kern w:val="2"/>
                <w:lang w:eastAsia="zh-CN" w:bidi="he-IL"/>
              </w:rPr>
            </w:pPr>
            <w:r>
              <w:rPr>
                <w:rFonts w:hint="eastAsia" w:ascii="仿宋" w:hAnsi="仿宋" w:eastAsia="仿宋" w:cs="仿宋"/>
                <w:snapToGrid w:val="0"/>
                <w:kern w:val="2"/>
                <w:lang w:eastAsia="zh-CN"/>
              </w:rPr>
              <w:t>数量</w:t>
            </w:r>
          </w:p>
        </w:tc>
        <w:tc>
          <w:tcPr>
            <w:tcW w:w="1167" w:type="pct"/>
            <w:shd w:val="clear" w:color="auto" w:fill="auto"/>
            <w:vAlign w:val="center"/>
          </w:tcPr>
          <w:p w14:paraId="3F959D65">
            <w:pPr>
              <w:snapToGrid w:val="0"/>
              <w:spacing w:after="200" w:line="320" w:lineRule="exact"/>
              <w:jc w:val="center"/>
              <w:rPr>
                <w:rFonts w:ascii="仿宋" w:hAnsi="仿宋" w:eastAsia="仿宋" w:cs="仿宋"/>
                <w:snapToGrid w:val="0"/>
                <w:kern w:val="2"/>
                <w:lang w:eastAsia="zh-CN" w:bidi="he-IL"/>
              </w:rPr>
            </w:pPr>
            <w:r>
              <w:rPr>
                <w:rFonts w:hint="eastAsia" w:ascii="仿宋" w:hAnsi="仿宋" w:eastAsia="仿宋" w:cs="仿宋"/>
                <w:snapToGrid w:val="0"/>
                <w:kern w:val="2"/>
                <w:lang w:eastAsia="zh-CN"/>
              </w:rPr>
              <w:t>交货时间</w:t>
            </w:r>
          </w:p>
        </w:tc>
        <w:tc>
          <w:tcPr>
            <w:tcW w:w="861" w:type="pct"/>
            <w:shd w:val="clear" w:color="auto" w:fill="auto"/>
            <w:vAlign w:val="center"/>
          </w:tcPr>
          <w:p w14:paraId="4928FF68">
            <w:pPr>
              <w:snapToGrid w:val="0"/>
              <w:spacing w:after="200" w:line="320" w:lineRule="exact"/>
              <w:jc w:val="center"/>
              <w:rPr>
                <w:rFonts w:ascii="仿宋" w:hAnsi="仿宋" w:eastAsia="仿宋" w:cs="仿宋"/>
                <w:snapToGrid w:val="0"/>
                <w:kern w:val="2"/>
                <w:lang w:eastAsia="zh-CN" w:bidi="he-IL"/>
              </w:rPr>
            </w:pPr>
            <w:r>
              <w:rPr>
                <w:rFonts w:hint="eastAsia" w:ascii="仿宋" w:hAnsi="仿宋" w:eastAsia="仿宋" w:cs="仿宋"/>
                <w:snapToGrid w:val="0"/>
                <w:kern w:val="2"/>
                <w:lang w:eastAsia="zh-CN"/>
              </w:rPr>
              <w:t>重量(t)</w:t>
            </w:r>
          </w:p>
        </w:tc>
      </w:tr>
      <w:tr w14:paraId="46FEEE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57" w:hRule="atLeast"/>
          <w:jc w:val="center"/>
        </w:trPr>
        <w:tc>
          <w:tcPr>
            <w:tcW w:w="567" w:type="pct"/>
            <w:shd w:val="clear" w:color="auto" w:fill="auto"/>
            <w:vAlign w:val="center"/>
          </w:tcPr>
          <w:p w14:paraId="1D9DB0A8">
            <w:pPr>
              <w:snapToGrid w:val="0"/>
              <w:spacing w:after="200" w:line="320" w:lineRule="exact"/>
              <w:jc w:val="center"/>
              <w:rPr>
                <w:rFonts w:ascii="仿宋" w:hAnsi="仿宋" w:eastAsia="仿宋" w:cs="仿宋"/>
                <w:snapToGrid w:val="0"/>
                <w:kern w:val="2"/>
                <w:lang w:eastAsia="zh-CN" w:bidi="he-IL"/>
              </w:rPr>
            </w:pPr>
          </w:p>
        </w:tc>
        <w:tc>
          <w:tcPr>
            <w:tcW w:w="1245" w:type="pct"/>
            <w:shd w:val="clear" w:color="auto" w:fill="auto"/>
            <w:vAlign w:val="center"/>
          </w:tcPr>
          <w:p w14:paraId="1AAC391D">
            <w:pPr>
              <w:snapToGrid w:val="0"/>
              <w:spacing w:after="200" w:line="320" w:lineRule="exact"/>
              <w:jc w:val="center"/>
              <w:rPr>
                <w:rFonts w:ascii="仿宋" w:hAnsi="仿宋" w:eastAsia="仿宋" w:cs="仿宋"/>
                <w:snapToGrid w:val="0"/>
                <w:kern w:val="2"/>
                <w:lang w:eastAsia="zh-CN" w:bidi="he-IL"/>
              </w:rPr>
            </w:pPr>
          </w:p>
        </w:tc>
        <w:tc>
          <w:tcPr>
            <w:tcW w:w="604" w:type="pct"/>
            <w:shd w:val="clear" w:color="auto" w:fill="auto"/>
            <w:vAlign w:val="center"/>
          </w:tcPr>
          <w:p w14:paraId="57524E3B">
            <w:pPr>
              <w:snapToGrid w:val="0"/>
              <w:spacing w:after="200" w:line="320" w:lineRule="exact"/>
              <w:jc w:val="center"/>
              <w:rPr>
                <w:rFonts w:ascii="仿宋" w:hAnsi="仿宋" w:eastAsia="仿宋" w:cs="仿宋"/>
                <w:snapToGrid w:val="0"/>
                <w:kern w:val="2"/>
                <w:lang w:eastAsia="zh-CN" w:bidi="he-IL"/>
              </w:rPr>
            </w:pPr>
          </w:p>
        </w:tc>
        <w:tc>
          <w:tcPr>
            <w:tcW w:w="555" w:type="pct"/>
            <w:shd w:val="clear" w:color="auto" w:fill="auto"/>
            <w:vAlign w:val="center"/>
          </w:tcPr>
          <w:p w14:paraId="36D22ECF">
            <w:pPr>
              <w:snapToGrid w:val="0"/>
              <w:spacing w:after="200" w:line="320" w:lineRule="exact"/>
              <w:jc w:val="center"/>
              <w:rPr>
                <w:rFonts w:ascii="仿宋" w:hAnsi="仿宋" w:eastAsia="仿宋" w:cs="仿宋"/>
                <w:snapToGrid w:val="0"/>
                <w:kern w:val="2"/>
                <w:lang w:eastAsia="zh-CN" w:bidi="he-IL"/>
              </w:rPr>
            </w:pPr>
          </w:p>
        </w:tc>
        <w:tc>
          <w:tcPr>
            <w:tcW w:w="1167" w:type="pct"/>
            <w:shd w:val="clear" w:color="auto" w:fill="auto"/>
            <w:vAlign w:val="center"/>
          </w:tcPr>
          <w:p w14:paraId="71031B28">
            <w:pPr>
              <w:snapToGrid w:val="0"/>
              <w:spacing w:after="200" w:line="320" w:lineRule="exact"/>
              <w:jc w:val="center"/>
              <w:rPr>
                <w:rFonts w:ascii="仿宋" w:hAnsi="仿宋" w:eastAsia="仿宋" w:cs="仿宋"/>
                <w:snapToGrid w:val="0"/>
                <w:kern w:val="2"/>
                <w:lang w:eastAsia="zh-CN" w:bidi="he-IL"/>
              </w:rPr>
            </w:pPr>
          </w:p>
        </w:tc>
        <w:tc>
          <w:tcPr>
            <w:tcW w:w="861" w:type="pct"/>
            <w:shd w:val="clear" w:color="auto" w:fill="auto"/>
            <w:vAlign w:val="center"/>
          </w:tcPr>
          <w:p w14:paraId="0F606883">
            <w:pPr>
              <w:snapToGrid w:val="0"/>
              <w:spacing w:after="200" w:line="320" w:lineRule="exact"/>
              <w:jc w:val="center"/>
              <w:rPr>
                <w:rFonts w:ascii="仿宋" w:hAnsi="仿宋" w:eastAsia="仿宋" w:cs="仿宋"/>
                <w:snapToGrid w:val="0"/>
                <w:kern w:val="2"/>
                <w:lang w:eastAsia="zh-CN" w:bidi="he-IL"/>
              </w:rPr>
            </w:pPr>
          </w:p>
        </w:tc>
      </w:tr>
      <w:tr w14:paraId="3D13DE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567" w:type="pct"/>
            <w:shd w:val="clear" w:color="auto" w:fill="auto"/>
            <w:vAlign w:val="center"/>
          </w:tcPr>
          <w:p w14:paraId="08760285">
            <w:pPr>
              <w:snapToGrid w:val="0"/>
              <w:spacing w:after="200" w:line="320" w:lineRule="exact"/>
              <w:jc w:val="center"/>
              <w:rPr>
                <w:rFonts w:ascii="仿宋" w:hAnsi="仿宋" w:eastAsia="仿宋" w:cs="仿宋"/>
                <w:snapToGrid w:val="0"/>
                <w:kern w:val="2"/>
                <w:lang w:eastAsia="zh-CN"/>
              </w:rPr>
            </w:pPr>
          </w:p>
        </w:tc>
        <w:tc>
          <w:tcPr>
            <w:tcW w:w="1245" w:type="pct"/>
            <w:shd w:val="clear" w:color="auto" w:fill="auto"/>
            <w:vAlign w:val="center"/>
          </w:tcPr>
          <w:p w14:paraId="6DA3E863">
            <w:pPr>
              <w:snapToGrid w:val="0"/>
              <w:spacing w:after="200" w:line="320" w:lineRule="exact"/>
              <w:jc w:val="center"/>
              <w:rPr>
                <w:rFonts w:ascii="仿宋" w:hAnsi="仿宋" w:eastAsia="仿宋" w:cs="仿宋"/>
                <w:snapToGrid w:val="0"/>
                <w:kern w:val="2"/>
                <w:lang w:eastAsia="zh-CN"/>
              </w:rPr>
            </w:pPr>
          </w:p>
        </w:tc>
        <w:tc>
          <w:tcPr>
            <w:tcW w:w="604" w:type="pct"/>
            <w:shd w:val="clear" w:color="auto" w:fill="auto"/>
            <w:vAlign w:val="center"/>
          </w:tcPr>
          <w:p w14:paraId="3535E580">
            <w:pPr>
              <w:snapToGrid w:val="0"/>
              <w:spacing w:after="200" w:line="320" w:lineRule="exact"/>
              <w:jc w:val="center"/>
              <w:rPr>
                <w:rFonts w:ascii="仿宋" w:hAnsi="仿宋" w:eastAsia="仿宋" w:cs="仿宋"/>
                <w:snapToGrid w:val="0"/>
                <w:kern w:val="2"/>
                <w:lang w:eastAsia="zh-CN"/>
              </w:rPr>
            </w:pPr>
          </w:p>
        </w:tc>
        <w:tc>
          <w:tcPr>
            <w:tcW w:w="555" w:type="pct"/>
            <w:shd w:val="clear" w:color="auto" w:fill="auto"/>
            <w:vAlign w:val="center"/>
          </w:tcPr>
          <w:p w14:paraId="0A849558">
            <w:pPr>
              <w:snapToGrid w:val="0"/>
              <w:spacing w:after="200" w:line="320" w:lineRule="exact"/>
              <w:jc w:val="center"/>
              <w:rPr>
                <w:rFonts w:ascii="仿宋" w:hAnsi="仿宋" w:eastAsia="仿宋" w:cs="仿宋"/>
                <w:snapToGrid w:val="0"/>
                <w:kern w:val="2"/>
                <w:lang w:eastAsia="zh-CN"/>
              </w:rPr>
            </w:pPr>
          </w:p>
        </w:tc>
        <w:tc>
          <w:tcPr>
            <w:tcW w:w="1167" w:type="pct"/>
            <w:shd w:val="clear" w:color="auto" w:fill="auto"/>
            <w:vAlign w:val="center"/>
          </w:tcPr>
          <w:p w14:paraId="483E2F54">
            <w:pPr>
              <w:snapToGrid w:val="0"/>
              <w:spacing w:after="200" w:line="320" w:lineRule="exact"/>
              <w:jc w:val="center"/>
              <w:rPr>
                <w:rFonts w:ascii="仿宋" w:hAnsi="仿宋" w:eastAsia="仿宋" w:cs="仿宋"/>
                <w:snapToGrid w:val="0"/>
                <w:kern w:val="2"/>
                <w:lang w:eastAsia="zh-CN"/>
              </w:rPr>
            </w:pPr>
          </w:p>
        </w:tc>
        <w:tc>
          <w:tcPr>
            <w:tcW w:w="861" w:type="pct"/>
            <w:shd w:val="clear" w:color="auto" w:fill="auto"/>
            <w:vAlign w:val="center"/>
          </w:tcPr>
          <w:p w14:paraId="63591340">
            <w:pPr>
              <w:snapToGrid w:val="0"/>
              <w:spacing w:after="200" w:line="320" w:lineRule="exact"/>
              <w:jc w:val="center"/>
              <w:rPr>
                <w:rFonts w:ascii="仿宋" w:hAnsi="仿宋" w:eastAsia="仿宋" w:cs="仿宋"/>
                <w:snapToGrid w:val="0"/>
                <w:kern w:val="2"/>
                <w:lang w:eastAsia="zh-CN"/>
              </w:rPr>
            </w:pPr>
          </w:p>
        </w:tc>
      </w:tr>
      <w:tr w14:paraId="575A7D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567" w:type="pct"/>
            <w:shd w:val="clear" w:color="auto" w:fill="auto"/>
            <w:vAlign w:val="center"/>
          </w:tcPr>
          <w:p w14:paraId="651D411C">
            <w:pPr>
              <w:snapToGrid w:val="0"/>
              <w:spacing w:after="200" w:line="320" w:lineRule="exact"/>
              <w:jc w:val="center"/>
              <w:rPr>
                <w:rFonts w:ascii="仿宋" w:hAnsi="仿宋" w:eastAsia="仿宋" w:cs="仿宋"/>
                <w:snapToGrid w:val="0"/>
                <w:kern w:val="2"/>
                <w:lang w:eastAsia="zh-CN"/>
              </w:rPr>
            </w:pPr>
          </w:p>
        </w:tc>
        <w:tc>
          <w:tcPr>
            <w:tcW w:w="1245" w:type="pct"/>
            <w:shd w:val="clear" w:color="auto" w:fill="auto"/>
            <w:vAlign w:val="center"/>
          </w:tcPr>
          <w:p w14:paraId="7244DC6D">
            <w:pPr>
              <w:snapToGrid w:val="0"/>
              <w:spacing w:after="200" w:line="320" w:lineRule="exact"/>
              <w:jc w:val="center"/>
              <w:rPr>
                <w:rFonts w:ascii="仿宋" w:hAnsi="仿宋" w:eastAsia="仿宋" w:cs="仿宋"/>
                <w:snapToGrid w:val="0"/>
                <w:kern w:val="2"/>
                <w:lang w:eastAsia="zh-CN"/>
              </w:rPr>
            </w:pPr>
          </w:p>
        </w:tc>
        <w:tc>
          <w:tcPr>
            <w:tcW w:w="604" w:type="pct"/>
            <w:shd w:val="clear" w:color="auto" w:fill="auto"/>
            <w:vAlign w:val="center"/>
          </w:tcPr>
          <w:p w14:paraId="6D5C6747">
            <w:pPr>
              <w:snapToGrid w:val="0"/>
              <w:spacing w:after="200" w:line="320" w:lineRule="exact"/>
              <w:jc w:val="center"/>
              <w:rPr>
                <w:rFonts w:ascii="仿宋" w:hAnsi="仿宋" w:eastAsia="仿宋" w:cs="仿宋"/>
                <w:snapToGrid w:val="0"/>
                <w:kern w:val="2"/>
                <w:lang w:eastAsia="zh-CN"/>
              </w:rPr>
            </w:pPr>
          </w:p>
        </w:tc>
        <w:tc>
          <w:tcPr>
            <w:tcW w:w="555" w:type="pct"/>
            <w:shd w:val="clear" w:color="auto" w:fill="auto"/>
          </w:tcPr>
          <w:p w14:paraId="32CA66C5">
            <w:pPr>
              <w:snapToGrid w:val="0"/>
              <w:spacing w:after="200" w:line="320" w:lineRule="exact"/>
              <w:jc w:val="center"/>
              <w:rPr>
                <w:rFonts w:ascii="仿宋" w:hAnsi="仿宋" w:eastAsia="仿宋" w:cs="仿宋"/>
                <w:snapToGrid w:val="0"/>
                <w:kern w:val="2"/>
                <w:lang w:eastAsia="zh-CN"/>
              </w:rPr>
            </w:pPr>
          </w:p>
        </w:tc>
        <w:tc>
          <w:tcPr>
            <w:tcW w:w="1167" w:type="pct"/>
            <w:shd w:val="clear" w:color="auto" w:fill="auto"/>
          </w:tcPr>
          <w:p w14:paraId="6A7C571B">
            <w:pPr>
              <w:snapToGrid w:val="0"/>
              <w:spacing w:after="200" w:line="320" w:lineRule="exact"/>
              <w:jc w:val="center"/>
              <w:rPr>
                <w:rFonts w:ascii="仿宋" w:hAnsi="仿宋" w:eastAsia="仿宋" w:cs="仿宋"/>
                <w:snapToGrid w:val="0"/>
                <w:kern w:val="2"/>
                <w:lang w:eastAsia="zh-CN"/>
              </w:rPr>
            </w:pPr>
          </w:p>
        </w:tc>
        <w:tc>
          <w:tcPr>
            <w:tcW w:w="861" w:type="pct"/>
            <w:shd w:val="clear" w:color="auto" w:fill="auto"/>
          </w:tcPr>
          <w:p w14:paraId="73673967">
            <w:pPr>
              <w:snapToGrid w:val="0"/>
              <w:spacing w:after="200" w:line="320" w:lineRule="exact"/>
              <w:jc w:val="center"/>
              <w:rPr>
                <w:rFonts w:ascii="仿宋" w:hAnsi="仿宋" w:eastAsia="仿宋" w:cs="仿宋"/>
                <w:snapToGrid w:val="0"/>
                <w:kern w:val="2"/>
                <w:lang w:eastAsia="zh-CN"/>
              </w:rPr>
            </w:pPr>
          </w:p>
        </w:tc>
      </w:tr>
    </w:tbl>
    <w:p w14:paraId="48B4A858">
      <w:pPr>
        <w:widowControl w:val="0"/>
        <w:snapToGrid w:val="0"/>
        <w:spacing w:after="200" w:line="360" w:lineRule="auto"/>
        <w:ind w:firstLine="420" w:firstLineChars="200"/>
        <w:jc w:val="both"/>
        <w:rPr>
          <w:rFonts w:ascii="仿宋" w:hAnsi="仿宋" w:eastAsia="仿宋" w:cs="仿宋"/>
          <w:snapToGrid w:val="0"/>
          <w:kern w:val="2"/>
          <w:lang w:eastAsia="zh-CN"/>
        </w:rPr>
      </w:pPr>
      <w:r>
        <w:rPr>
          <w:rFonts w:hint="eastAsia" w:ascii="仿宋" w:hAnsi="仿宋" w:eastAsia="仿宋" w:cs="仿宋"/>
          <w:snapToGrid w:val="0"/>
          <w:kern w:val="2"/>
          <w:lang w:eastAsia="zh-CN"/>
        </w:rPr>
        <w:t>（注意：序号要与供货范围分项清单序号一致）</w:t>
      </w:r>
    </w:p>
    <w:p w14:paraId="2066FFCE">
      <w:pPr>
        <w:widowControl w:val="0"/>
        <w:snapToGrid w:val="0"/>
        <w:spacing w:after="200" w:line="360" w:lineRule="auto"/>
        <w:rPr>
          <w:rFonts w:ascii="仿宋" w:hAnsi="仿宋" w:eastAsia="仿宋" w:cs="仿宋"/>
          <w:kern w:val="2"/>
          <w:lang w:eastAsia="zh-CN"/>
        </w:rPr>
      </w:pPr>
      <w:r>
        <w:rPr>
          <w:rFonts w:hint="eastAsia" w:ascii="仿宋" w:hAnsi="仿宋" w:eastAsia="仿宋" w:cs="仿宋"/>
          <w:kern w:val="2"/>
          <w:lang w:eastAsia="zh-CN"/>
        </w:rPr>
        <w:t>C.4进口件交货表（投标人进行细化）</w:t>
      </w:r>
    </w:p>
    <w:tbl>
      <w:tblPr>
        <w:tblStyle w:val="40"/>
        <w:tblW w:w="47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2040"/>
        <w:gridCol w:w="993"/>
        <w:gridCol w:w="939"/>
        <w:gridCol w:w="1872"/>
        <w:gridCol w:w="1410"/>
      </w:tblGrid>
      <w:tr w14:paraId="0442D5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565" w:type="pct"/>
            <w:shd w:val="clear" w:color="auto" w:fill="auto"/>
            <w:vAlign w:val="center"/>
          </w:tcPr>
          <w:p w14:paraId="7AB5A29D">
            <w:pPr>
              <w:keepNext/>
              <w:spacing w:after="200" w:line="320" w:lineRule="exact"/>
              <w:jc w:val="center"/>
              <w:rPr>
                <w:rFonts w:ascii="仿宋" w:hAnsi="仿宋" w:eastAsia="仿宋" w:cs="仿宋"/>
                <w:snapToGrid w:val="0"/>
                <w:kern w:val="2"/>
                <w:lang w:eastAsia="zh-CN" w:bidi="he-IL"/>
              </w:rPr>
            </w:pPr>
            <w:r>
              <w:rPr>
                <w:rFonts w:hint="eastAsia" w:ascii="仿宋" w:hAnsi="仿宋" w:eastAsia="仿宋" w:cs="仿宋"/>
                <w:snapToGrid w:val="0"/>
                <w:kern w:val="2"/>
                <w:lang w:eastAsia="zh-CN"/>
              </w:rPr>
              <w:t>序号</w:t>
            </w:r>
          </w:p>
        </w:tc>
        <w:tc>
          <w:tcPr>
            <w:tcW w:w="1247" w:type="pct"/>
            <w:shd w:val="clear" w:color="auto" w:fill="auto"/>
            <w:vAlign w:val="center"/>
          </w:tcPr>
          <w:p w14:paraId="22FC59C9">
            <w:pPr>
              <w:keepNext/>
              <w:spacing w:after="200" w:line="320" w:lineRule="exact"/>
              <w:jc w:val="center"/>
              <w:rPr>
                <w:rFonts w:ascii="仿宋" w:hAnsi="仿宋" w:eastAsia="仿宋" w:cs="仿宋"/>
                <w:snapToGrid w:val="0"/>
                <w:kern w:val="2"/>
                <w:lang w:eastAsia="zh-CN" w:bidi="he-IL"/>
              </w:rPr>
            </w:pPr>
            <w:r>
              <w:rPr>
                <w:rFonts w:hint="eastAsia" w:ascii="仿宋" w:hAnsi="仿宋" w:eastAsia="仿宋" w:cs="仿宋"/>
                <w:snapToGrid w:val="0"/>
                <w:kern w:val="2"/>
                <w:lang w:eastAsia="zh-CN"/>
              </w:rPr>
              <w:t>设备/部件名称、型号</w:t>
            </w:r>
          </w:p>
        </w:tc>
        <w:tc>
          <w:tcPr>
            <w:tcW w:w="607" w:type="pct"/>
            <w:shd w:val="clear" w:color="auto" w:fill="auto"/>
            <w:vAlign w:val="center"/>
          </w:tcPr>
          <w:p w14:paraId="6CD373C8">
            <w:pPr>
              <w:keepNext/>
              <w:spacing w:after="200" w:line="320" w:lineRule="exact"/>
              <w:jc w:val="center"/>
              <w:rPr>
                <w:rFonts w:ascii="仿宋" w:hAnsi="仿宋" w:eastAsia="仿宋" w:cs="仿宋"/>
                <w:snapToGrid w:val="0"/>
                <w:kern w:val="2"/>
                <w:lang w:eastAsia="zh-CN" w:bidi="he-IL"/>
              </w:rPr>
            </w:pPr>
            <w:r>
              <w:rPr>
                <w:rFonts w:hint="eastAsia" w:ascii="仿宋" w:hAnsi="仿宋" w:eastAsia="仿宋" w:cs="仿宋"/>
                <w:snapToGrid w:val="0"/>
                <w:kern w:val="2"/>
                <w:lang w:eastAsia="zh-CN"/>
              </w:rPr>
              <w:t>发运地点</w:t>
            </w:r>
          </w:p>
        </w:tc>
        <w:tc>
          <w:tcPr>
            <w:tcW w:w="574" w:type="pct"/>
            <w:shd w:val="clear" w:color="auto" w:fill="auto"/>
            <w:vAlign w:val="center"/>
          </w:tcPr>
          <w:p w14:paraId="7797F9FC">
            <w:pPr>
              <w:snapToGrid w:val="0"/>
              <w:spacing w:after="200" w:line="320" w:lineRule="exact"/>
              <w:jc w:val="center"/>
              <w:rPr>
                <w:rFonts w:ascii="仿宋" w:hAnsi="仿宋" w:eastAsia="仿宋" w:cs="仿宋"/>
                <w:snapToGrid w:val="0"/>
                <w:kern w:val="2"/>
                <w:lang w:eastAsia="zh-CN" w:bidi="he-IL"/>
              </w:rPr>
            </w:pPr>
            <w:r>
              <w:rPr>
                <w:rFonts w:hint="eastAsia" w:ascii="仿宋" w:hAnsi="仿宋" w:eastAsia="仿宋" w:cs="仿宋"/>
                <w:snapToGrid w:val="0"/>
                <w:kern w:val="2"/>
                <w:lang w:eastAsia="zh-CN"/>
              </w:rPr>
              <w:t>数量</w:t>
            </w:r>
          </w:p>
        </w:tc>
        <w:tc>
          <w:tcPr>
            <w:tcW w:w="1144" w:type="pct"/>
            <w:shd w:val="clear" w:color="auto" w:fill="auto"/>
            <w:vAlign w:val="center"/>
          </w:tcPr>
          <w:p w14:paraId="3F9CAA72">
            <w:pPr>
              <w:snapToGrid w:val="0"/>
              <w:spacing w:after="200" w:line="320" w:lineRule="exact"/>
              <w:jc w:val="center"/>
              <w:rPr>
                <w:rFonts w:ascii="仿宋" w:hAnsi="仿宋" w:eastAsia="仿宋" w:cs="仿宋"/>
                <w:snapToGrid w:val="0"/>
                <w:kern w:val="2"/>
                <w:lang w:eastAsia="zh-CN" w:bidi="he-IL"/>
              </w:rPr>
            </w:pPr>
            <w:r>
              <w:rPr>
                <w:rFonts w:hint="eastAsia" w:ascii="仿宋" w:hAnsi="仿宋" w:eastAsia="仿宋" w:cs="仿宋"/>
                <w:snapToGrid w:val="0"/>
                <w:kern w:val="2"/>
                <w:lang w:eastAsia="zh-CN"/>
              </w:rPr>
              <w:t>交货时间</w:t>
            </w:r>
          </w:p>
        </w:tc>
        <w:tc>
          <w:tcPr>
            <w:tcW w:w="861" w:type="pct"/>
            <w:shd w:val="clear" w:color="auto" w:fill="auto"/>
            <w:vAlign w:val="center"/>
          </w:tcPr>
          <w:p w14:paraId="51743D4E">
            <w:pPr>
              <w:snapToGrid w:val="0"/>
              <w:spacing w:after="200" w:line="320" w:lineRule="exact"/>
              <w:jc w:val="center"/>
              <w:rPr>
                <w:rFonts w:ascii="仿宋" w:hAnsi="仿宋" w:eastAsia="仿宋" w:cs="仿宋"/>
                <w:snapToGrid w:val="0"/>
                <w:kern w:val="2"/>
                <w:lang w:eastAsia="zh-CN" w:bidi="he-IL"/>
              </w:rPr>
            </w:pPr>
            <w:r>
              <w:rPr>
                <w:rFonts w:hint="eastAsia" w:ascii="仿宋" w:hAnsi="仿宋" w:eastAsia="仿宋" w:cs="仿宋"/>
                <w:snapToGrid w:val="0"/>
                <w:kern w:val="2"/>
                <w:lang w:eastAsia="zh-CN"/>
              </w:rPr>
              <w:t>重量(t)</w:t>
            </w:r>
          </w:p>
        </w:tc>
      </w:tr>
      <w:tr w14:paraId="64C4A1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565" w:type="pct"/>
            <w:shd w:val="clear" w:color="auto" w:fill="auto"/>
            <w:vAlign w:val="center"/>
          </w:tcPr>
          <w:p w14:paraId="7FB4C3E7">
            <w:pPr>
              <w:snapToGrid w:val="0"/>
              <w:spacing w:after="200" w:line="320" w:lineRule="exact"/>
              <w:jc w:val="center"/>
              <w:rPr>
                <w:rFonts w:ascii="仿宋" w:hAnsi="仿宋" w:eastAsia="仿宋" w:cs="仿宋"/>
                <w:snapToGrid w:val="0"/>
                <w:kern w:val="2"/>
                <w:lang w:eastAsia="zh-CN" w:bidi="he-IL"/>
              </w:rPr>
            </w:pPr>
          </w:p>
        </w:tc>
        <w:tc>
          <w:tcPr>
            <w:tcW w:w="1247" w:type="pct"/>
            <w:shd w:val="clear" w:color="auto" w:fill="auto"/>
            <w:vAlign w:val="center"/>
          </w:tcPr>
          <w:p w14:paraId="468E8AB6">
            <w:pPr>
              <w:snapToGrid w:val="0"/>
              <w:spacing w:after="200" w:line="320" w:lineRule="exact"/>
              <w:jc w:val="center"/>
              <w:rPr>
                <w:rFonts w:ascii="仿宋" w:hAnsi="仿宋" w:eastAsia="仿宋" w:cs="仿宋"/>
                <w:snapToGrid w:val="0"/>
                <w:kern w:val="2"/>
                <w:lang w:eastAsia="zh-CN" w:bidi="he-IL"/>
              </w:rPr>
            </w:pPr>
          </w:p>
        </w:tc>
        <w:tc>
          <w:tcPr>
            <w:tcW w:w="607" w:type="pct"/>
            <w:shd w:val="clear" w:color="auto" w:fill="auto"/>
            <w:vAlign w:val="center"/>
          </w:tcPr>
          <w:p w14:paraId="0CC7A7DB">
            <w:pPr>
              <w:snapToGrid w:val="0"/>
              <w:spacing w:after="200" w:line="320" w:lineRule="exact"/>
              <w:jc w:val="center"/>
              <w:rPr>
                <w:rFonts w:ascii="仿宋" w:hAnsi="仿宋" w:eastAsia="仿宋" w:cs="仿宋"/>
                <w:snapToGrid w:val="0"/>
                <w:kern w:val="2"/>
                <w:lang w:eastAsia="zh-CN" w:bidi="he-IL"/>
              </w:rPr>
            </w:pPr>
          </w:p>
        </w:tc>
        <w:tc>
          <w:tcPr>
            <w:tcW w:w="574" w:type="pct"/>
            <w:shd w:val="clear" w:color="auto" w:fill="auto"/>
            <w:vAlign w:val="center"/>
          </w:tcPr>
          <w:p w14:paraId="5071881A">
            <w:pPr>
              <w:snapToGrid w:val="0"/>
              <w:spacing w:after="200" w:line="320" w:lineRule="exact"/>
              <w:jc w:val="center"/>
              <w:rPr>
                <w:rFonts w:ascii="仿宋" w:hAnsi="仿宋" w:eastAsia="仿宋" w:cs="仿宋"/>
                <w:snapToGrid w:val="0"/>
                <w:kern w:val="2"/>
                <w:lang w:eastAsia="zh-CN" w:bidi="he-IL"/>
              </w:rPr>
            </w:pPr>
          </w:p>
        </w:tc>
        <w:tc>
          <w:tcPr>
            <w:tcW w:w="1144" w:type="pct"/>
            <w:shd w:val="clear" w:color="auto" w:fill="auto"/>
            <w:vAlign w:val="center"/>
          </w:tcPr>
          <w:p w14:paraId="6748A146">
            <w:pPr>
              <w:snapToGrid w:val="0"/>
              <w:spacing w:after="200" w:line="320" w:lineRule="exact"/>
              <w:jc w:val="center"/>
              <w:rPr>
                <w:rFonts w:ascii="仿宋" w:hAnsi="仿宋" w:eastAsia="仿宋" w:cs="仿宋"/>
                <w:snapToGrid w:val="0"/>
                <w:kern w:val="2"/>
                <w:lang w:eastAsia="zh-CN" w:bidi="he-IL"/>
              </w:rPr>
            </w:pPr>
          </w:p>
        </w:tc>
        <w:tc>
          <w:tcPr>
            <w:tcW w:w="861" w:type="pct"/>
            <w:shd w:val="clear" w:color="auto" w:fill="auto"/>
            <w:vAlign w:val="center"/>
          </w:tcPr>
          <w:p w14:paraId="07C259ED">
            <w:pPr>
              <w:snapToGrid w:val="0"/>
              <w:spacing w:after="200" w:line="320" w:lineRule="exact"/>
              <w:jc w:val="center"/>
              <w:rPr>
                <w:rFonts w:ascii="仿宋" w:hAnsi="仿宋" w:eastAsia="仿宋" w:cs="仿宋"/>
                <w:snapToGrid w:val="0"/>
                <w:kern w:val="2"/>
                <w:lang w:eastAsia="zh-CN" w:bidi="he-IL"/>
              </w:rPr>
            </w:pPr>
          </w:p>
        </w:tc>
      </w:tr>
      <w:tr w14:paraId="45FDC7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565" w:type="pct"/>
            <w:shd w:val="clear" w:color="auto" w:fill="auto"/>
            <w:vAlign w:val="center"/>
          </w:tcPr>
          <w:p w14:paraId="5C1826D7">
            <w:pPr>
              <w:snapToGrid w:val="0"/>
              <w:spacing w:after="200" w:line="320" w:lineRule="exact"/>
              <w:jc w:val="center"/>
              <w:rPr>
                <w:rFonts w:ascii="仿宋" w:hAnsi="仿宋" w:eastAsia="仿宋" w:cs="仿宋"/>
                <w:snapToGrid w:val="0"/>
                <w:kern w:val="2"/>
                <w:lang w:eastAsia="zh-CN" w:bidi="he-IL"/>
              </w:rPr>
            </w:pPr>
          </w:p>
        </w:tc>
        <w:tc>
          <w:tcPr>
            <w:tcW w:w="1247" w:type="pct"/>
            <w:shd w:val="clear" w:color="auto" w:fill="auto"/>
            <w:vAlign w:val="center"/>
          </w:tcPr>
          <w:p w14:paraId="15BE616E">
            <w:pPr>
              <w:snapToGrid w:val="0"/>
              <w:spacing w:after="200" w:line="320" w:lineRule="exact"/>
              <w:jc w:val="center"/>
              <w:rPr>
                <w:rFonts w:ascii="仿宋" w:hAnsi="仿宋" w:eastAsia="仿宋" w:cs="仿宋"/>
                <w:snapToGrid w:val="0"/>
                <w:kern w:val="2"/>
                <w:lang w:eastAsia="zh-CN" w:bidi="he-IL"/>
              </w:rPr>
            </w:pPr>
          </w:p>
        </w:tc>
        <w:tc>
          <w:tcPr>
            <w:tcW w:w="607" w:type="pct"/>
            <w:shd w:val="clear" w:color="auto" w:fill="auto"/>
            <w:vAlign w:val="center"/>
          </w:tcPr>
          <w:p w14:paraId="6300B0AA">
            <w:pPr>
              <w:snapToGrid w:val="0"/>
              <w:spacing w:after="200" w:line="320" w:lineRule="exact"/>
              <w:jc w:val="center"/>
              <w:rPr>
                <w:rFonts w:ascii="仿宋" w:hAnsi="仿宋" w:eastAsia="仿宋" w:cs="仿宋"/>
                <w:snapToGrid w:val="0"/>
                <w:kern w:val="2"/>
                <w:lang w:eastAsia="zh-CN" w:bidi="he-IL"/>
              </w:rPr>
            </w:pPr>
          </w:p>
        </w:tc>
        <w:tc>
          <w:tcPr>
            <w:tcW w:w="574" w:type="pct"/>
            <w:shd w:val="clear" w:color="auto" w:fill="auto"/>
          </w:tcPr>
          <w:p w14:paraId="2BCA506E">
            <w:pPr>
              <w:snapToGrid w:val="0"/>
              <w:spacing w:after="200" w:line="320" w:lineRule="exact"/>
              <w:jc w:val="center"/>
              <w:rPr>
                <w:rFonts w:ascii="仿宋" w:hAnsi="仿宋" w:eastAsia="仿宋" w:cs="仿宋"/>
                <w:snapToGrid w:val="0"/>
                <w:kern w:val="2"/>
                <w:lang w:eastAsia="zh-CN" w:bidi="he-IL"/>
              </w:rPr>
            </w:pPr>
          </w:p>
        </w:tc>
        <w:tc>
          <w:tcPr>
            <w:tcW w:w="1144" w:type="pct"/>
            <w:shd w:val="clear" w:color="auto" w:fill="auto"/>
          </w:tcPr>
          <w:p w14:paraId="63E7004F">
            <w:pPr>
              <w:snapToGrid w:val="0"/>
              <w:spacing w:after="200" w:line="320" w:lineRule="exact"/>
              <w:jc w:val="center"/>
              <w:rPr>
                <w:rFonts w:ascii="仿宋" w:hAnsi="仿宋" w:eastAsia="仿宋" w:cs="仿宋"/>
                <w:snapToGrid w:val="0"/>
                <w:kern w:val="2"/>
                <w:lang w:eastAsia="zh-CN"/>
              </w:rPr>
            </w:pPr>
          </w:p>
        </w:tc>
        <w:tc>
          <w:tcPr>
            <w:tcW w:w="861" w:type="pct"/>
            <w:shd w:val="clear" w:color="auto" w:fill="auto"/>
          </w:tcPr>
          <w:p w14:paraId="14890A2A">
            <w:pPr>
              <w:snapToGrid w:val="0"/>
              <w:spacing w:after="200" w:line="320" w:lineRule="exact"/>
              <w:jc w:val="center"/>
              <w:rPr>
                <w:rFonts w:ascii="仿宋" w:hAnsi="仿宋" w:eastAsia="仿宋" w:cs="仿宋"/>
                <w:snapToGrid w:val="0"/>
                <w:kern w:val="2"/>
                <w:lang w:eastAsia="zh-CN" w:bidi="he-IL"/>
              </w:rPr>
            </w:pPr>
          </w:p>
        </w:tc>
      </w:tr>
    </w:tbl>
    <w:p w14:paraId="310CAE5B">
      <w:pPr>
        <w:widowControl w:val="0"/>
        <w:snapToGrid w:val="0"/>
        <w:spacing w:after="200" w:line="360" w:lineRule="auto"/>
        <w:ind w:firstLine="420" w:firstLineChars="200"/>
        <w:jc w:val="both"/>
        <w:rPr>
          <w:rFonts w:ascii="仿宋" w:hAnsi="仿宋" w:eastAsia="仿宋" w:cs="仿宋"/>
          <w:snapToGrid w:val="0"/>
          <w:kern w:val="2"/>
          <w:lang w:eastAsia="zh-CN"/>
        </w:rPr>
      </w:pPr>
      <w:r>
        <w:rPr>
          <w:rFonts w:hint="eastAsia" w:ascii="仿宋" w:hAnsi="仿宋" w:eastAsia="仿宋" w:cs="仿宋"/>
          <w:snapToGrid w:val="0"/>
          <w:kern w:val="2"/>
          <w:lang w:eastAsia="zh-CN"/>
        </w:rPr>
        <w:t>（注意：序号要与供货范围分项清单序号一致）</w:t>
      </w:r>
    </w:p>
    <w:p w14:paraId="5871900B">
      <w:pPr>
        <w:widowControl w:val="0"/>
        <w:snapToGrid w:val="0"/>
        <w:spacing w:after="200" w:line="360" w:lineRule="auto"/>
        <w:rPr>
          <w:rFonts w:ascii="仿宋" w:hAnsi="仿宋" w:eastAsia="仿宋" w:cs="仿宋"/>
          <w:kern w:val="2"/>
          <w:lang w:val="zh-CN" w:eastAsia="zh-CN"/>
        </w:rPr>
      </w:pPr>
      <w:r>
        <w:rPr>
          <w:rFonts w:hint="eastAsia" w:ascii="仿宋" w:hAnsi="仿宋" w:eastAsia="仿宋" w:cs="仿宋"/>
          <w:kern w:val="2"/>
          <w:lang w:eastAsia="zh-CN"/>
        </w:rPr>
        <w:t>C</w:t>
      </w:r>
      <w:bookmarkStart w:id="233" w:name="_Toc375634898"/>
      <w:r>
        <w:rPr>
          <w:rFonts w:hint="eastAsia" w:ascii="仿宋" w:hAnsi="仿宋" w:eastAsia="仿宋" w:cs="仿宋"/>
          <w:kern w:val="2"/>
          <w:lang w:eastAsia="zh-CN"/>
        </w:rPr>
        <w:t>.5 工程进度表（投标人进行细化）</w:t>
      </w:r>
    </w:p>
    <w:bookmarkEnd w:id="233"/>
    <w:tbl>
      <w:tblPr>
        <w:tblStyle w:val="40"/>
        <w:tblW w:w="5185" w:type="pct"/>
        <w:jc w:val="center"/>
        <w:tblBorders>
          <w:top w:val="single" w:color="000000" w:sz="8" w:space="0"/>
          <w:left w:val="single" w:color="auto" w:sz="8" w:space="0"/>
          <w:bottom w:val="single" w:color="000000" w:sz="8" w:space="0"/>
          <w:right w:val="single" w:color="000000" w:sz="8" w:space="0"/>
          <w:insideH w:val="single" w:color="auto" w:sz="4" w:space="0"/>
          <w:insideV w:val="single" w:color="000000" w:sz="4" w:space="0"/>
        </w:tblBorders>
        <w:tblLayout w:type="autofit"/>
        <w:tblCellMar>
          <w:top w:w="0" w:type="dxa"/>
          <w:left w:w="108" w:type="dxa"/>
          <w:bottom w:w="0" w:type="dxa"/>
          <w:right w:w="108" w:type="dxa"/>
        </w:tblCellMar>
      </w:tblPr>
      <w:tblGrid>
        <w:gridCol w:w="1135"/>
        <w:gridCol w:w="3732"/>
        <w:gridCol w:w="3970"/>
      </w:tblGrid>
      <w:tr w14:paraId="670EF4EC">
        <w:tblPrEx>
          <w:tblBorders>
            <w:top w:val="single" w:color="000000" w:sz="8" w:space="0"/>
            <w:left w:val="single" w:color="auto" w:sz="8" w:space="0"/>
            <w:bottom w:val="single" w:color="000000" w:sz="8" w:space="0"/>
            <w:right w:val="single" w:color="000000" w:sz="8" w:space="0"/>
            <w:insideH w:val="single" w:color="auto" w:sz="4" w:space="0"/>
            <w:insideV w:val="single" w:color="000000" w:sz="4" w:space="0"/>
          </w:tblBorders>
          <w:tblCellMar>
            <w:top w:w="0" w:type="dxa"/>
            <w:left w:w="108" w:type="dxa"/>
            <w:bottom w:w="0" w:type="dxa"/>
            <w:right w:w="108" w:type="dxa"/>
          </w:tblCellMar>
        </w:tblPrEx>
        <w:trPr>
          <w:cantSplit/>
          <w:trHeight w:val="593" w:hRule="atLeast"/>
          <w:jc w:val="center"/>
        </w:trPr>
        <w:tc>
          <w:tcPr>
            <w:tcW w:w="642" w:type="pct"/>
            <w:shd w:val="clear" w:color="auto" w:fill="auto"/>
            <w:vAlign w:val="center"/>
          </w:tcPr>
          <w:p w14:paraId="0DA90375">
            <w:pPr>
              <w:keepNext/>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序号</w:t>
            </w:r>
          </w:p>
        </w:tc>
        <w:tc>
          <w:tcPr>
            <w:tcW w:w="2111" w:type="pct"/>
            <w:shd w:val="clear" w:color="auto" w:fill="auto"/>
            <w:vAlign w:val="center"/>
          </w:tcPr>
          <w:p w14:paraId="79C10702">
            <w:pPr>
              <w:keepNext/>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项目名称</w:t>
            </w:r>
          </w:p>
        </w:tc>
        <w:tc>
          <w:tcPr>
            <w:tcW w:w="2246" w:type="pct"/>
            <w:shd w:val="clear" w:color="auto" w:fill="auto"/>
            <w:vAlign w:val="center"/>
          </w:tcPr>
          <w:p w14:paraId="29C745D2">
            <w:pPr>
              <w:keepNext/>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开工、完工时间</w:t>
            </w:r>
          </w:p>
        </w:tc>
      </w:tr>
      <w:tr w14:paraId="5100037B">
        <w:tblPrEx>
          <w:tblBorders>
            <w:top w:val="single" w:color="000000" w:sz="8" w:space="0"/>
            <w:left w:val="single" w:color="auto" w:sz="8" w:space="0"/>
            <w:bottom w:val="single" w:color="000000" w:sz="8" w:space="0"/>
            <w:right w:val="single" w:color="000000" w:sz="8" w:space="0"/>
            <w:insideH w:val="single" w:color="auto" w:sz="4" w:space="0"/>
            <w:insideV w:val="single" w:color="000000" w:sz="4" w:space="0"/>
          </w:tblBorders>
          <w:tblCellMar>
            <w:top w:w="0" w:type="dxa"/>
            <w:left w:w="108" w:type="dxa"/>
            <w:bottom w:w="0" w:type="dxa"/>
            <w:right w:w="108" w:type="dxa"/>
          </w:tblCellMar>
        </w:tblPrEx>
        <w:trPr>
          <w:cantSplit/>
          <w:trHeight w:val="628" w:hRule="atLeast"/>
          <w:jc w:val="center"/>
        </w:trPr>
        <w:tc>
          <w:tcPr>
            <w:tcW w:w="642" w:type="pct"/>
            <w:shd w:val="clear" w:color="auto" w:fill="auto"/>
          </w:tcPr>
          <w:p w14:paraId="19842F3F">
            <w:pPr>
              <w:snapToGrid w:val="0"/>
              <w:spacing w:after="200" w:line="320" w:lineRule="exact"/>
              <w:jc w:val="center"/>
              <w:rPr>
                <w:rFonts w:ascii="仿宋" w:hAnsi="仿宋" w:eastAsia="仿宋" w:cs="仿宋"/>
                <w:snapToGrid w:val="0"/>
                <w:kern w:val="2"/>
                <w:lang w:eastAsia="zh-CN"/>
              </w:rPr>
            </w:pPr>
          </w:p>
        </w:tc>
        <w:tc>
          <w:tcPr>
            <w:tcW w:w="2111" w:type="pct"/>
            <w:shd w:val="clear" w:color="auto" w:fill="auto"/>
          </w:tcPr>
          <w:p w14:paraId="56F5E967">
            <w:pPr>
              <w:snapToGrid w:val="0"/>
              <w:spacing w:after="200" w:line="320" w:lineRule="exact"/>
              <w:jc w:val="center"/>
              <w:rPr>
                <w:rFonts w:ascii="仿宋" w:hAnsi="仿宋" w:eastAsia="仿宋" w:cs="仿宋"/>
                <w:snapToGrid w:val="0"/>
                <w:kern w:val="2"/>
                <w:lang w:eastAsia="zh-CN"/>
              </w:rPr>
            </w:pPr>
          </w:p>
        </w:tc>
        <w:tc>
          <w:tcPr>
            <w:tcW w:w="2246" w:type="pct"/>
            <w:shd w:val="clear" w:color="auto" w:fill="auto"/>
          </w:tcPr>
          <w:p w14:paraId="747739C0">
            <w:pPr>
              <w:snapToGrid w:val="0"/>
              <w:spacing w:after="200" w:line="320" w:lineRule="exact"/>
              <w:jc w:val="center"/>
              <w:rPr>
                <w:rFonts w:ascii="仿宋" w:hAnsi="仿宋" w:eastAsia="仿宋" w:cs="仿宋"/>
                <w:snapToGrid w:val="0"/>
                <w:kern w:val="2"/>
                <w:lang w:eastAsia="zh-CN"/>
              </w:rPr>
            </w:pPr>
          </w:p>
        </w:tc>
      </w:tr>
      <w:tr w14:paraId="277514F3">
        <w:tblPrEx>
          <w:tblBorders>
            <w:top w:val="single" w:color="000000" w:sz="8" w:space="0"/>
            <w:left w:val="single" w:color="auto" w:sz="8" w:space="0"/>
            <w:bottom w:val="single" w:color="000000" w:sz="8" w:space="0"/>
            <w:right w:val="single" w:color="000000" w:sz="8" w:space="0"/>
            <w:insideH w:val="single" w:color="auto" w:sz="4" w:space="0"/>
            <w:insideV w:val="single" w:color="000000" w:sz="4" w:space="0"/>
          </w:tblBorders>
          <w:tblCellMar>
            <w:top w:w="0" w:type="dxa"/>
            <w:left w:w="108" w:type="dxa"/>
            <w:bottom w:w="0" w:type="dxa"/>
            <w:right w:w="108" w:type="dxa"/>
          </w:tblCellMar>
        </w:tblPrEx>
        <w:trPr>
          <w:cantSplit/>
          <w:trHeight w:val="694" w:hRule="atLeast"/>
          <w:jc w:val="center"/>
        </w:trPr>
        <w:tc>
          <w:tcPr>
            <w:tcW w:w="642" w:type="pct"/>
            <w:shd w:val="clear" w:color="auto" w:fill="auto"/>
          </w:tcPr>
          <w:p w14:paraId="13CCEC23">
            <w:pPr>
              <w:snapToGrid w:val="0"/>
              <w:spacing w:after="200" w:line="320" w:lineRule="exact"/>
              <w:jc w:val="center"/>
              <w:rPr>
                <w:rFonts w:ascii="仿宋" w:hAnsi="仿宋" w:eastAsia="仿宋" w:cs="仿宋"/>
                <w:snapToGrid w:val="0"/>
                <w:kern w:val="2"/>
                <w:lang w:eastAsia="zh-CN"/>
              </w:rPr>
            </w:pPr>
          </w:p>
        </w:tc>
        <w:tc>
          <w:tcPr>
            <w:tcW w:w="2111" w:type="pct"/>
            <w:shd w:val="clear" w:color="auto" w:fill="auto"/>
          </w:tcPr>
          <w:p w14:paraId="32F2B8ED">
            <w:pPr>
              <w:snapToGrid w:val="0"/>
              <w:spacing w:after="200" w:line="320" w:lineRule="exact"/>
              <w:jc w:val="center"/>
              <w:rPr>
                <w:rFonts w:ascii="仿宋" w:hAnsi="仿宋" w:eastAsia="仿宋" w:cs="仿宋"/>
                <w:snapToGrid w:val="0"/>
                <w:kern w:val="2"/>
                <w:lang w:eastAsia="zh-CN"/>
              </w:rPr>
            </w:pPr>
          </w:p>
        </w:tc>
        <w:tc>
          <w:tcPr>
            <w:tcW w:w="2246" w:type="pct"/>
            <w:shd w:val="clear" w:color="auto" w:fill="auto"/>
          </w:tcPr>
          <w:p w14:paraId="471CAA78">
            <w:pPr>
              <w:snapToGrid w:val="0"/>
              <w:spacing w:after="200" w:line="320" w:lineRule="exact"/>
              <w:jc w:val="center"/>
              <w:rPr>
                <w:rFonts w:ascii="仿宋" w:hAnsi="仿宋" w:eastAsia="仿宋" w:cs="仿宋"/>
                <w:snapToGrid w:val="0"/>
                <w:kern w:val="2"/>
                <w:lang w:eastAsia="zh-CN"/>
              </w:rPr>
            </w:pPr>
          </w:p>
        </w:tc>
      </w:tr>
    </w:tbl>
    <w:p w14:paraId="36148719">
      <w:pPr>
        <w:widowControl w:val="0"/>
        <w:snapToGrid w:val="0"/>
        <w:spacing w:after="200" w:line="360" w:lineRule="auto"/>
        <w:jc w:val="both"/>
        <w:rPr>
          <w:rFonts w:ascii="仿宋" w:hAnsi="仿宋" w:eastAsia="仿宋" w:cs="仿宋"/>
          <w:kern w:val="2"/>
          <w:lang w:eastAsia="zh-CN"/>
        </w:rPr>
      </w:pPr>
    </w:p>
    <w:p w14:paraId="71D9A4AA">
      <w:pPr>
        <w:keepNext/>
        <w:widowControl w:val="0"/>
        <w:spacing w:before="120" w:after="120" w:line="360" w:lineRule="auto"/>
        <w:outlineLvl w:val="2"/>
        <w:rPr>
          <w:rFonts w:ascii="仿宋" w:hAnsi="仿宋" w:eastAsia="仿宋" w:cs="仿宋"/>
          <w:b/>
          <w:bCs/>
          <w:kern w:val="2"/>
          <w:sz w:val="24"/>
          <w:szCs w:val="20"/>
          <w:lang w:val="zh-CN" w:eastAsia="zh-CN"/>
        </w:rPr>
      </w:pPr>
      <w:bookmarkStart w:id="234" w:name="_Toc2640"/>
      <w:bookmarkStart w:id="235" w:name="_Toc23522"/>
      <w:bookmarkStart w:id="236" w:name="_Toc1072"/>
      <w:bookmarkStart w:id="237" w:name="_Toc523807126"/>
      <w:bookmarkStart w:id="238" w:name="_Toc293238358"/>
      <w:r>
        <w:rPr>
          <w:rFonts w:hint="eastAsia" w:ascii="仿宋" w:hAnsi="仿宋" w:eastAsia="仿宋" w:cs="仿宋"/>
          <w:b/>
          <w:bCs/>
          <w:kern w:val="2"/>
          <w:sz w:val="24"/>
          <w:szCs w:val="20"/>
          <w:lang w:val="zh-CN" w:eastAsia="zh-CN"/>
        </w:rPr>
        <w:t>9. 监造（检验）和性能验收试验</w:t>
      </w:r>
      <w:bookmarkEnd w:id="234"/>
      <w:bookmarkEnd w:id="235"/>
      <w:bookmarkEnd w:id="236"/>
      <w:bookmarkStart w:id="239" w:name="_Toc20092"/>
    </w:p>
    <w:p w14:paraId="771CE4FE">
      <w:pPr>
        <w:keepNext/>
        <w:widowControl w:val="0"/>
        <w:spacing w:before="120" w:after="120" w:line="360" w:lineRule="auto"/>
        <w:outlineLvl w:val="2"/>
        <w:rPr>
          <w:rFonts w:ascii="仿宋" w:hAnsi="仿宋" w:eastAsia="仿宋" w:cs="仿宋"/>
          <w:kern w:val="2"/>
          <w:lang w:eastAsia="zh-CN"/>
        </w:rPr>
      </w:pPr>
      <w:bookmarkStart w:id="240" w:name="_Toc13149"/>
      <w:r>
        <w:rPr>
          <w:rFonts w:hint="eastAsia" w:ascii="仿宋" w:hAnsi="仿宋" w:eastAsia="仿宋" w:cs="仿宋"/>
        </w:rPr>
        <w:fldChar w:fldCharType="begin"/>
      </w:r>
      <w:r>
        <w:rPr>
          <w:rFonts w:hint="eastAsia" w:ascii="仿宋" w:hAnsi="仿宋" w:eastAsia="仿宋" w:cs="仿宋"/>
          <w:lang w:eastAsia="zh-CN"/>
        </w:rPr>
        <w:instrText xml:space="preserve"> HYPERLINK \l "_Toc380910596" </w:instrText>
      </w:r>
      <w:r>
        <w:rPr>
          <w:rFonts w:hint="eastAsia" w:ascii="仿宋" w:hAnsi="仿宋" w:eastAsia="仿宋" w:cs="仿宋"/>
        </w:rPr>
        <w:fldChar w:fldCharType="separate"/>
      </w:r>
      <w:r>
        <w:rPr>
          <w:rFonts w:hint="eastAsia" w:ascii="仿宋" w:hAnsi="仿宋" w:eastAsia="仿宋" w:cs="仿宋"/>
          <w:kern w:val="2"/>
          <w:lang w:eastAsia="zh-CN"/>
        </w:rPr>
        <w:t>9.1 概述</w:t>
      </w:r>
      <w:r>
        <w:rPr>
          <w:rFonts w:hint="eastAsia" w:ascii="仿宋" w:hAnsi="仿宋" w:eastAsia="仿宋" w:cs="仿宋"/>
          <w:kern w:val="2"/>
          <w:lang w:eastAsia="zh-CN"/>
        </w:rPr>
        <w:fldChar w:fldCharType="end"/>
      </w:r>
      <w:bookmarkEnd w:id="239"/>
      <w:bookmarkEnd w:id="240"/>
    </w:p>
    <w:p w14:paraId="04C731A5">
      <w:pPr>
        <w:widowControl w:val="0"/>
        <w:wordWrap w:val="0"/>
        <w:spacing w:before="120" w:after="120" w:line="400" w:lineRule="exact"/>
        <w:jc w:val="both"/>
        <w:rPr>
          <w:rFonts w:ascii="仿宋" w:hAnsi="仿宋" w:eastAsia="仿宋" w:cs="仿宋"/>
          <w:kern w:val="2"/>
          <w:lang w:eastAsia="zh-CN"/>
        </w:rPr>
      </w:pPr>
      <w:bookmarkStart w:id="241" w:name="_Toc10697"/>
      <w:r>
        <w:rPr>
          <w:rFonts w:hint="eastAsia" w:ascii="仿宋" w:hAnsi="仿宋" w:eastAsia="仿宋" w:cs="仿宋"/>
          <w:kern w:val="2"/>
          <w:lang w:eastAsia="zh-CN"/>
        </w:rPr>
        <w:t>9.1.1 本章节用于合同执行期间对投标人所提供的设备（包括对分包外购设备）进行监造、检查和性能验收试验，确保投标人所提供的设备符合技术规范中规定的要求。</w:t>
      </w:r>
    </w:p>
    <w:p w14:paraId="2BD693B4">
      <w:pPr>
        <w:widowControl w:val="0"/>
        <w:wordWrap w:val="0"/>
        <w:spacing w:before="120" w:after="120" w:line="400" w:lineRule="exact"/>
        <w:jc w:val="both"/>
        <w:rPr>
          <w:rFonts w:ascii="仿宋" w:hAnsi="仿宋" w:eastAsia="仿宋" w:cs="仿宋"/>
          <w:kern w:val="2"/>
          <w:lang w:eastAsia="zh-CN"/>
        </w:rPr>
      </w:pPr>
      <w:r>
        <w:rPr>
          <w:rFonts w:hint="eastAsia" w:ascii="仿宋" w:hAnsi="仿宋" w:eastAsia="仿宋" w:cs="仿宋"/>
          <w:kern w:val="2"/>
          <w:lang w:eastAsia="zh-CN"/>
        </w:rPr>
        <w:t>9.1.2合同生效后投标人向招标人提供与本合同设备有关的监造、检查和性能验收试验标准。有关标准符合技术规范内容的规定。</w:t>
      </w:r>
    </w:p>
    <w:p w14:paraId="4AA5F357">
      <w:pPr>
        <w:widowControl w:val="0"/>
        <w:wordWrap w:val="0"/>
        <w:spacing w:before="120" w:after="120" w:line="400" w:lineRule="exact"/>
        <w:jc w:val="both"/>
        <w:outlineLvl w:val="2"/>
        <w:rPr>
          <w:rFonts w:ascii="仿宋" w:hAnsi="仿宋" w:eastAsia="仿宋" w:cs="仿宋"/>
          <w:kern w:val="2"/>
          <w:lang w:eastAsia="zh-CN"/>
        </w:rPr>
      </w:pPr>
      <w:bookmarkStart w:id="242" w:name="_Toc7128"/>
      <w:r>
        <w:rPr>
          <w:rFonts w:hint="eastAsia" w:ascii="仿宋" w:hAnsi="仿宋" w:eastAsia="仿宋" w:cs="仿宋"/>
        </w:rPr>
        <w:fldChar w:fldCharType="begin"/>
      </w:r>
      <w:r>
        <w:rPr>
          <w:rFonts w:hint="eastAsia" w:ascii="仿宋" w:hAnsi="仿宋" w:eastAsia="仿宋" w:cs="仿宋"/>
          <w:lang w:eastAsia="zh-CN"/>
        </w:rPr>
        <w:instrText xml:space="preserve"> HYPERLINK \l "_Toc380910597" </w:instrText>
      </w:r>
      <w:r>
        <w:rPr>
          <w:rFonts w:hint="eastAsia" w:ascii="仿宋" w:hAnsi="仿宋" w:eastAsia="仿宋" w:cs="仿宋"/>
        </w:rPr>
        <w:fldChar w:fldCharType="separate"/>
      </w:r>
      <w:r>
        <w:rPr>
          <w:rFonts w:hint="eastAsia" w:ascii="仿宋" w:hAnsi="仿宋" w:eastAsia="仿宋" w:cs="仿宋"/>
          <w:kern w:val="2"/>
          <w:lang w:eastAsia="zh-CN"/>
        </w:rPr>
        <w:t>9.2 材料试验</w:t>
      </w:r>
      <w:r>
        <w:rPr>
          <w:rFonts w:hint="eastAsia" w:ascii="仿宋" w:hAnsi="仿宋" w:eastAsia="仿宋" w:cs="仿宋"/>
          <w:kern w:val="2"/>
          <w:lang w:eastAsia="zh-CN"/>
        </w:rPr>
        <w:fldChar w:fldCharType="end"/>
      </w:r>
      <w:bookmarkEnd w:id="241"/>
      <w:bookmarkEnd w:id="242"/>
    </w:p>
    <w:p w14:paraId="6C052C67">
      <w:pPr>
        <w:widowControl w:val="0"/>
        <w:wordWrap w:val="0"/>
        <w:spacing w:before="120" w:after="120" w:line="400" w:lineRule="exact"/>
        <w:ind w:firstLine="420" w:firstLineChars="200"/>
        <w:jc w:val="both"/>
        <w:rPr>
          <w:rFonts w:ascii="仿宋" w:hAnsi="仿宋" w:eastAsia="仿宋" w:cs="仿宋"/>
          <w:kern w:val="2"/>
          <w:lang w:eastAsia="zh-CN"/>
        </w:rPr>
      </w:pPr>
      <w:bookmarkStart w:id="243" w:name="_Toc30276"/>
      <w:r>
        <w:rPr>
          <w:rFonts w:hint="eastAsia" w:ascii="仿宋" w:hAnsi="仿宋" w:eastAsia="仿宋" w:cs="仿宋"/>
          <w:kern w:val="2"/>
          <w:lang w:eastAsia="zh-CN"/>
        </w:rPr>
        <w:t>投标人必须按照有关材料规范规定对所需材料进行相关的检验、检查和试验，并将检验、试验的报告和证明提交给招标人。</w:t>
      </w:r>
    </w:p>
    <w:p w14:paraId="4A912651">
      <w:pPr>
        <w:widowControl w:val="0"/>
        <w:wordWrap w:val="0"/>
        <w:spacing w:before="120" w:after="120" w:line="400" w:lineRule="exact"/>
        <w:jc w:val="both"/>
        <w:outlineLvl w:val="2"/>
        <w:rPr>
          <w:rFonts w:ascii="仿宋" w:hAnsi="仿宋" w:eastAsia="仿宋" w:cs="仿宋"/>
          <w:kern w:val="2"/>
          <w:lang w:eastAsia="zh-CN"/>
        </w:rPr>
      </w:pPr>
      <w:bookmarkStart w:id="244" w:name="_Toc10869"/>
      <w:r>
        <w:rPr>
          <w:rFonts w:hint="eastAsia" w:ascii="仿宋" w:hAnsi="仿宋" w:eastAsia="仿宋" w:cs="仿宋"/>
        </w:rPr>
        <w:fldChar w:fldCharType="begin"/>
      </w:r>
      <w:r>
        <w:rPr>
          <w:rFonts w:hint="eastAsia" w:ascii="仿宋" w:hAnsi="仿宋" w:eastAsia="仿宋" w:cs="仿宋"/>
          <w:lang w:eastAsia="zh-CN"/>
        </w:rPr>
        <w:instrText xml:space="preserve"> HYPERLINK \l "_Toc380910598" </w:instrText>
      </w:r>
      <w:r>
        <w:rPr>
          <w:rFonts w:hint="eastAsia" w:ascii="仿宋" w:hAnsi="仿宋" w:eastAsia="仿宋" w:cs="仿宋"/>
        </w:rPr>
        <w:fldChar w:fldCharType="separate"/>
      </w:r>
      <w:r>
        <w:rPr>
          <w:rFonts w:hint="eastAsia" w:ascii="仿宋" w:hAnsi="仿宋" w:eastAsia="仿宋" w:cs="仿宋"/>
          <w:kern w:val="2"/>
          <w:lang w:eastAsia="zh-CN"/>
        </w:rPr>
        <w:t>9.3 工厂检验和试验</w:t>
      </w:r>
      <w:r>
        <w:rPr>
          <w:rFonts w:hint="eastAsia" w:ascii="仿宋" w:hAnsi="仿宋" w:eastAsia="仿宋" w:cs="仿宋"/>
          <w:kern w:val="2"/>
          <w:lang w:eastAsia="zh-CN"/>
        </w:rPr>
        <w:fldChar w:fldCharType="end"/>
      </w:r>
      <w:bookmarkEnd w:id="243"/>
      <w:bookmarkEnd w:id="244"/>
    </w:p>
    <w:p w14:paraId="7FA6D78B">
      <w:pPr>
        <w:widowControl w:val="0"/>
        <w:snapToGrid w:val="0"/>
        <w:spacing w:after="200" w:line="360" w:lineRule="auto"/>
        <w:ind w:firstLine="420" w:firstLineChars="200"/>
        <w:jc w:val="both"/>
        <w:rPr>
          <w:rFonts w:ascii="仿宋" w:hAnsi="仿宋" w:eastAsia="仿宋" w:cs="仿宋"/>
          <w:kern w:val="2"/>
          <w:lang w:eastAsia="zh-CN"/>
        </w:rPr>
      </w:pPr>
      <w:bookmarkStart w:id="245" w:name="_Toc20126"/>
      <w:r>
        <w:rPr>
          <w:rFonts w:hint="eastAsia" w:ascii="仿宋" w:hAnsi="仿宋" w:eastAsia="仿宋" w:cs="仿宋"/>
          <w:kern w:val="2"/>
          <w:lang w:eastAsia="zh-CN"/>
        </w:rPr>
        <w:t xml:space="preserve"> 工厂检验和试验是质量控制的一个重要组成部分。投标人须严格进行厂内各生产环节的检验和试验。投标人提供的合同设备须签发质量证明、检验记录和测试报告，并且作为交货时质量证明文件的组成部分。</w:t>
      </w:r>
    </w:p>
    <w:p w14:paraId="3443BB2C">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投标人提供材料证明书和工厂试验数据，以证实符合技术规范书和合同的要求。对于一些重要的检查和试验项目，招标人有权派代表参加，投标人在试验前规定的时间内通知招标人。</w:t>
      </w:r>
    </w:p>
    <w:p w14:paraId="5608D11C">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工厂检验和试验的范围包括原材料和元器件的进厂，部件的加工、组装、试验至出厂试验。</w:t>
      </w:r>
    </w:p>
    <w:p w14:paraId="164A1A0B">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在出厂前都必须进行必要的工厂试验如水压试验、气密性试验等，以确定工艺和材料没有缺陷，设计和制造符合规范的要求。</w:t>
      </w:r>
    </w:p>
    <w:p w14:paraId="08E6BC9F">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管道设备部件和支承件的焊缝与焊接头的无损探伤检验必须按有关的规范和标准进行。</w:t>
      </w:r>
    </w:p>
    <w:p w14:paraId="212FEDAF">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投标人必须按本规范书和有关规范和标准所要求的所有测试报告随设备、附件、材料等提交给招标人。</w:t>
      </w:r>
    </w:p>
    <w:p w14:paraId="0324FF7E">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投标人检验的结果要满足相关规定的要求，如有不符之处或达不到标准要求，投标人要采取措施处理直至满足要求，同时向招标人提交不一致性报告。投标人发生重大质量问题时将情况及时通知招标人。</w:t>
      </w:r>
    </w:p>
    <w:p w14:paraId="34C9CEBA">
      <w:pPr>
        <w:widowControl w:val="0"/>
        <w:snapToGrid w:val="0"/>
        <w:spacing w:after="200" w:line="360" w:lineRule="auto"/>
        <w:jc w:val="both"/>
        <w:outlineLvl w:val="2"/>
        <w:rPr>
          <w:rFonts w:ascii="仿宋" w:hAnsi="仿宋" w:eastAsia="仿宋" w:cs="仿宋"/>
          <w:kern w:val="2"/>
          <w:lang w:val="zh-CN" w:eastAsia="zh-CN"/>
        </w:rPr>
      </w:pPr>
      <w:bookmarkStart w:id="246" w:name="_Toc3487"/>
      <w:r>
        <w:rPr>
          <w:rFonts w:hint="eastAsia" w:ascii="仿宋" w:hAnsi="仿宋" w:eastAsia="仿宋" w:cs="仿宋"/>
        </w:rPr>
        <w:fldChar w:fldCharType="begin"/>
      </w:r>
      <w:r>
        <w:rPr>
          <w:rFonts w:hint="eastAsia" w:ascii="仿宋" w:hAnsi="仿宋" w:eastAsia="仿宋" w:cs="仿宋"/>
          <w:lang w:eastAsia="zh-CN"/>
        </w:rPr>
        <w:instrText xml:space="preserve"> HYPERLINK \l "_Toc380910599" </w:instrText>
      </w:r>
      <w:r>
        <w:rPr>
          <w:rFonts w:hint="eastAsia" w:ascii="仿宋" w:hAnsi="仿宋" w:eastAsia="仿宋" w:cs="仿宋"/>
        </w:rPr>
        <w:fldChar w:fldCharType="separate"/>
      </w:r>
      <w:r>
        <w:rPr>
          <w:rFonts w:hint="eastAsia" w:ascii="仿宋" w:hAnsi="仿宋" w:eastAsia="仿宋" w:cs="仿宋"/>
          <w:lang w:val="zh-CN" w:eastAsia="zh-CN"/>
        </w:rPr>
        <w:t>9.4 设备监造</w:t>
      </w:r>
      <w:r>
        <w:rPr>
          <w:rFonts w:hint="eastAsia" w:ascii="仿宋" w:hAnsi="仿宋" w:eastAsia="仿宋" w:cs="仿宋"/>
          <w:lang w:val="zh-CN" w:eastAsia="zh-CN"/>
        </w:rPr>
        <w:fldChar w:fldCharType="end"/>
      </w:r>
      <w:bookmarkEnd w:id="245"/>
      <w:bookmarkEnd w:id="246"/>
    </w:p>
    <w:p w14:paraId="5F40D59A">
      <w:pPr>
        <w:widowControl w:val="0"/>
        <w:snapToGrid w:val="0"/>
        <w:spacing w:after="200" w:line="360" w:lineRule="auto"/>
        <w:ind w:firstLine="420" w:firstLineChars="200"/>
        <w:jc w:val="both"/>
        <w:rPr>
          <w:rFonts w:ascii="仿宋" w:hAnsi="仿宋" w:eastAsia="仿宋" w:cs="仿宋"/>
          <w:kern w:val="2"/>
          <w:lang w:eastAsia="zh-CN"/>
        </w:rPr>
      </w:pPr>
      <w:bookmarkStart w:id="247" w:name="_Toc16732"/>
      <w:r>
        <w:rPr>
          <w:rFonts w:hint="eastAsia" w:ascii="仿宋" w:hAnsi="仿宋" w:eastAsia="仿宋" w:cs="仿宋"/>
          <w:kern w:val="2"/>
          <w:lang w:eastAsia="zh-CN"/>
        </w:rPr>
        <w:t>监造方式</w:t>
      </w:r>
    </w:p>
    <w:p w14:paraId="373B570D">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投标人负责对分包外购设备进行监造，招标人对由投标人直接制造的设备进行监造，监造按照投标人提供的质量控制计划书进行。</w:t>
      </w:r>
    </w:p>
    <w:p w14:paraId="3584169D">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文件见证、现场见证和停工待检，即 R点、W点、H点。每次监造内容完成后，投标人和监造代表均须在见证表上履行签字手续。投标人复印3份，交监造代表1份。</w:t>
      </w:r>
    </w:p>
    <w:p w14:paraId="15E1FF13">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R点：投标人只需提供检查或试验记录或报告的项目，即文件见证。</w:t>
      </w:r>
    </w:p>
    <w:p w14:paraId="675A317F">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W点：招标人监造代表参加的检验或试验的项目，即现场见证。</w:t>
      </w:r>
    </w:p>
    <w:p w14:paraId="4008F1DA">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H点：投标人在进行至该点时必须停工等待招标人监造代表参加的检验或试验的项目，即停工待检。</w:t>
      </w:r>
    </w:p>
    <w:p w14:paraId="360BB99D">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招标人接到见证通知后,及时派代表到投标人检验或试验的现场参加现场见证或停工待检。如果招标人代表不能按时参加，W点可自动转为R点，但H点如果没有招标人书面通知同意转为R点，投标人不得自行转入下道工序，应与招标人商定更改见证时间，如果更改后，招标人仍不能按时参加，则H点自动转为R点。</w:t>
      </w:r>
    </w:p>
    <w:p w14:paraId="712D41A9">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根据中华人民共和国电力行业标准DL/T586-2025《电力设备监造技术导则》，ISO-9000系列(2000版)和投标人的质量控制的厂规，最终监造内容以招投标双方签订的《监造协议》为准。</w:t>
      </w:r>
    </w:p>
    <w:p w14:paraId="7903F49B">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对投标人配合监造的要求：</w:t>
      </w:r>
    </w:p>
    <w:p w14:paraId="7618D92A">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投标人有配合招标人监造的义务,并及时提供相关资料,并不由此发生任何费用。</w:t>
      </w:r>
    </w:p>
    <w:p w14:paraId="2FFA526C">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投标人应给招标人监造代表提供工作、生活方便。</w:t>
      </w:r>
    </w:p>
    <w:p w14:paraId="2798EB2B">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投标人在现场见证或停工待检前10天将设备监造项目及时间通知招标人监造代表。</w:t>
      </w:r>
    </w:p>
    <w:p w14:paraId="703E3FF2">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招标人监造代表有权查(借)阅与合同监造设备有关的技术资料,如招标人认为需要复印存档,投标人应提供方便。</w:t>
      </w:r>
    </w:p>
    <w:p w14:paraId="3BC418E7">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投标人在见证后十天内将有关检查或试验记录或报告资料提供给招标人监造代表。</w:t>
      </w:r>
    </w:p>
    <w:p w14:paraId="2A262AE7">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由投标人设计但不属于投标人供货的系统其它设备，投标人配合招标人进行这些设备的性能验收，并签字确认。</w:t>
      </w:r>
    </w:p>
    <w:p w14:paraId="08AAAC62">
      <w:pPr>
        <w:widowControl w:val="0"/>
        <w:snapToGrid w:val="0"/>
        <w:spacing w:after="200" w:line="360" w:lineRule="auto"/>
        <w:ind w:firstLine="420" w:firstLineChars="200"/>
        <w:jc w:val="both"/>
        <w:outlineLvl w:val="2"/>
        <w:rPr>
          <w:rFonts w:ascii="仿宋" w:hAnsi="仿宋" w:eastAsia="仿宋" w:cs="仿宋"/>
          <w:kern w:val="2"/>
          <w:lang w:val="zh-CN" w:eastAsia="zh-CN"/>
        </w:rPr>
      </w:pPr>
      <w:bookmarkStart w:id="248" w:name="_Toc16786"/>
      <w:r>
        <w:rPr>
          <w:rFonts w:hint="eastAsia" w:ascii="仿宋" w:hAnsi="仿宋" w:eastAsia="仿宋" w:cs="仿宋"/>
        </w:rPr>
        <w:fldChar w:fldCharType="begin"/>
      </w:r>
      <w:r>
        <w:rPr>
          <w:rFonts w:hint="eastAsia" w:ascii="仿宋" w:hAnsi="仿宋" w:eastAsia="仿宋" w:cs="仿宋"/>
          <w:lang w:eastAsia="zh-CN"/>
        </w:rPr>
        <w:instrText xml:space="preserve"> HYPERLINK \l "_Toc380910600" </w:instrText>
      </w:r>
      <w:r>
        <w:rPr>
          <w:rFonts w:hint="eastAsia" w:ascii="仿宋" w:hAnsi="仿宋" w:eastAsia="仿宋" w:cs="仿宋"/>
        </w:rPr>
        <w:fldChar w:fldCharType="separate"/>
      </w:r>
      <w:r>
        <w:rPr>
          <w:rFonts w:hint="eastAsia" w:ascii="仿宋" w:hAnsi="仿宋" w:eastAsia="仿宋" w:cs="仿宋"/>
          <w:lang w:val="zh-CN" w:eastAsia="zh-CN"/>
        </w:rPr>
        <w:t>9.5 性能验收试验</w:t>
      </w:r>
      <w:r>
        <w:rPr>
          <w:rFonts w:hint="eastAsia" w:ascii="仿宋" w:hAnsi="仿宋" w:eastAsia="仿宋" w:cs="仿宋"/>
          <w:lang w:val="zh-CN" w:eastAsia="zh-CN"/>
        </w:rPr>
        <w:fldChar w:fldCharType="end"/>
      </w:r>
      <w:bookmarkEnd w:id="247"/>
      <w:bookmarkEnd w:id="248"/>
    </w:p>
    <w:p w14:paraId="01BB0E13">
      <w:pPr>
        <w:widowControl w:val="0"/>
        <w:snapToGrid w:val="0"/>
        <w:spacing w:after="200" w:line="360" w:lineRule="auto"/>
        <w:ind w:firstLine="420" w:firstLineChars="200"/>
        <w:jc w:val="both"/>
        <w:rPr>
          <w:rFonts w:ascii="仿宋" w:hAnsi="仿宋" w:eastAsia="仿宋" w:cs="仿宋"/>
          <w:kern w:val="2"/>
          <w:lang w:eastAsia="zh-CN"/>
        </w:rPr>
      </w:pPr>
      <w:bookmarkStart w:id="249" w:name="_Toc5675"/>
      <w:r>
        <w:rPr>
          <w:rFonts w:hint="eastAsia" w:ascii="仿宋" w:hAnsi="仿宋" w:eastAsia="仿宋" w:cs="仿宋"/>
          <w:kern w:val="2"/>
          <w:lang w:eastAsia="zh-CN"/>
        </w:rPr>
        <w:t>项目施工前进行第三方摸底试验，施工后进行第三方性能试验，试验费用由投标人负责，试验单位由招标人确认选取。投标人负责通过电网验收相关工作及费用。</w:t>
      </w:r>
    </w:p>
    <w:p w14:paraId="4BEFDC64">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性能试验的目的是为了检验炉水循环泵及锅炉省煤器复合热水再循环改造系统的所有功能和性能保证值是否符合本规范书的技术要求。</w:t>
      </w:r>
    </w:p>
    <w:p w14:paraId="32B56D50">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性能试验的地点为招标人现场。</w:t>
      </w:r>
    </w:p>
    <w:p w14:paraId="6163130F">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性能试验的时间: 具体试验时间由招、投标双方协商确定，如果进行性能试验的边界条件不能完全满足时，经招、投标双方协商修正的方法，但无论如何，系统性能试验必须在锅炉省煤器复合热水再循环改造项目工艺系统及其及附属设备试运之后两个采暖季内完成。</w:t>
      </w:r>
    </w:p>
    <w:p w14:paraId="79FF9751">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在#2锅炉增加炉水复合循环泵改造项目工艺系统及其及附属设备性能试验过程中，尽量符合考核工况，若由外界的因素有偏离考核工况，投标双方按科学、合理的办法或投标人投标时提出变工况曲线进行修正。</w:t>
      </w:r>
    </w:p>
    <w:p w14:paraId="797D30BB">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性能试验由投标人负责并形成试验报告交招标人组织性能验收。</w:t>
      </w:r>
    </w:p>
    <w:p w14:paraId="0DFC9EA8">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 xml:space="preserve">性能验收由招标人主持,投标人参加。试验大纲初稿由投标人提供,由招标人与投标人讨论后确定试验大纲,具体试验内容由招、投标双方共同认可的测试单位进行。性能验收试验所需的整体工艺系统测点布置图由投标人提供，最终由招标人确认。性能验收试验所需的属于投标人供货范围内的测点、一次元件和就地仪表的装设应由投标人负责。并应符合有关规程、规范和标准的规定，并经招标人确认。投标人提供试验所需的技术配合和人员配合。 </w:t>
      </w:r>
    </w:p>
    <w:p w14:paraId="3057D5EF">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性能验收的标准和方法按标准和规范中较高标准执行和本招标文件中规定的相关条款进行验收。</w:t>
      </w:r>
    </w:p>
    <w:p w14:paraId="00A037CC">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性能验收结果的确认。</w:t>
      </w:r>
    </w:p>
    <w:p w14:paraId="7F134393">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性能验收报告由测试单位编写，报告结论招、投标双方均应承认。如双方对试验的结果有不一致意见,双方协商解决；如仍不能达成一致,则提交有关仲裁机构解决。进行性能验收时，一方接到另一方试验通知而不派人参加试验，则被视为对验收试验结果同意。</w:t>
      </w:r>
    </w:p>
    <w:p w14:paraId="375008A1">
      <w:pPr>
        <w:widowControl w:val="0"/>
        <w:snapToGrid w:val="0"/>
        <w:spacing w:after="200" w:line="360" w:lineRule="auto"/>
        <w:jc w:val="both"/>
        <w:outlineLvl w:val="2"/>
        <w:rPr>
          <w:rFonts w:ascii="仿宋" w:hAnsi="仿宋" w:eastAsia="仿宋" w:cs="仿宋"/>
          <w:kern w:val="2"/>
          <w:lang w:val="zh-CN" w:eastAsia="zh-CN"/>
        </w:rPr>
      </w:pPr>
      <w:bookmarkStart w:id="250" w:name="_Toc11800"/>
      <w:r>
        <w:rPr>
          <w:rFonts w:hint="eastAsia" w:ascii="仿宋" w:hAnsi="仿宋" w:eastAsia="仿宋" w:cs="仿宋"/>
        </w:rPr>
        <w:fldChar w:fldCharType="begin"/>
      </w:r>
      <w:r>
        <w:rPr>
          <w:rFonts w:hint="eastAsia" w:ascii="仿宋" w:hAnsi="仿宋" w:eastAsia="仿宋" w:cs="仿宋"/>
          <w:lang w:eastAsia="zh-CN"/>
        </w:rPr>
        <w:instrText xml:space="preserve"> HYPERLINK \l "_Toc380910601" </w:instrText>
      </w:r>
      <w:r>
        <w:rPr>
          <w:rFonts w:hint="eastAsia" w:ascii="仿宋" w:hAnsi="仿宋" w:eastAsia="仿宋" w:cs="仿宋"/>
        </w:rPr>
        <w:fldChar w:fldCharType="separate"/>
      </w:r>
      <w:r>
        <w:rPr>
          <w:rFonts w:hint="eastAsia" w:ascii="仿宋" w:hAnsi="仿宋" w:eastAsia="仿宋" w:cs="仿宋"/>
          <w:lang w:val="zh-CN" w:eastAsia="zh-CN"/>
        </w:rPr>
        <w:t>9.6 质量保证</w:t>
      </w:r>
      <w:r>
        <w:rPr>
          <w:rFonts w:hint="eastAsia" w:ascii="仿宋" w:hAnsi="仿宋" w:eastAsia="仿宋" w:cs="仿宋"/>
          <w:lang w:val="zh-CN" w:eastAsia="zh-CN"/>
        </w:rPr>
        <w:fldChar w:fldCharType="end"/>
      </w:r>
      <w:bookmarkEnd w:id="249"/>
      <w:bookmarkEnd w:id="250"/>
    </w:p>
    <w:bookmarkEnd w:id="237"/>
    <w:bookmarkEnd w:id="238"/>
    <w:p w14:paraId="013D4DBC">
      <w:pPr>
        <w:widowControl w:val="0"/>
        <w:snapToGrid w:val="0"/>
        <w:spacing w:after="200" w:line="360" w:lineRule="auto"/>
        <w:ind w:firstLine="420" w:firstLineChars="200"/>
        <w:jc w:val="both"/>
        <w:rPr>
          <w:rFonts w:ascii="仿宋" w:hAnsi="仿宋" w:eastAsia="仿宋" w:cs="仿宋"/>
          <w:kern w:val="2"/>
          <w:lang w:eastAsia="zh-CN"/>
        </w:rPr>
      </w:pPr>
      <w:bookmarkStart w:id="251" w:name="_Toc22885"/>
      <w:bookmarkStart w:id="252" w:name="_Toc28504"/>
      <w:bookmarkStart w:id="253" w:name="_Toc293238359"/>
      <w:r>
        <w:rPr>
          <w:rFonts w:hint="eastAsia" w:ascii="仿宋" w:hAnsi="仿宋" w:eastAsia="仿宋" w:cs="仿宋"/>
          <w:kern w:val="2"/>
          <w:lang w:eastAsia="zh-CN"/>
        </w:rPr>
        <w:t>投标人应有且持续使用的质量保证程序，投标人应满足本规范书所提的技术要求。</w:t>
      </w:r>
    </w:p>
    <w:p w14:paraId="396B2A45">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应向招标人保证所供设备是技术先进、成熟可靠的全新产品。在图纸设计和材料选择方面应准确无误，加工工艺无任何缺陷和疏忽。技术文件及图纸要清晰、正确、完整，能满足机组低压缸零出力改造项目的安装，启、停及正常运行和维护的要求。</w:t>
      </w:r>
    </w:p>
    <w:p w14:paraId="37C63AD9">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投标人应具备有效方法，对其承包和委托分包出去的所有项目的质量和服务，均应符合本规范书的要求。</w:t>
      </w:r>
    </w:p>
    <w:p w14:paraId="6344066F">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一切影响设备和材料的制造、加工、试验及检验均应接受招标人的监督。</w:t>
      </w:r>
    </w:p>
    <w:p w14:paraId="37D1E615">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招标人有权派代表到投标人制造工厂和分包及外购件工厂检查制造过程，检查按合同交付的货物质量，检验按合同交付的元件、组件及使用材料是否符合标准及其它合同上规定的要求，并参加合同规定由投标人进行的一些元件试验和整个装配件的试验。投标人应提供给招标人代表技术文件及图纸查阅。同时提供试验及检验所必需的仪器工具、办公用具。</w:t>
      </w:r>
    </w:p>
    <w:p w14:paraId="0568F601">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在设备开始生产前，投标人应提供一份生产程序和制作加工进度表，进度表中应包括检查与试验的项目，以便招标人决定哪些部分拟进行现场检查。招标人应向投标人明确拟对哪些项目进行现场检查，并事先通知投标人。</w:t>
      </w:r>
    </w:p>
    <w:p w14:paraId="321E19A5">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如在安装和试运期间发现部件缺陷、损坏情况，在经证实设备储存、安装、维护和运行符合要求时，投标人应尽快免费更换。</w:t>
      </w:r>
    </w:p>
    <w:p w14:paraId="69B7A3B0">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投标人提供的设备，需满足性能保证的要求。</w:t>
      </w:r>
    </w:p>
    <w:p w14:paraId="00A58DE0">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根据本招标文件的技术要求，所有设备必须满足性能指标要求，如有设备达不到性能要求，应免费更换。</w:t>
      </w:r>
    </w:p>
    <w:p w14:paraId="0BC046DE">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改造工程的质量保证期自竣工验收工程结束日期起计算，为期12个月。如果投标人所提供的系统的设备和部件出现故障，投标人应负责无偿修理和替换，直至达到合同要求。</w:t>
      </w:r>
    </w:p>
    <w:p w14:paraId="2AE0731E">
      <w:pPr>
        <w:keepNext/>
        <w:widowControl w:val="0"/>
        <w:spacing w:before="120" w:after="120" w:line="360" w:lineRule="auto"/>
        <w:outlineLvl w:val="2"/>
        <w:rPr>
          <w:rFonts w:ascii="仿宋" w:hAnsi="仿宋" w:eastAsia="仿宋" w:cs="仿宋"/>
          <w:b/>
          <w:bCs/>
          <w:kern w:val="2"/>
          <w:sz w:val="24"/>
          <w:szCs w:val="24"/>
          <w:lang w:val="zh-CN" w:eastAsia="zh-CN"/>
        </w:rPr>
      </w:pPr>
      <w:bookmarkStart w:id="254" w:name="_Toc11608"/>
      <w:r>
        <w:rPr>
          <w:rFonts w:hint="eastAsia" w:ascii="仿宋" w:hAnsi="仿宋" w:eastAsia="仿宋" w:cs="仿宋"/>
          <w:b/>
          <w:bCs/>
          <w:kern w:val="2"/>
          <w:sz w:val="24"/>
          <w:szCs w:val="24"/>
          <w:lang w:val="zh-CN" w:eastAsia="zh-CN"/>
        </w:rPr>
        <w:t>10. 包装、</w:t>
      </w:r>
      <w:r>
        <w:rPr>
          <w:rFonts w:hint="eastAsia" w:ascii="仿宋" w:hAnsi="仿宋" w:eastAsia="仿宋" w:cs="仿宋"/>
          <w:b/>
          <w:bCs/>
          <w:kern w:val="2"/>
          <w:sz w:val="24"/>
          <w:szCs w:val="24"/>
          <w:lang w:eastAsia="zh-CN"/>
        </w:rPr>
        <w:t>运输</w:t>
      </w:r>
      <w:r>
        <w:rPr>
          <w:rFonts w:hint="eastAsia" w:ascii="仿宋" w:hAnsi="仿宋" w:eastAsia="仿宋" w:cs="仿宋"/>
          <w:b/>
          <w:bCs/>
          <w:kern w:val="2"/>
          <w:sz w:val="24"/>
          <w:szCs w:val="24"/>
          <w:lang w:val="zh-CN" w:eastAsia="zh-CN"/>
        </w:rPr>
        <w:t>和贮存</w:t>
      </w:r>
      <w:bookmarkEnd w:id="251"/>
      <w:bookmarkEnd w:id="252"/>
      <w:bookmarkEnd w:id="254"/>
    </w:p>
    <w:bookmarkEnd w:id="253"/>
    <w:p w14:paraId="46976596">
      <w:pPr>
        <w:keepNext/>
        <w:widowControl w:val="0"/>
        <w:spacing w:before="120" w:after="120" w:line="360" w:lineRule="auto"/>
        <w:outlineLvl w:val="2"/>
        <w:rPr>
          <w:rFonts w:ascii="仿宋" w:hAnsi="仿宋" w:eastAsia="仿宋" w:cs="仿宋"/>
          <w:kern w:val="2"/>
          <w:sz w:val="24"/>
          <w:szCs w:val="20"/>
          <w:lang w:val="zh-CN" w:eastAsia="zh-CN"/>
        </w:rPr>
      </w:pPr>
      <w:bookmarkStart w:id="255" w:name="_Toc1869"/>
      <w:bookmarkStart w:id="256" w:name="_Toc247"/>
      <w:r>
        <w:rPr>
          <w:rFonts w:hint="eastAsia" w:ascii="仿宋" w:hAnsi="仿宋" w:eastAsia="仿宋" w:cs="仿宋"/>
          <w:kern w:val="2"/>
          <w:sz w:val="24"/>
          <w:szCs w:val="20"/>
          <w:lang w:val="zh-CN" w:eastAsia="zh-CN"/>
        </w:rPr>
        <w:t>10.1 概述</w:t>
      </w:r>
      <w:bookmarkEnd w:id="255"/>
      <w:bookmarkEnd w:id="256"/>
    </w:p>
    <w:p w14:paraId="74441B27">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10.1.1 投标人应包装所提供的设备和器材，防止运输和贮存中的磨损和破坏。</w:t>
      </w:r>
    </w:p>
    <w:p w14:paraId="37832F11">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10.1.2 在设备发运前，投标人应将运输程序和具体安排交给招标人工程师确认。</w:t>
      </w:r>
    </w:p>
    <w:p w14:paraId="4BDFE5D6">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10.1.3 对一些特殊设备，投标人应根据制造厂关于设备包装、运输、贮存的要求，提供给招标人有关设备的注意事项、具体措施及有关附加条件。</w:t>
      </w:r>
    </w:p>
    <w:p w14:paraId="3C7D6577">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10.1.4 本章未尽事宜，遵守招标文件商务部分的规定。</w:t>
      </w:r>
    </w:p>
    <w:p w14:paraId="1B720193">
      <w:pPr>
        <w:keepNext/>
        <w:widowControl w:val="0"/>
        <w:spacing w:before="120" w:after="120" w:line="360" w:lineRule="auto"/>
        <w:outlineLvl w:val="2"/>
        <w:rPr>
          <w:rFonts w:ascii="仿宋" w:hAnsi="仿宋" w:eastAsia="仿宋" w:cs="仿宋"/>
          <w:kern w:val="2"/>
          <w:sz w:val="24"/>
          <w:szCs w:val="20"/>
          <w:lang w:val="zh-CN" w:eastAsia="zh-CN"/>
        </w:rPr>
      </w:pPr>
      <w:bookmarkStart w:id="257" w:name="_Toc18646"/>
      <w:bookmarkStart w:id="258" w:name="_Toc16320"/>
      <w:r>
        <w:rPr>
          <w:rFonts w:hint="eastAsia" w:ascii="仿宋" w:hAnsi="仿宋" w:eastAsia="仿宋" w:cs="仿宋"/>
          <w:kern w:val="2"/>
          <w:sz w:val="24"/>
          <w:szCs w:val="20"/>
          <w:lang w:val="zh-CN" w:eastAsia="zh-CN"/>
        </w:rPr>
        <w:t>10.2 包装要求</w:t>
      </w:r>
      <w:bookmarkEnd w:id="257"/>
      <w:bookmarkEnd w:id="258"/>
    </w:p>
    <w:p w14:paraId="53CCCC5C">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10.2.1 每个包装件必须有与该包装件相符合的装箱单，放置于包装件明显位置上，并采用防潮的密封袋包装。包装件内装入的零部件，必须有明显的标记与标签，标明部件号、编号、名称、数量等，并应与装箱单一致。</w:t>
      </w:r>
    </w:p>
    <w:p w14:paraId="530FA85F">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10.2.2 所有设备在出厂前应打上金属标签或其他牢固地依附在设备上的永久性材料作为标志。</w:t>
      </w:r>
    </w:p>
    <w:p w14:paraId="725DCDB9">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10.2.3 特殊设备要根据制造厂的具体要求进行包装。</w:t>
      </w:r>
    </w:p>
    <w:p w14:paraId="61BCDC85">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10.2.4 按合同供应的设备和器材，推荐的备品、备件与工具及试验设备应分别单独包装。</w:t>
      </w:r>
    </w:p>
    <w:p w14:paraId="0E13FD10">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10.2.5 工具和试验设备的包装箱上应明确所配给的设备和系统。</w:t>
      </w:r>
    </w:p>
    <w:p w14:paraId="7F03436F">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10.2.6 所有备品、备件应包装在适用于永久保存的箱内，并分系统、分类包装。</w:t>
      </w:r>
    </w:p>
    <w:p w14:paraId="39EDE265">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10.2.7 必要时在包装箱内装入去湿剂。</w:t>
      </w:r>
    </w:p>
    <w:p w14:paraId="10342C9F">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10.2.8 设备和器材应进行必要的保护，如铭牌、密封面等，以防运输中损坏。</w:t>
      </w:r>
    </w:p>
    <w:p w14:paraId="3FAA155B">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10.2.9 设备的包装应符合GB/T13384标准的规定，并采取防雨、防潮、防锈、防震等措施，以免在运输过程中由于振动和碰撞引起轴承等部件的损坏。</w:t>
      </w:r>
    </w:p>
    <w:p w14:paraId="71FCFE30">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10.2.10 设备发运前应将水正文放掉并吹干，当放水需要拆除塞子、疏水阀等时，投标人应确保这些部件在发运前重新装好。</w:t>
      </w:r>
    </w:p>
    <w:p w14:paraId="416EB738">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10.2.11 所有开口、法兰、接头应采取保护措施，以防止在运输和存储期间遭受腐蚀、损伤及进入杂物。</w:t>
      </w:r>
    </w:p>
    <w:p w14:paraId="449A36D6">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10.2.12 需要现场连接的螺纹孔或管座的焊接孔应采用螺纹或其它方式保护。</w:t>
      </w:r>
    </w:p>
    <w:p w14:paraId="2AA65406">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10.2.13 遮盖物、金属带子或紧扣件不应焊在设备上。</w:t>
      </w:r>
    </w:p>
    <w:p w14:paraId="45F1EF80">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10.2.14 包装箱内应考虑设备的支撑与固定，所有松散部件要另用小箱盒装好放入箱内。</w:t>
      </w:r>
    </w:p>
    <w:p w14:paraId="064A978C">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10.2.15 包装件应符合运输作业的规定，以避免在运输和装卸时包装件内的部件产生滑动、撞击和磨损，造成部件的损坏。</w:t>
      </w:r>
    </w:p>
    <w:p w14:paraId="69310649">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10.2.16 包装件上应有以下标志：</w:t>
      </w:r>
    </w:p>
    <w:p w14:paraId="1F69C095">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运输作业标志（包括防潮、防震、放置位置方向、重心位置、绳索固定部件等）；</w:t>
      </w:r>
    </w:p>
    <w:p w14:paraId="73C17FFF">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发货标志：出厂编号、箱号、发货站（港）、到货站（港），体积（长X宽X高），设备名称，毛重（公斤），发货单位，收货单位；设备存放和保管要求等级。</w:t>
      </w:r>
    </w:p>
    <w:p w14:paraId="14FB08CF">
      <w:pPr>
        <w:keepNext/>
        <w:widowControl w:val="0"/>
        <w:spacing w:before="120" w:after="120" w:line="360" w:lineRule="auto"/>
        <w:outlineLvl w:val="2"/>
        <w:rPr>
          <w:rFonts w:ascii="仿宋" w:hAnsi="仿宋" w:eastAsia="仿宋" w:cs="仿宋"/>
          <w:kern w:val="2"/>
          <w:sz w:val="24"/>
          <w:szCs w:val="20"/>
          <w:lang w:val="zh-CN" w:eastAsia="zh-CN"/>
        </w:rPr>
      </w:pPr>
      <w:bookmarkStart w:id="259" w:name="_Toc15994"/>
      <w:bookmarkStart w:id="260" w:name="_Toc6946"/>
      <w:r>
        <w:rPr>
          <w:rFonts w:hint="eastAsia" w:ascii="仿宋" w:hAnsi="仿宋" w:eastAsia="仿宋" w:cs="仿宋"/>
          <w:kern w:val="2"/>
          <w:sz w:val="24"/>
          <w:szCs w:val="20"/>
          <w:lang w:val="zh-CN" w:eastAsia="zh-CN"/>
        </w:rPr>
        <w:t>10.3 运输</w:t>
      </w:r>
      <w:bookmarkEnd w:id="259"/>
      <w:bookmarkEnd w:id="260"/>
    </w:p>
    <w:p w14:paraId="46F1AC0A">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10.3.1 投标人应负责将设备和器材运输到现场，并负责厂内运输、装卸。</w:t>
      </w:r>
    </w:p>
    <w:p w14:paraId="46A78F42">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10.3.2 对于包装箱内的货物与清单上不符、运输中的损坏，应由投标人负责补齐，且不另外收费。</w:t>
      </w:r>
    </w:p>
    <w:p w14:paraId="228DAFAD">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10.3.3 投标人在投标文件中应详细列出单件设备运输重量超过30t，以及长度超过13m，宽度超过3.0m，高度超过3.0m的设备名称及件数（上述所列数据有一项不满足即应列出）。填写在附录表中。并提供大部件的实际尺寸和包装后发货（车上）尺寸的草图。</w:t>
      </w:r>
    </w:p>
    <w:p w14:paraId="5191EB6B">
      <w:pPr>
        <w:keepNext/>
        <w:widowControl w:val="0"/>
        <w:spacing w:before="120" w:after="120" w:line="360" w:lineRule="auto"/>
        <w:outlineLvl w:val="2"/>
        <w:rPr>
          <w:rFonts w:ascii="仿宋" w:hAnsi="仿宋" w:eastAsia="仿宋" w:cs="仿宋"/>
          <w:kern w:val="2"/>
          <w:sz w:val="24"/>
          <w:szCs w:val="20"/>
          <w:lang w:val="zh-CN" w:eastAsia="zh-CN"/>
        </w:rPr>
      </w:pPr>
      <w:bookmarkStart w:id="261" w:name="_Toc27512"/>
      <w:bookmarkStart w:id="262" w:name="_Toc13248"/>
      <w:r>
        <w:rPr>
          <w:rFonts w:hint="eastAsia" w:ascii="仿宋" w:hAnsi="仿宋" w:eastAsia="仿宋" w:cs="仿宋"/>
          <w:kern w:val="2"/>
          <w:sz w:val="24"/>
          <w:szCs w:val="20"/>
          <w:lang w:val="zh-CN" w:eastAsia="zh-CN"/>
        </w:rPr>
        <w:t>10.4 贮存</w:t>
      </w:r>
      <w:bookmarkEnd w:id="261"/>
      <w:bookmarkEnd w:id="262"/>
    </w:p>
    <w:p w14:paraId="35403324">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投标人应在投标阶段提出货物贮存场地的占地要求。招标人将按照投标人的要求提供贮存货物的场地。</w:t>
      </w:r>
    </w:p>
    <w:p w14:paraId="3AE1DCEB">
      <w:pPr>
        <w:keepNext/>
        <w:widowControl w:val="0"/>
        <w:spacing w:before="120" w:after="120" w:line="360" w:lineRule="auto"/>
        <w:outlineLvl w:val="2"/>
        <w:rPr>
          <w:rFonts w:ascii="仿宋" w:hAnsi="仿宋" w:eastAsia="仿宋" w:cs="仿宋"/>
          <w:b/>
          <w:bCs/>
          <w:kern w:val="2"/>
          <w:sz w:val="24"/>
          <w:szCs w:val="20"/>
          <w:lang w:val="zh-CN" w:eastAsia="zh-CN"/>
        </w:rPr>
      </w:pPr>
      <w:bookmarkStart w:id="263" w:name="_Toc25148"/>
      <w:bookmarkStart w:id="264" w:name="_Toc32459"/>
      <w:bookmarkStart w:id="265" w:name="_Toc6572"/>
      <w:bookmarkStart w:id="266" w:name="_Toc293238360"/>
      <w:bookmarkStart w:id="267" w:name="_Toc523547850"/>
      <w:bookmarkStart w:id="268" w:name="_Toc523807128"/>
      <w:r>
        <w:rPr>
          <w:rFonts w:hint="eastAsia" w:ascii="仿宋" w:hAnsi="仿宋" w:eastAsia="仿宋" w:cs="仿宋"/>
          <w:b/>
          <w:bCs/>
          <w:kern w:val="2"/>
          <w:sz w:val="24"/>
          <w:szCs w:val="20"/>
          <w:lang w:val="zh-CN" w:eastAsia="zh-CN"/>
        </w:rPr>
        <w:t>11. 技术培训和设计联络</w:t>
      </w:r>
      <w:bookmarkEnd w:id="263"/>
      <w:bookmarkEnd w:id="264"/>
      <w:bookmarkEnd w:id="265"/>
    </w:p>
    <w:bookmarkEnd w:id="266"/>
    <w:bookmarkEnd w:id="267"/>
    <w:bookmarkEnd w:id="268"/>
    <w:p w14:paraId="6E4CA3D1">
      <w:pPr>
        <w:keepNext/>
        <w:widowControl w:val="0"/>
        <w:spacing w:before="120" w:after="120" w:line="360" w:lineRule="auto"/>
        <w:outlineLvl w:val="2"/>
        <w:rPr>
          <w:rFonts w:ascii="仿宋" w:hAnsi="仿宋" w:eastAsia="仿宋" w:cs="仿宋"/>
          <w:kern w:val="2"/>
          <w:sz w:val="24"/>
          <w:szCs w:val="20"/>
          <w:lang w:val="zh-CN" w:eastAsia="zh-CN"/>
        </w:rPr>
      </w:pPr>
      <w:bookmarkStart w:id="269" w:name="_Toc24424"/>
      <w:bookmarkStart w:id="270" w:name="_Toc4788"/>
      <w:r>
        <w:rPr>
          <w:rFonts w:hint="eastAsia" w:ascii="仿宋" w:hAnsi="仿宋" w:eastAsia="仿宋" w:cs="仿宋"/>
          <w:kern w:val="2"/>
          <w:sz w:val="24"/>
          <w:szCs w:val="20"/>
          <w:lang w:val="zh-CN" w:eastAsia="zh-CN"/>
        </w:rPr>
        <w:t>11.1 培训</w:t>
      </w:r>
      <w:bookmarkEnd w:id="269"/>
      <w:bookmarkEnd w:id="270"/>
    </w:p>
    <w:p w14:paraId="6BBA49A9">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11.1.1 为使合同设备能正常安装、调试、运行、维护及检修,投标人有责任提供相应的技术培训。培训内容和时间应与工程进度相一致。</w:t>
      </w:r>
    </w:p>
    <w:p w14:paraId="4374E216">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11.1.2 培训计划和内容由投标人在下表中列出。</w:t>
      </w:r>
    </w:p>
    <w:tbl>
      <w:tblPr>
        <w:tblStyle w:val="40"/>
        <w:tblW w:w="5000" w:type="pct"/>
        <w:jc w:val="center"/>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1157"/>
        <w:gridCol w:w="2714"/>
        <w:gridCol w:w="1318"/>
        <w:gridCol w:w="988"/>
        <w:gridCol w:w="659"/>
        <w:gridCol w:w="824"/>
        <w:gridCol w:w="702"/>
      </w:tblGrid>
      <w:tr w14:paraId="10BFC137">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92" w:type="pct"/>
            <w:vMerge w:val="restart"/>
            <w:shd w:val="clear" w:color="auto" w:fill="auto"/>
            <w:vAlign w:val="center"/>
          </w:tcPr>
          <w:p w14:paraId="0018CAEA">
            <w:pPr>
              <w:keepNext/>
              <w:spacing w:after="200" w:line="320" w:lineRule="exact"/>
              <w:jc w:val="center"/>
              <w:rPr>
                <w:rFonts w:ascii="仿宋" w:hAnsi="仿宋" w:eastAsia="仿宋" w:cs="仿宋"/>
                <w:bCs/>
                <w:snapToGrid w:val="0"/>
                <w:kern w:val="2"/>
                <w:lang w:eastAsia="zh-CN"/>
              </w:rPr>
            </w:pPr>
            <w:r>
              <w:rPr>
                <w:rFonts w:hint="eastAsia" w:ascii="仿宋" w:hAnsi="仿宋" w:eastAsia="仿宋" w:cs="仿宋"/>
                <w:bCs/>
                <w:snapToGrid w:val="0"/>
                <w:kern w:val="2"/>
                <w:lang w:eastAsia="zh-CN"/>
              </w:rPr>
              <w:t>序号</w:t>
            </w:r>
          </w:p>
        </w:tc>
        <w:tc>
          <w:tcPr>
            <w:tcW w:w="1623" w:type="pct"/>
            <w:vMerge w:val="restart"/>
            <w:shd w:val="clear" w:color="auto" w:fill="auto"/>
            <w:vAlign w:val="center"/>
          </w:tcPr>
          <w:p w14:paraId="4E4A5859">
            <w:pPr>
              <w:keepNext/>
              <w:spacing w:after="200" w:line="320" w:lineRule="exact"/>
              <w:jc w:val="center"/>
              <w:rPr>
                <w:rFonts w:ascii="仿宋" w:hAnsi="仿宋" w:eastAsia="仿宋" w:cs="仿宋"/>
                <w:bCs/>
                <w:snapToGrid w:val="0"/>
                <w:kern w:val="2"/>
                <w:lang w:eastAsia="zh-CN"/>
              </w:rPr>
            </w:pPr>
            <w:r>
              <w:rPr>
                <w:rFonts w:hint="eastAsia" w:ascii="仿宋" w:hAnsi="仿宋" w:eastAsia="仿宋" w:cs="仿宋"/>
                <w:bCs/>
                <w:snapToGrid w:val="0"/>
                <w:kern w:val="2"/>
                <w:lang w:eastAsia="zh-CN"/>
              </w:rPr>
              <w:t>培训内容</w:t>
            </w:r>
          </w:p>
        </w:tc>
        <w:tc>
          <w:tcPr>
            <w:tcW w:w="788" w:type="pct"/>
            <w:vMerge w:val="restart"/>
            <w:shd w:val="clear" w:color="auto" w:fill="auto"/>
            <w:vAlign w:val="center"/>
          </w:tcPr>
          <w:p w14:paraId="5C3D2E6F">
            <w:pPr>
              <w:keepNext/>
              <w:spacing w:after="200" w:line="320" w:lineRule="exact"/>
              <w:jc w:val="center"/>
              <w:rPr>
                <w:rFonts w:ascii="仿宋" w:hAnsi="仿宋" w:eastAsia="仿宋" w:cs="仿宋"/>
                <w:bCs/>
                <w:snapToGrid w:val="0"/>
                <w:kern w:val="2"/>
                <w:lang w:eastAsia="zh-CN"/>
              </w:rPr>
            </w:pPr>
            <w:r>
              <w:rPr>
                <w:rFonts w:hint="eastAsia" w:ascii="仿宋" w:hAnsi="仿宋" w:eastAsia="仿宋" w:cs="仿宋"/>
                <w:bCs/>
                <w:snapToGrid w:val="0"/>
                <w:kern w:val="2"/>
                <w:lang w:eastAsia="zh-CN"/>
              </w:rPr>
              <w:t>计划人月数</w:t>
            </w:r>
          </w:p>
        </w:tc>
        <w:tc>
          <w:tcPr>
            <w:tcW w:w="985" w:type="pct"/>
            <w:gridSpan w:val="2"/>
            <w:shd w:val="clear" w:color="auto" w:fill="auto"/>
            <w:vAlign w:val="center"/>
          </w:tcPr>
          <w:p w14:paraId="1C897AF3">
            <w:pPr>
              <w:keepNext/>
              <w:spacing w:after="200" w:line="320" w:lineRule="exact"/>
              <w:jc w:val="center"/>
              <w:rPr>
                <w:rFonts w:ascii="仿宋" w:hAnsi="仿宋" w:eastAsia="仿宋" w:cs="仿宋"/>
                <w:bCs/>
                <w:snapToGrid w:val="0"/>
                <w:kern w:val="2"/>
                <w:lang w:eastAsia="zh-CN"/>
              </w:rPr>
            </w:pPr>
            <w:r>
              <w:rPr>
                <w:rFonts w:hint="eastAsia" w:ascii="仿宋" w:hAnsi="仿宋" w:eastAsia="仿宋" w:cs="仿宋"/>
                <w:bCs/>
                <w:snapToGrid w:val="0"/>
                <w:kern w:val="2"/>
                <w:lang w:eastAsia="zh-CN"/>
              </w:rPr>
              <w:t>培训教师构成</w:t>
            </w:r>
          </w:p>
        </w:tc>
        <w:tc>
          <w:tcPr>
            <w:tcW w:w="493" w:type="pct"/>
            <w:vMerge w:val="restart"/>
            <w:shd w:val="clear" w:color="auto" w:fill="auto"/>
            <w:vAlign w:val="center"/>
          </w:tcPr>
          <w:p w14:paraId="7BD0F2BA">
            <w:pPr>
              <w:keepNext/>
              <w:spacing w:after="200" w:line="320" w:lineRule="exact"/>
              <w:jc w:val="center"/>
              <w:rPr>
                <w:rFonts w:ascii="仿宋" w:hAnsi="仿宋" w:eastAsia="仿宋" w:cs="仿宋"/>
                <w:bCs/>
                <w:snapToGrid w:val="0"/>
                <w:kern w:val="2"/>
                <w:lang w:eastAsia="zh-CN"/>
              </w:rPr>
            </w:pPr>
            <w:r>
              <w:rPr>
                <w:rFonts w:hint="eastAsia" w:ascii="仿宋" w:hAnsi="仿宋" w:eastAsia="仿宋" w:cs="仿宋"/>
                <w:bCs/>
                <w:snapToGrid w:val="0"/>
                <w:kern w:val="2"/>
                <w:lang w:eastAsia="zh-CN"/>
              </w:rPr>
              <w:t>地点</w:t>
            </w:r>
          </w:p>
        </w:tc>
        <w:tc>
          <w:tcPr>
            <w:tcW w:w="419" w:type="pct"/>
            <w:vMerge w:val="restart"/>
            <w:shd w:val="clear" w:color="auto" w:fill="auto"/>
            <w:vAlign w:val="center"/>
          </w:tcPr>
          <w:p w14:paraId="1C1B7135">
            <w:pPr>
              <w:keepNext/>
              <w:spacing w:after="200" w:line="320" w:lineRule="exact"/>
              <w:jc w:val="center"/>
              <w:rPr>
                <w:rFonts w:ascii="仿宋" w:hAnsi="仿宋" w:eastAsia="仿宋" w:cs="仿宋"/>
                <w:bCs/>
                <w:snapToGrid w:val="0"/>
                <w:kern w:val="2"/>
                <w:lang w:eastAsia="zh-CN"/>
              </w:rPr>
            </w:pPr>
            <w:r>
              <w:rPr>
                <w:rFonts w:hint="eastAsia" w:ascii="仿宋" w:hAnsi="仿宋" w:eastAsia="仿宋" w:cs="仿宋"/>
                <w:bCs/>
                <w:snapToGrid w:val="0"/>
                <w:kern w:val="2"/>
                <w:lang w:eastAsia="zh-CN"/>
              </w:rPr>
              <w:t>备注</w:t>
            </w:r>
          </w:p>
        </w:tc>
      </w:tr>
      <w:tr w14:paraId="1B4D2DF6">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19" w:hRule="atLeast"/>
          <w:jc w:val="center"/>
        </w:trPr>
        <w:tc>
          <w:tcPr>
            <w:tcW w:w="692" w:type="pct"/>
            <w:vMerge w:val="continue"/>
            <w:shd w:val="clear" w:color="auto" w:fill="auto"/>
            <w:vAlign w:val="center"/>
          </w:tcPr>
          <w:p w14:paraId="44087840">
            <w:pPr>
              <w:keepNext/>
              <w:spacing w:after="200" w:line="320" w:lineRule="exact"/>
              <w:jc w:val="center"/>
              <w:rPr>
                <w:rFonts w:ascii="仿宋" w:hAnsi="仿宋" w:eastAsia="仿宋" w:cs="仿宋"/>
                <w:snapToGrid w:val="0"/>
                <w:kern w:val="2"/>
                <w:lang w:eastAsia="zh-CN"/>
              </w:rPr>
            </w:pPr>
          </w:p>
        </w:tc>
        <w:tc>
          <w:tcPr>
            <w:tcW w:w="1623" w:type="pct"/>
            <w:vMerge w:val="continue"/>
            <w:shd w:val="clear" w:color="auto" w:fill="auto"/>
            <w:vAlign w:val="center"/>
          </w:tcPr>
          <w:p w14:paraId="189264B3">
            <w:pPr>
              <w:keepNext/>
              <w:spacing w:after="200" w:line="320" w:lineRule="exact"/>
              <w:jc w:val="center"/>
              <w:rPr>
                <w:rFonts w:ascii="仿宋" w:hAnsi="仿宋" w:eastAsia="仿宋" w:cs="仿宋"/>
                <w:snapToGrid w:val="0"/>
                <w:kern w:val="2"/>
                <w:lang w:eastAsia="zh-CN"/>
              </w:rPr>
            </w:pPr>
          </w:p>
        </w:tc>
        <w:tc>
          <w:tcPr>
            <w:tcW w:w="788" w:type="pct"/>
            <w:vMerge w:val="continue"/>
            <w:shd w:val="clear" w:color="auto" w:fill="auto"/>
            <w:vAlign w:val="center"/>
          </w:tcPr>
          <w:p w14:paraId="604606FA">
            <w:pPr>
              <w:keepNext/>
              <w:spacing w:after="200" w:line="320" w:lineRule="exact"/>
              <w:jc w:val="center"/>
              <w:rPr>
                <w:rFonts w:ascii="仿宋" w:hAnsi="仿宋" w:eastAsia="仿宋" w:cs="仿宋"/>
                <w:snapToGrid w:val="0"/>
                <w:kern w:val="2"/>
                <w:lang w:eastAsia="zh-CN"/>
              </w:rPr>
            </w:pPr>
          </w:p>
        </w:tc>
        <w:tc>
          <w:tcPr>
            <w:tcW w:w="591" w:type="pct"/>
            <w:shd w:val="clear" w:color="auto" w:fill="auto"/>
            <w:vAlign w:val="center"/>
          </w:tcPr>
          <w:p w14:paraId="0202E5E4">
            <w:pPr>
              <w:keepNext/>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职称</w:t>
            </w:r>
          </w:p>
        </w:tc>
        <w:tc>
          <w:tcPr>
            <w:tcW w:w="394" w:type="pct"/>
            <w:shd w:val="clear" w:color="auto" w:fill="auto"/>
            <w:vAlign w:val="center"/>
          </w:tcPr>
          <w:p w14:paraId="5853FDEC">
            <w:pPr>
              <w:keepNext/>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人数</w:t>
            </w:r>
          </w:p>
        </w:tc>
        <w:tc>
          <w:tcPr>
            <w:tcW w:w="493" w:type="pct"/>
            <w:vMerge w:val="continue"/>
            <w:shd w:val="clear" w:color="auto" w:fill="auto"/>
            <w:vAlign w:val="center"/>
          </w:tcPr>
          <w:p w14:paraId="6D2961B5">
            <w:pPr>
              <w:keepNext/>
              <w:spacing w:after="200" w:line="320" w:lineRule="exact"/>
              <w:jc w:val="center"/>
              <w:rPr>
                <w:rFonts w:ascii="仿宋" w:hAnsi="仿宋" w:eastAsia="仿宋" w:cs="仿宋"/>
                <w:snapToGrid w:val="0"/>
                <w:kern w:val="2"/>
                <w:lang w:eastAsia="zh-CN"/>
              </w:rPr>
            </w:pPr>
          </w:p>
        </w:tc>
        <w:tc>
          <w:tcPr>
            <w:tcW w:w="419" w:type="pct"/>
            <w:vMerge w:val="continue"/>
            <w:shd w:val="clear" w:color="auto" w:fill="auto"/>
            <w:vAlign w:val="center"/>
          </w:tcPr>
          <w:p w14:paraId="243C3B28">
            <w:pPr>
              <w:keepNext/>
              <w:spacing w:after="200" w:line="320" w:lineRule="exact"/>
              <w:jc w:val="center"/>
              <w:rPr>
                <w:rFonts w:ascii="仿宋" w:hAnsi="仿宋" w:eastAsia="仿宋" w:cs="仿宋"/>
                <w:snapToGrid w:val="0"/>
                <w:kern w:val="2"/>
                <w:lang w:eastAsia="zh-CN"/>
              </w:rPr>
            </w:pPr>
          </w:p>
        </w:tc>
      </w:tr>
      <w:tr w14:paraId="6836301E">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92" w:type="pct"/>
            <w:shd w:val="clear" w:color="auto" w:fill="auto"/>
            <w:vAlign w:val="center"/>
          </w:tcPr>
          <w:p w14:paraId="7F9B8541">
            <w:pPr>
              <w:snapToGrid w:val="0"/>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1</w:t>
            </w:r>
          </w:p>
        </w:tc>
        <w:tc>
          <w:tcPr>
            <w:tcW w:w="1623" w:type="pct"/>
            <w:shd w:val="clear" w:color="auto" w:fill="auto"/>
            <w:vAlign w:val="center"/>
          </w:tcPr>
          <w:p w14:paraId="36362430">
            <w:pPr>
              <w:snapToGrid w:val="0"/>
              <w:spacing w:after="200" w:line="320" w:lineRule="exact"/>
              <w:jc w:val="center"/>
              <w:rPr>
                <w:rFonts w:ascii="仿宋" w:hAnsi="仿宋" w:eastAsia="仿宋" w:cs="仿宋"/>
                <w:snapToGrid w:val="0"/>
                <w:kern w:val="2"/>
                <w:lang w:eastAsia="zh-CN"/>
              </w:rPr>
            </w:pPr>
          </w:p>
        </w:tc>
        <w:tc>
          <w:tcPr>
            <w:tcW w:w="788" w:type="pct"/>
            <w:vMerge w:val="restart"/>
            <w:shd w:val="clear" w:color="auto" w:fill="auto"/>
            <w:vAlign w:val="center"/>
          </w:tcPr>
          <w:p w14:paraId="3E18723A">
            <w:pPr>
              <w:snapToGrid w:val="0"/>
              <w:spacing w:after="200" w:line="320" w:lineRule="exact"/>
              <w:jc w:val="center"/>
              <w:rPr>
                <w:rFonts w:ascii="仿宋" w:hAnsi="仿宋" w:eastAsia="仿宋" w:cs="仿宋"/>
                <w:snapToGrid w:val="0"/>
                <w:kern w:val="2"/>
                <w:lang w:eastAsia="zh-CN"/>
              </w:rPr>
            </w:pPr>
          </w:p>
        </w:tc>
        <w:tc>
          <w:tcPr>
            <w:tcW w:w="591" w:type="pct"/>
            <w:shd w:val="clear" w:color="auto" w:fill="auto"/>
            <w:vAlign w:val="center"/>
          </w:tcPr>
          <w:p w14:paraId="5B6E2E1F">
            <w:pPr>
              <w:snapToGrid w:val="0"/>
              <w:spacing w:after="200" w:line="320" w:lineRule="exact"/>
              <w:jc w:val="center"/>
              <w:rPr>
                <w:rFonts w:ascii="仿宋" w:hAnsi="仿宋" w:eastAsia="仿宋" w:cs="仿宋"/>
                <w:snapToGrid w:val="0"/>
                <w:kern w:val="2"/>
                <w:lang w:eastAsia="zh-CN"/>
              </w:rPr>
            </w:pPr>
          </w:p>
        </w:tc>
        <w:tc>
          <w:tcPr>
            <w:tcW w:w="394" w:type="pct"/>
            <w:shd w:val="clear" w:color="auto" w:fill="auto"/>
            <w:vAlign w:val="center"/>
          </w:tcPr>
          <w:p w14:paraId="6D096647">
            <w:pPr>
              <w:snapToGrid w:val="0"/>
              <w:spacing w:after="200" w:line="320" w:lineRule="exact"/>
              <w:jc w:val="center"/>
              <w:rPr>
                <w:rFonts w:ascii="仿宋" w:hAnsi="仿宋" w:eastAsia="仿宋" w:cs="仿宋"/>
                <w:snapToGrid w:val="0"/>
                <w:kern w:val="2"/>
                <w:lang w:eastAsia="zh-CN"/>
              </w:rPr>
            </w:pPr>
          </w:p>
        </w:tc>
        <w:tc>
          <w:tcPr>
            <w:tcW w:w="493" w:type="pct"/>
            <w:shd w:val="clear" w:color="auto" w:fill="auto"/>
            <w:vAlign w:val="center"/>
          </w:tcPr>
          <w:p w14:paraId="76137DC6">
            <w:pPr>
              <w:snapToGrid w:val="0"/>
              <w:spacing w:after="200" w:line="320" w:lineRule="exact"/>
              <w:jc w:val="center"/>
              <w:rPr>
                <w:rFonts w:ascii="仿宋" w:hAnsi="仿宋" w:eastAsia="仿宋" w:cs="仿宋"/>
                <w:snapToGrid w:val="0"/>
                <w:kern w:val="2"/>
                <w:lang w:eastAsia="zh-CN"/>
              </w:rPr>
            </w:pPr>
          </w:p>
        </w:tc>
        <w:tc>
          <w:tcPr>
            <w:tcW w:w="419" w:type="pct"/>
            <w:shd w:val="clear" w:color="auto" w:fill="auto"/>
            <w:vAlign w:val="center"/>
          </w:tcPr>
          <w:p w14:paraId="22A71A4E">
            <w:pPr>
              <w:snapToGrid w:val="0"/>
              <w:spacing w:after="200" w:line="320" w:lineRule="exact"/>
              <w:jc w:val="center"/>
              <w:rPr>
                <w:rFonts w:ascii="仿宋" w:hAnsi="仿宋" w:eastAsia="仿宋" w:cs="仿宋"/>
                <w:snapToGrid w:val="0"/>
                <w:kern w:val="2"/>
                <w:szCs w:val="20"/>
                <w:lang w:eastAsia="zh-CN"/>
              </w:rPr>
            </w:pPr>
          </w:p>
        </w:tc>
      </w:tr>
      <w:tr w14:paraId="4F22D4A8">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92" w:type="pct"/>
            <w:shd w:val="clear" w:color="auto" w:fill="auto"/>
            <w:vAlign w:val="center"/>
          </w:tcPr>
          <w:p w14:paraId="774155E5">
            <w:pPr>
              <w:snapToGrid w:val="0"/>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2</w:t>
            </w:r>
          </w:p>
        </w:tc>
        <w:tc>
          <w:tcPr>
            <w:tcW w:w="1623" w:type="pct"/>
            <w:shd w:val="clear" w:color="auto" w:fill="auto"/>
            <w:vAlign w:val="center"/>
          </w:tcPr>
          <w:p w14:paraId="695B3FC8">
            <w:pPr>
              <w:snapToGrid w:val="0"/>
              <w:spacing w:after="200" w:line="320" w:lineRule="exact"/>
              <w:jc w:val="center"/>
              <w:rPr>
                <w:rFonts w:ascii="仿宋" w:hAnsi="仿宋" w:eastAsia="仿宋" w:cs="仿宋"/>
                <w:snapToGrid w:val="0"/>
                <w:kern w:val="2"/>
                <w:lang w:eastAsia="zh-CN"/>
              </w:rPr>
            </w:pPr>
          </w:p>
        </w:tc>
        <w:tc>
          <w:tcPr>
            <w:tcW w:w="788" w:type="pct"/>
            <w:vMerge w:val="continue"/>
            <w:shd w:val="clear" w:color="auto" w:fill="auto"/>
            <w:vAlign w:val="center"/>
          </w:tcPr>
          <w:p w14:paraId="26BACF4F">
            <w:pPr>
              <w:snapToGrid w:val="0"/>
              <w:spacing w:after="200" w:line="320" w:lineRule="exact"/>
              <w:jc w:val="center"/>
              <w:rPr>
                <w:rFonts w:ascii="仿宋" w:hAnsi="仿宋" w:eastAsia="仿宋" w:cs="仿宋"/>
                <w:snapToGrid w:val="0"/>
                <w:kern w:val="2"/>
                <w:lang w:eastAsia="zh-CN"/>
              </w:rPr>
            </w:pPr>
          </w:p>
        </w:tc>
        <w:tc>
          <w:tcPr>
            <w:tcW w:w="591" w:type="pct"/>
            <w:shd w:val="clear" w:color="auto" w:fill="auto"/>
            <w:vAlign w:val="center"/>
          </w:tcPr>
          <w:p w14:paraId="7872A11A">
            <w:pPr>
              <w:snapToGrid w:val="0"/>
              <w:spacing w:after="200" w:line="320" w:lineRule="exact"/>
              <w:jc w:val="center"/>
              <w:rPr>
                <w:rFonts w:ascii="仿宋" w:hAnsi="仿宋" w:eastAsia="仿宋" w:cs="仿宋"/>
                <w:snapToGrid w:val="0"/>
                <w:kern w:val="2"/>
                <w:lang w:eastAsia="zh-CN"/>
              </w:rPr>
            </w:pPr>
          </w:p>
        </w:tc>
        <w:tc>
          <w:tcPr>
            <w:tcW w:w="394" w:type="pct"/>
            <w:shd w:val="clear" w:color="auto" w:fill="auto"/>
            <w:vAlign w:val="center"/>
          </w:tcPr>
          <w:p w14:paraId="04FA7234">
            <w:pPr>
              <w:snapToGrid w:val="0"/>
              <w:spacing w:after="200" w:line="320" w:lineRule="exact"/>
              <w:jc w:val="center"/>
              <w:rPr>
                <w:rFonts w:ascii="仿宋" w:hAnsi="仿宋" w:eastAsia="仿宋" w:cs="仿宋"/>
                <w:snapToGrid w:val="0"/>
                <w:kern w:val="2"/>
                <w:lang w:eastAsia="zh-CN"/>
              </w:rPr>
            </w:pPr>
          </w:p>
        </w:tc>
        <w:tc>
          <w:tcPr>
            <w:tcW w:w="493" w:type="pct"/>
            <w:shd w:val="clear" w:color="auto" w:fill="auto"/>
            <w:vAlign w:val="center"/>
          </w:tcPr>
          <w:p w14:paraId="4BB490F4">
            <w:pPr>
              <w:snapToGrid w:val="0"/>
              <w:spacing w:after="200" w:line="320" w:lineRule="exact"/>
              <w:jc w:val="center"/>
              <w:rPr>
                <w:rFonts w:ascii="仿宋" w:hAnsi="仿宋" w:eastAsia="仿宋" w:cs="仿宋"/>
                <w:snapToGrid w:val="0"/>
                <w:kern w:val="2"/>
                <w:lang w:eastAsia="zh-CN"/>
              </w:rPr>
            </w:pPr>
          </w:p>
        </w:tc>
        <w:tc>
          <w:tcPr>
            <w:tcW w:w="419" w:type="pct"/>
            <w:shd w:val="clear" w:color="auto" w:fill="auto"/>
            <w:vAlign w:val="center"/>
          </w:tcPr>
          <w:p w14:paraId="29F7C0D6">
            <w:pPr>
              <w:snapToGrid w:val="0"/>
              <w:spacing w:after="200" w:line="320" w:lineRule="exact"/>
              <w:jc w:val="center"/>
              <w:rPr>
                <w:rFonts w:ascii="仿宋" w:hAnsi="仿宋" w:eastAsia="仿宋" w:cs="仿宋"/>
                <w:snapToGrid w:val="0"/>
                <w:kern w:val="2"/>
                <w:lang w:eastAsia="zh-CN"/>
              </w:rPr>
            </w:pPr>
          </w:p>
        </w:tc>
      </w:tr>
      <w:tr w14:paraId="002FD111">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92" w:type="pct"/>
            <w:shd w:val="clear" w:color="auto" w:fill="auto"/>
            <w:vAlign w:val="center"/>
          </w:tcPr>
          <w:p w14:paraId="47840ABB">
            <w:pPr>
              <w:snapToGrid w:val="0"/>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3</w:t>
            </w:r>
          </w:p>
        </w:tc>
        <w:tc>
          <w:tcPr>
            <w:tcW w:w="1623" w:type="pct"/>
            <w:shd w:val="clear" w:color="auto" w:fill="auto"/>
            <w:vAlign w:val="center"/>
          </w:tcPr>
          <w:p w14:paraId="24D1962B">
            <w:pPr>
              <w:snapToGrid w:val="0"/>
              <w:spacing w:after="200" w:line="320" w:lineRule="exact"/>
              <w:jc w:val="center"/>
              <w:rPr>
                <w:rFonts w:ascii="仿宋" w:hAnsi="仿宋" w:eastAsia="仿宋" w:cs="仿宋"/>
                <w:snapToGrid w:val="0"/>
                <w:kern w:val="2"/>
                <w:lang w:eastAsia="zh-CN"/>
              </w:rPr>
            </w:pPr>
          </w:p>
        </w:tc>
        <w:tc>
          <w:tcPr>
            <w:tcW w:w="788" w:type="pct"/>
            <w:vMerge w:val="continue"/>
            <w:shd w:val="clear" w:color="auto" w:fill="auto"/>
            <w:vAlign w:val="center"/>
          </w:tcPr>
          <w:p w14:paraId="26F08130">
            <w:pPr>
              <w:snapToGrid w:val="0"/>
              <w:spacing w:after="200" w:line="320" w:lineRule="exact"/>
              <w:jc w:val="center"/>
              <w:rPr>
                <w:rFonts w:ascii="仿宋" w:hAnsi="仿宋" w:eastAsia="仿宋" w:cs="仿宋"/>
                <w:snapToGrid w:val="0"/>
                <w:kern w:val="2"/>
                <w:lang w:eastAsia="zh-CN"/>
              </w:rPr>
            </w:pPr>
          </w:p>
        </w:tc>
        <w:tc>
          <w:tcPr>
            <w:tcW w:w="591" w:type="pct"/>
            <w:shd w:val="clear" w:color="auto" w:fill="auto"/>
            <w:vAlign w:val="center"/>
          </w:tcPr>
          <w:p w14:paraId="3DE374B6">
            <w:pPr>
              <w:snapToGrid w:val="0"/>
              <w:spacing w:after="200" w:line="320" w:lineRule="exact"/>
              <w:jc w:val="center"/>
              <w:rPr>
                <w:rFonts w:ascii="仿宋" w:hAnsi="仿宋" w:eastAsia="仿宋" w:cs="仿宋"/>
                <w:snapToGrid w:val="0"/>
                <w:kern w:val="2"/>
                <w:lang w:eastAsia="zh-CN"/>
              </w:rPr>
            </w:pPr>
          </w:p>
        </w:tc>
        <w:tc>
          <w:tcPr>
            <w:tcW w:w="394" w:type="pct"/>
            <w:shd w:val="clear" w:color="auto" w:fill="auto"/>
            <w:vAlign w:val="center"/>
          </w:tcPr>
          <w:p w14:paraId="7500F9D7">
            <w:pPr>
              <w:snapToGrid w:val="0"/>
              <w:spacing w:after="200" w:line="320" w:lineRule="exact"/>
              <w:jc w:val="center"/>
              <w:rPr>
                <w:rFonts w:ascii="仿宋" w:hAnsi="仿宋" w:eastAsia="仿宋" w:cs="仿宋"/>
                <w:snapToGrid w:val="0"/>
                <w:kern w:val="2"/>
                <w:lang w:eastAsia="zh-CN"/>
              </w:rPr>
            </w:pPr>
          </w:p>
        </w:tc>
        <w:tc>
          <w:tcPr>
            <w:tcW w:w="493" w:type="pct"/>
            <w:shd w:val="clear" w:color="auto" w:fill="auto"/>
            <w:vAlign w:val="center"/>
          </w:tcPr>
          <w:p w14:paraId="5E0FFCB4">
            <w:pPr>
              <w:snapToGrid w:val="0"/>
              <w:spacing w:after="200" w:line="320" w:lineRule="exact"/>
              <w:jc w:val="center"/>
              <w:rPr>
                <w:rFonts w:ascii="仿宋" w:hAnsi="仿宋" w:eastAsia="仿宋" w:cs="仿宋"/>
                <w:snapToGrid w:val="0"/>
                <w:kern w:val="2"/>
                <w:lang w:eastAsia="zh-CN"/>
              </w:rPr>
            </w:pPr>
          </w:p>
        </w:tc>
        <w:tc>
          <w:tcPr>
            <w:tcW w:w="419" w:type="pct"/>
            <w:shd w:val="clear" w:color="auto" w:fill="auto"/>
            <w:vAlign w:val="center"/>
          </w:tcPr>
          <w:p w14:paraId="25531A39">
            <w:pPr>
              <w:snapToGrid w:val="0"/>
              <w:spacing w:after="200" w:line="320" w:lineRule="exact"/>
              <w:jc w:val="center"/>
              <w:rPr>
                <w:rFonts w:ascii="仿宋" w:hAnsi="仿宋" w:eastAsia="仿宋" w:cs="仿宋"/>
                <w:snapToGrid w:val="0"/>
                <w:kern w:val="2"/>
                <w:lang w:eastAsia="zh-CN"/>
              </w:rPr>
            </w:pPr>
          </w:p>
        </w:tc>
      </w:tr>
    </w:tbl>
    <w:p w14:paraId="4E9FB731">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11.1.3 培训的时间、人数等具体内容由招、投标双方商定。</w:t>
      </w:r>
    </w:p>
    <w:p w14:paraId="16D5067F">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11.1.4 投标人为培训人员提供培训资料。</w:t>
      </w:r>
    </w:p>
    <w:p w14:paraId="1C3331ED">
      <w:pPr>
        <w:keepNext/>
        <w:widowControl w:val="0"/>
        <w:spacing w:before="120" w:after="120" w:line="360" w:lineRule="auto"/>
        <w:outlineLvl w:val="2"/>
        <w:rPr>
          <w:rFonts w:ascii="仿宋" w:hAnsi="仿宋" w:eastAsia="仿宋" w:cs="仿宋"/>
          <w:kern w:val="2"/>
          <w:sz w:val="24"/>
          <w:szCs w:val="20"/>
          <w:lang w:val="zh-CN" w:eastAsia="zh-CN"/>
        </w:rPr>
      </w:pPr>
      <w:bookmarkStart w:id="271" w:name="_Toc14082"/>
      <w:bookmarkStart w:id="272" w:name="_Toc29474"/>
      <w:r>
        <w:rPr>
          <w:rFonts w:hint="eastAsia" w:ascii="仿宋" w:hAnsi="仿宋" w:eastAsia="仿宋" w:cs="仿宋"/>
          <w:kern w:val="2"/>
          <w:sz w:val="24"/>
          <w:szCs w:val="20"/>
          <w:lang w:val="zh-CN" w:eastAsia="zh-CN"/>
        </w:rPr>
        <w:t>11.2 设计联络</w:t>
      </w:r>
      <w:bookmarkEnd w:id="271"/>
      <w:bookmarkEnd w:id="272"/>
    </w:p>
    <w:p w14:paraId="1AD8764A">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11.2.1 设计联络会的目的是保证合同设备和电厂的成功设计，及时协调和解决设计中的技术问题，协调招标人和投标人，以及各投标人之间的接口问题。</w:t>
      </w:r>
    </w:p>
    <w:p w14:paraId="3BE65848">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11.2.2 设计联络会议议题</w:t>
      </w:r>
    </w:p>
    <w:p w14:paraId="3C2294BD">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1) 第一次联络会：</w:t>
      </w:r>
    </w:p>
    <w:p w14:paraId="37BC3815">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研究双方工作计划、确定主要设计原则和布置方案以及具体接口位置、投标人收集有关基础设计所需资料、讨论确认技术资料清单及交接时间。</w:t>
      </w:r>
    </w:p>
    <w:p w14:paraId="2876F3E8">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2) 第二次联络会：</w:t>
      </w:r>
    </w:p>
    <w:p w14:paraId="59128FB0">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协调基础设计，安排详图工程设计、审查投标人公司的基本设计，检查设计接口和供货接口、确认投标人分包商、讨论监造事宜。</w:t>
      </w:r>
    </w:p>
    <w:p w14:paraId="49E1B584">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3) 第三次联络会：</w:t>
      </w:r>
    </w:p>
    <w:p w14:paraId="49B8BF8B">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讨论详细设计中的有关问题，确认主要部分的详图图纸、讨论现场施工安装手册、安装准备工作、安装顺序及投标人现场监理人员名单。</w:t>
      </w:r>
    </w:p>
    <w:p w14:paraId="3B5E93C5">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4) 第四次联络会：</w:t>
      </w:r>
    </w:p>
    <w:p w14:paraId="52E08121">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讨论施工图遗留问题并最终确认全部详图设计，讨论调试及试运行、培训事宜，</w:t>
      </w:r>
    </w:p>
    <w:p w14:paraId="697F7499">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性能测试和整个工艺系统初步验收等相关事宜。</w:t>
      </w:r>
    </w:p>
    <w:p w14:paraId="212C32A3">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为保证工程进度，有关设计资料可随时以E-Mail形式及时交流。</w:t>
      </w:r>
    </w:p>
    <w:p w14:paraId="63EA1B3D">
      <w:pPr>
        <w:widowControl w:val="0"/>
        <w:snapToGrid w:val="0"/>
        <w:spacing w:after="200" w:line="360" w:lineRule="auto"/>
        <w:ind w:firstLine="420" w:firstLineChars="200"/>
        <w:jc w:val="both"/>
        <w:rPr>
          <w:rFonts w:ascii="仿宋" w:hAnsi="仿宋" w:eastAsia="仿宋" w:cs="仿宋"/>
          <w:snapToGrid w:val="0"/>
          <w:kern w:val="2"/>
          <w:lang w:eastAsia="zh-CN"/>
        </w:rPr>
      </w:pPr>
      <w:r>
        <w:rPr>
          <w:rFonts w:hint="eastAsia" w:ascii="仿宋" w:hAnsi="仿宋" w:eastAsia="仿宋" w:cs="仿宋"/>
          <w:snapToGrid w:val="0"/>
          <w:kern w:val="2"/>
          <w:lang w:eastAsia="zh-CN"/>
        </w:rPr>
        <w:t>设计联络计划表</w:t>
      </w:r>
    </w:p>
    <w:tbl>
      <w:tblPr>
        <w:tblStyle w:val="40"/>
        <w:tblW w:w="5000"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28" w:type="dxa"/>
          <w:bottom w:w="0" w:type="dxa"/>
          <w:right w:w="28" w:type="dxa"/>
        </w:tblCellMar>
      </w:tblPr>
      <w:tblGrid>
        <w:gridCol w:w="958"/>
        <w:gridCol w:w="1801"/>
        <w:gridCol w:w="1100"/>
        <w:gridCol w:w="721"/>
        <w:gridCol w:w="1119"/>
        <w:gridCol w:w="2663"/>
      </w:tblGrid>
      <w:tr w14:paraId="4D29B1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cantSplit/>
          <w:trHeight w:val="397" w:hRule="atLeast"/>
          <w:jc w:val="center"/>
        </w:trPr>
        <w:tc>
          <w:tcPr>
            <w:tcW w:w="573" w:type="pct"/>
            <w:shd w:val="clear" w:color="auto" w:fill="auto"/>
          </w:tcPr>
          <w:p w14:paraId="2832F412">
            <w:pPr>
              <w:keepNext/>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序号</w:t>
            </w:r>
          </w:p>
        </w:tc>
        <w:tc>
          <w:tcPr>
            <w:tcW w:w="1077" w:type="pct"/>
            <w:shd w:val="clear" w:color="auto" w:fill="auto"/>
          </w:tcPr>
          <w:p w14:paraId="10D00380">
            <w:pPr>
              <w:keepNext/>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时间</w:t>
            </w:r>
          </w:p>
        </w:tc>
        <w:tc>
          <w:tcPr>
            <w:tcW w:w="658" w:type="pct"/>
            <w:shd w:val="clear" w:color="auto" w:fill="auto"/>
          </w:tcPr>
          <w:p w14:paraId="0D176AC4">
            <w:pPr>
              <w:keepNext/>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地点</w:t>
            </w:r>
          </w:p>
        </w:tc>
        <w:tc>
          <w:tcPr>
            <w:tcW w:w="431" w:type="pct"/>
            <w:shd w:val="clear" w:color="auto" w:fill="auto"/>
          </w:tcPr>
          <w:p w14:paraId="34210EFF">
            <w:pPr>
              <w:keepNext/>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天数</w:t>
            </w:r>
          </w:p>
        </w:tc>
        <w:tc>
          <w:tcPr>
            <w:tcW w:w="669" w:type="pct"/>
            <w:shd w:val="clear" w:color="auto" w:fill="auto"/>
          </w:tcPr>
          <w:p w14:paraId="276FB7AC">
            <w:pPr>
              <w:keepNext/>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招标人人数</w:t>
            </w:r>
          </w:p>
        </w:tc>
        <w:tc>
          <w:tcPr>
            <w:tcW w:w="1592" w:type="pct"/>
            <w:shd w:val="clear" w:color="auto" w:fill="auto"/>
          </w:tcPr>
          <w:p w14:paraId="47686803">
            <w:pPr>
              <w:keepNext/>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投标人人数</w:t>
            </w:r>
          </w:p>
        </w:tc>
      </w:tr>
      <w:tr w14:paraId="4BF254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cantSplit/>
          <w:trHeight w:val="397" w:hRule="atLeast"/>
          <w:jc w:val="center"/>
        </w:trPr>
        <w:tc>
          <w:tcPr>
            <w:tcW w:w="573" w:type="pct"/>
            <w:shd w:val="clear" w:color="auto" w:fill="auto"/>
          </w:tcPr>
          <w:p w14:paraId="69630641">
            <w:pPr>
              <w:snapToGrid w:val="0"/>
              <w:spacing w:after="200" w:line="320" w:lineRule="exact"/>
              <w:jc w:val="center"/>
              <w:rPr>
                <w:rFonts w:ascii="仿宋" w:hAnsi="仿宋" w:eastAsia="仿宋" w:cs="仿宋"/>
                <w:snapToGrid w:val="0"/>
                <w:kern w:val="2"/>
                <w:lang w:eastAsia="zh-CN"/>
              </w:rPr>
            </w:pPr>
          </w:p>
        </w:tc>
        <w:tc>
          <w:tcPr>
            <w:tcW w:w="1077" w:type="pct"/>
            <w:shd w:val="clear" w:color="auto" w:fill="auto"/>
          </w:tcPr>
          <w:p w14:paraId="6C0214D9">
            <w:pPr>
              <w:snapToGrid w:val="0"/>
              <w:spacing w:after="200" w:line="320" w:lineRule="exact"/>
              <w:jc w:val="center"/>
              <w:rPr>
                <w:rFonts w:ascii="仿宋" w:hAnsi="仿宋" w:eastAsia="仿宋" w:cs="仿宋"/>
                <w:snapToGrid w:val="0"/>
                <w:kern w:val="2"/>
                <w:lang w:eastAsia="zh-CN"/>
              </w:rPr>
            </w:pPr>
          </w:p>
        </w:tc>
        <w:tc>
          <w:tcPr>
            <w:tcW w:w="658" w:type="pct"/>
            <w:shd w:val="clear" w:color="auto" w:fill="auto"/>
          </w:tcPr>
          <w:p w14:paraId="45DDE9A3">
            <w:pPr>
              <w:snapToGrid w:val="0"/>
              <w:spacing w:after="200" w:line="320" w:lineRule="exact"/>
              <w:jc w:val="center"/>
              <w:rPr>
                <w:rFonts w:ascii="仿宋" w:hAnsi="仿宋" w:eastAsia="仿宋" w:cs="仿宋"/>
                <w:snapToGrid w:val="0"/>
                <w:kern w:val="2"/>
                <w:lang w:eastAsia="zh-CN"/>
              </w:rPr>
            </w:pPr>
          </w:p>
        </w:tc>
        <w:tc>
          <w:tcPr>
            <w:tcW w:w="431" w:type="pct"/>
            <w:shd w:val="clear" w:color="auto" w:fill="auto"/>
          </w:tcPr>
          <w:p w14:paraId="6D05DF6B">
            <w:pPr>
              <w:snapToGrid w:val="0"/>
              <w:spacing w:after="200" w:line="320" w:lineRule="exact"/>
              <w:jc w:val="center"/>
              <w:rPr>
                <w:rFonts w:ascii="仿宋" w:hAnsi="仿宋" w:eastAsia="仿宋" w:cs="仿宋"/>
                <w:snapToGrid w:val="0"/>
                <w:kern w:val="2"/>
                <w:lang w:eastAsia="zh-CN"/>
              </w:rPr>
            </w:pPr>
          </w:p>
        </w:tc>
        <w:tc>
          <w:tcPr>
            <w:tcW w:w="669" w:type="pct"/>
            <w:shd w:val="clear" w:color="auto" w:fill="auto"/>
          </w:tcPr>
          <w:p w14:paraId="4242847F">
            <w:pPr>
              <w:snapToGrid w:val="0"/>
              <w:spacing w:after="200" w:line="320" w:lineRule="exact"/>
              <w:jc w:val="center"/>
              <w:rPr>
                <w:rFonts w:ascii="仿宋" w:hAnsi="仿宋" w:eastAsia="仿宋" w:cs="仿宋"/>
                <w:snapToGrid w:val="0"/>
                <w:kern w:val="2"/>
                <w:lang w:eastAsia="zh-CN"/>
              </w:rPr>
            </w:pPr>
          </w:p>
        </w:tc>
        <w:tc>
          <w:tcPr>
            <w:tcW w:w="1592" w:type="pct"/>
            <w:shd w:val="clear" w:color="auto" w:fill="auto"/>
          </w:tcPr>
          <w:p w14:paraId="65A5640B">
            <w:pPr>
              <w:snapToGrid w:val="0"/>
              <w:spacing w:after="200" w:line="320" w:lineRule="exact"/>
              <w:jc w:val="center"/>
              <w:rPr>
                <w:rFonts w:ascii="仿宋" w:hAnsi="仿宋" w:eastAsia="仿宋" w:cs="仿宋"/>
                <w:snapToGrid w:val="0"/>
                <w:kern w:val="2"/>
                <w:lang w:eastAsia="zh-CN"/>
              </w:rPr>
            </w:pPr>
          </w:p>
        </w:tc>
      </w:tr>
      <w:tr w14:paraId="5CE865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cantSplit/>
          <w:trHeight w:val="397" w:hRule="atLeast"/>
          <w:jc w:val="center"/>
        </w:trPr>
        <w:tc>
          <w:tcPr>
            <w:tcW w:w="573" w:type="pct"/>
            <w:shd w:val="clear" w:color="auto" w:fill="auto"/>
          </w:tcPr>
          <w:p w14:paraId="412EAE9E">
            <w:pPr>
              <w:snapToGrid w:val="0"/>
              <w:spacing w:after="200" w:line="320" w:lineRule="exact"/>
              <w:jc w:val="center"/>
              <w:rPr>
                <w:rFonts w:ascii="仿宋" w:hAnsi="仿宋" w:eastAsia="仿宋" w:cs="仿宋"/>
                <w:snapToGrid w:val="0"/>
                <w:kern w:val="2"/>
                <w:lang w:eastAsia="zh-CN"/>
              </w:rPr>
            </w:pPr>
          </w:p>
        </w:tc>
        <w:tc>
          <w:tcPr>
            <w:tcW w:w="1077" w:type="pct"/>
            <w:shd w:val="clear" w:color="auto" w:fill="auto"/>
          </w:tcPr>
          <w:p w14:paraId="79335CE7">
            <w:pPr>
              <w:snapToGrid w:val="0"/>
              <w:spacing w:after="200" w:line="320" w:lineRule="exact"/>
              <w:jc w:val="center"/>
              <w:rPr>
                <w:rFonts w:ascii="仿宋" w:hAnsi="仿宋" w:eastAsia="仿宋" w:cs="仿宋"/>
                <w:snapToGrid w:val="0"/>
                <w:kern w:val="2"/>
                <w:lang w:eastAsia="zh-CN"/>
              </w:rPr>
            </w:pPr>
          </w:p>
        </w:tc>
        <w:tc>
          <w:tcPr>
            <w:tcW w:w="658" w:type="pct"/>
            <w:shd w:val="clear" w:color="auto" w:fill="auto"/>
          </w:tcPr>
          <w:p w14:paraId="1A5B356D">
            <w:pPr>
              <w:snapToGrid w:val="0"/>
              <w:spacing w:after="200" w:line="320" w:lineRule="exact"/>
              <w:jc w:val="center"/>
              <w:rPr>
                <w:rFonts w:ascii="仿宋" w:hAnsi="仿宋" w:eastAsia="仿宋" w:cs="仿宋"/>
                <w:snapToGrid w:val="0"/>
                <w:kern w:val="2"/>
                <w:lang w:eastAsia="zh-CN"/>
              </w:rPr>
            </w:pPr>
          </w:p>
        </w:tc>
        <w:tc>
          <w:tcPr>
            <w:tcW w:w="431" w:type="pct"/>
            <w:shd w:val="clear" w:color="auto" w:fill="auto"/>
          </w:tcPr>
          <w:p w14:paraId="09907663">
            <w:pPr>
              <w:snapToGrid w:val="0"/>
              <w:spacing w:after="200" w:line="320" w:lineRule="exact"/>
              <w:jc w:val="center"/>
              <w:rPr>
                <w:rFonts w:ascii="仿宋" w:hAnsi="仿宋" w:eastAsia="仿宋" w:cs="仿宋"/>
                <w:snapToGrid w:val="0"/>
                <w:kern w:val="2"/>
                <w:lang w:eastAsia="zh-CN"/>
              </w:rPr>
            </w:pPr>
          </w:p>
        </w:tc>
        <w:tc>
          <w:tcPr>
            <w:tcW w:w="669" w:type="pct"/>
            <w:shd w:val="clear" w:color="auto" w:fill="auto"/>
          </w:tcPr>
          <w:p w14:paraId="766D2F78">
            <w:pPr>
              <w:snapToGrid w:val="0"/>
              <w:spacing w:after="200" w:line="320" w:lineRule="exact"/>
              <w:jc w:val="center"/>
              <w:rPr>
                <w:rFonts w:ascii="仿宋" w:hAnsi="仿宋" w:eastAsia="仿宋" w:cs="仿宋"/>
                <w:snapToGrid w:val="0"/>
                <w:kern w:val="2"/>
                <w:lang w:eastAsia="zh-CN"/>
              </w:rPr>
            </w:pPr>
          </w:p>
        </w:tc>
        <w:tc>
          <w:tcPr>
            <w:tcW w:w="1592" w:type="pct"/>
            <w:shd w:val="clear" w:color="auto" w:fill="auto"/>
          </w:tcPr>
          <w:p w14:paraId="3CBBD054">
            <w:pPr>
              <w:snapToGrid w:val="0"/>
              <w:spacing w:after="200" w:line="320" w:lineRule="exact"/>
              <w:jc w:val="center"/>
              <w:rPr>
                <w:rFonts w:ascii="仿宋" w:hAnsi="仿宋" w:eastAsia="仿宋" w:cs="仿宋"/>
                <w:snapToGrid w:val="0"/>
                <w:kern w:val="2"/>
                <w:lang w:eastAsia="zh-CN"/>
              </w:rPr>
            </w:pPr>
          </w:p>
        </w:tc>
      </w:tr>
    </w:tbl>
    <w:p w14:paraId="5ECDD8E7">
      <w:pPr>
        <w:widowControl w:val="0"/>
        <w:snapToGrid w:val="0"/>
        <w:spacing w:after="200" w:line="360" w:lineRule="auto"/>
        <w:ind w:firstLine="420" w:firstLineChars="200"/>
        <w:jc w:val="both"/>
        <w:rPr>
          <w:rFonts w:ascii="仿宋" w:hAnsi="仿宋" w:eastAsia="仿宋" w:cs="仿宋"/>
          <w:snapToGrid w:val="0"/>
          <w:kern w:val="2"/>
          <w:szCs w:val="20"/>
          <w:lang w:eastAsia="zh-CN"/>
        </w:rPr>
      </w:pPr>
    </w:p>
    <w:p w14:paraId="644BEAC6">
      <w:pPr>
        <w:keepNext/>
        <w:snapToGrid w:val="0"/>
        <w:spacing w:before="140" w:after="140" w:line="360" w:lineRule="auto"/>
        <w:outlineLvl w:val="1"/>
        <w:rPr>
          <w:rFonts w:ascii="仿宋" w:hAnsi="仿宋" w:eastAsia="仿宋" w:cs="仿宋"/>
          <w:b/>
          <w:bCs/>
          <w:kern w:val="2"/>
          <w:sz w:val="24"/>
          <w:szCs w:val="24"/>
          <w:lang w:eastAsia="zh-CN"/>
        </w:rPr>
      </w:pPr>
      <w:bookmarkStart w:id="273" w:name="_Toc18388"/>
      <w:bookmarkStart w:id="274" w:name="_Toc11250"/>
      <w:bookmarkStart w:id="275" w:name="_Toc4994"/>
      <w:bookmarkStart w:id="276" w:name="_Toc523807133"/>
      <w:bookmarkStart w:id="277" w:name="_Toc293238361"/>
      <w:bookmarkStart w:id="278" w:name="_Toc523547855"/>
      <w:r>
        <w:rPr>
          <w:rFonts w:hint="eastAsia" w:ascii="仿宋" w:hAnsi="仿宋" w:eastAsia="仿宋" w:cs="仿宋"/>
          <w:b/>
          <w:bCs/>
          <w:kern w:val="2"/>
          <w:sz w:val="24"/>
          <w:szCs w:val="24"/>
          <w:lang w:eastAsia="zh-CN"/>
        </w:rPr>
        <w:t>12. 招标文件附图</w:t>
      </w:r>
      <w:bookmarkEnd w:id="273"/>
      <w:bookmarkEnd w:id="274"/>
      <w:bookmarkEnd w:id="275"/>
    </w:p>
    <w:bookmarkEnd w:id="276"/>
    <w:bookmarkEnd w:id="277"/>
    <w:bookmarkEnd w:id="278"/>
    <w:p w14:paraId="3E862BCF">
      <w:pPr>
        <w:keepNext/>
        <w:widowControl w:val="0"/>
        <w:spacing w:before="120" w:after="120" w:line="360" w:lineRule="auto"/>
        <w:outlineLvl w:val="2"/>
        <w:rPr>
          <w:rFonts w:ascii="仿宋" w:hAnsi="仿宋" w:eastAsia="仿宋" w:cs="仿宋"/>
          <w:kern w:val="2"/>
          <w:lang w:eastAsia="zh-CN"/>
        </w:rPr>
      </w:pPr>
      <w:bookmarkStart w:id="279" w:name="_Toc32037"/>
      <w:bookmarkStart w:id="280" w:name="_Toc689"/>
      <w:r>
        <w:rPr>
          <w:rFonts w:hint="eastAsia" w:ascii="仿宋" w:hAnsi="仿宋" w:eastAsia="仿宋" w:cs="仿宋"/>
          <w:kern w:val="2"/>
          <w:lang w:eastAsia="zh-CN"/>
        </w:rPr>
        <w:t>12.1 厂区总平面及竖向布置图（招</w:t>
      </w:r>
      <w:bookmarkStart w:id="281" w:name="OLE_LINK7"/>
      <w:bookmarkStart w:id="282" w:name="OLE_LINK8"/>
      <w:r>
        <w:rPr>
          <w:rFonts w:hint="eastAsia" w:ascii="仿宋" w:hAnsi="仿宋" w:eastAsia="仿宋" w:cs="仿宋"/>
          <w:kern w:val="2"/>
          <w:lang w:eastAsia="zh-CN"/>
        </w:rPr>
        <w:t>标文件附图一）</w:t>
      </w:r>
      <w:bookmarkEnd w:id="279"/>
      <w:bookmarkEnd w:id="280"/>
      <w:bookmarkEnd w:id="281"/>
      <w:bookmarkEnd w:id="282"/>
    </w:p>
    <w:p w14:paraId="7CC652B8">
      <w:pPr>
        <w:keepNext/>
        <w:widowControl w:val="0"/>
        <w:spacing w:before="120" w:after="120" w:line="360" w:lineRule="auto"/>
        <w:outlineLvl w:val="2"/>
        <w:rPr>
          <w:rFonts w:ascii="仿宋" w:hAnsi="仿宋" w:eastAsia="仿宋" w:cs="仿宋"/>
          <w:kern w:val="2"/>
          <w:lang w:eastAsia="zh-CN"/>
        </w:rPr>
      </w:pPr>
      <w:bookmarkStart w:id="283" w:name="_Toc11666"/>
      <w:bookmarkStart w:id="284" w:name="_Toc14549"/>
      <w:r>
        <w:rPr>
          <w:rFonts w:hint="eastAsia" w:ascii="仿宋" w:hAnsi="仿宋" w:eastAsia="仿宋" w:cs="仿宋"/>
          <w:kern w:val="2"/>
          <w:lang w:eastAsia="zh-CN"/>
        </w:rPr>
        <w:t>12.2 项目平面布置图（招标文件附图二）</w:t>
      </w:r>
      <w:bookmarkEnd w:id="283"/>
      <w:bookmarkEnd w:id="284"/>
    </w:p>
    <w:p w14:paraId="046B4AEE">
      <w:pPr>
        <w:keepNext/>
        <w:widowControl w:val="0"/>
        <w:spacing w:before="120" w:after="120" w:line="360" w:lineRule="auto"/>
        <w:outlineLvl w:val="2"/>
        <w:rPr>
          <w:rFonts w:ascii="仿宋" w:hAnsi="仿宋" w:eastAsia="仿宋" w:cs="仿宋"/>
          <w:kern w:val="2"/>
          <w:lang w:eastAsia="zh-CN"/>
        </w:rPr>
      </w:pPr>
      <w:bookmarkStart w:id="285" w:name="_Toc28721"/>
      <w:bookmarkStart w:id="286" w:name="_Toc20830"/>
      <w:r>
        <w:rPr>
          <w:rFonts w:hint="eastAsia" w:ascii="仿宋" w:hAnsi="仿宋" w:eastAsia="仿宋" w:cs="仿宋"/>
          <w:kern w:val="2"/>
          <w:lang w:eastAsia="zh-CN"/>
        </w:rPr>
        <w:t>12.3项目横剖面布置图（招标文件附图三）</w:t>
      </w:r>
      <w:bookmarkEnd w:id="285"/>
      <w:bookmarkEnd w:id="286"/>
    </w:p>
    <w:p w14:paraId="4983D967">
      <w:pPr>
        <w:keepNext/>
        <w:snapToGrid w:val="0"/>
        <w:spacing w:before="140" w:after="140" w:line="360" w:lineRule="auto"/>
        <w:outlineLvl w:val="1"/>
        <w:rPr>
          <w:rFonts w:ascii="仿宋" w:hAnsi="仿宋" w:eastAsia="仿宋" w:cs="仿宋"/>
          <w:b/>
          <w:bCs/>
          <w:kern w:val="2"/>
          <w:sz w:val="24"/>
          <w:szCs w:val="24"/>
          <w:lang w:eastAsia="zh-CN"/>
        </w:rPr>
      </w:pPr>
      <w:bookmarkStart w:id="287" w:name="_Toc22694"/>
      <w:bookmarkStart w:id="288" w:name="_Toc11459"/>
      <w:bookmarkStart w:id="289" w:name="_Toc7549"/>
      <w:bookmarkStart w:id="290" w:name="_Toc523807131"/>
      <w:bookmarkStart w:id="291" w:name="_Toc523547853"/>
      <w:bookmarkStart w:id="292" w:name="_Toc293238362"/>
      <w:r>
        <w:rPr>
          <w:rFonts w:hint="eastAsia" w:ascii="仿宋" w:hAnsi="仿宋" w:eastAsia="仿宋" w:cs="仿宋"/>
          <w:b/>
          <w:bCs/>
          <w:kern w:val="2"/>
          <w:sz w:val="24"/>
          <w:szCs w:val="24"/>
          <w:lang w:eastAsia="zh-CN"/>
        </w:rPr>
        <w:t>13. 技术附录</w:t>
      </w:r>
      <w:bookmarkEnd w:id="287"/>
      <w:bookmarkEnd w:id="288"/>
      <w:bookmarkEnd w:id="289"/>
    </w:p>
    <w:bookmarkEnd w:id="290"/>
    <w:bookmarkEnd w:id="291"/>
    <w:bookmarkEnd w:id="292"/>
    <w:p w14:paraId="2F143D45">
      <w:pPr>
        <w:keepNext/>
        <w:snapToGrid w:val="0"/>
        <w:spacing w:before="140" w:after="140" w:line="360" w:lineRule="auto"/>
        <w:outlineLvl w:val="1"/>
        <w:rPr>
          <w:rFonts w:ascii="仿宋" w:hAnsi="仿宋" w:eastAsia="仿宋" w:cs="仿宋"/>
          <w:kern w:val="2"/>
          <w:lang w:eastAsia="zh-CN"/>
        </w:rPr>
      </w:pPr>
      <w:bookmarkStart w:id="293" w:name="_Toc26741"/>
      <w:bookmarkStart w:id="294" w:name="_Toc14674"/>
      <w:bookmarkStart w:id="295" w:name="_Toc29969"/>
      <w:r>
        <w:rPr>
          <w:rFonts w:hint="eastAsia" w:ascii="仿宋" w:hAnsi="仿宋" w:eastAsia="仿宋" w:cs="仿宋"/>
          <w:kern w:val="2"/>
          <w:lang w:eastAsia="zh-CN"/>
        </w:rPr>
        <w:t>附</w:t>
      </w:r>
      <w:bookmarkStart w:id="296" w:name="_Toc293238363"/>
      <w:r>
        <w:rPr>
          <w:rFonts w:hint="eastAsia" w:ascii="仿宋" w:hAnsi="仿宋" w:eastAsia="仿宋" w:cs="仿宋"/>
          <w:kern w:val="2"/>
          <w:lang w:eastAsia="zh-CN"/>
        </w:rPr>
        <w:t>录A 投标人应提供的技术资料和数据</w:t>
      </w:r>
      <w:bookmarkEnd w:id="293"/>
      <w:bookmarkEnd w:id="294"/>
      <w:bookmarkEnd w:id="295"/>
    </w:p>
    <w:bookmarkEnd w:id="296"/>
    <w:p w14:paraId="54CD95AA">
      <w:pPr>
        <w:widowControl w:val="0"/>
        <w:snapToGrid w:val="0"/>
        <w:spacing w:after="200" w:line="360" w:lineRule="auto"/>
        <w:jc w:val="both"/>
        <w:rPr>
          <w:rFonts w:ascii="仿宋" w:hAnsi="仿宋" w:eastAsia="仿宋" w:cs="仿宋"/>
          <w:kern w:val="2"/>
          <w:lang w:eastAsia="zh-CN"/>
        </w:rPr>
      </w:pPr>
      <w:r>
        <w:rPr>
          <w:rFonts w:hint="eastAsia" w:ascii="仿宋" w:hAnsi="仿宋" w:eastAsia="仿宋" w:cs="仿宋"/>
          <w:kern w:val="2"/>
          <w:lang w:eastAsia="zh-CN"/>
        </w:rPr>
        <w:t>技术规范附表（附表A.1～10）（空白处由投标人认真填写）</w:t>
      </w:r>
    </w:p>
    <w:p w14:paraId="33F9B097">
      <w:pPr>
        <w:widowControl w:val="0"/>
        <w:snapToGrid w:val="0"/>
        <w:spacing w:after="200" w:line="360" w:lineRule="auto"/>
        <w:rPr>
          <w:rFonts w:ascii="仿宋" w:hAnsi="仿宋" w:eastAsia="仿宋" w:cs="仿宋"/>
          <w:kern w:val="2"/>
          <w:lang w:eastAsia="zh-CN"/>
        </w:rPr>
      </w:pPr>
      <w:r>
        <w:rPr>
          <w:rFonts w:hint="eastAsia" w:ascii="仿宋" w:hAnsi="仿宋" w:eastAsia="仿宋" w:cs="仿宋"/>
          <w:kern w:val="2"/>
          <w:lang w:eastAsia="zh-CN"/>
        </w:rPr>
        <w:t>附表A.1 #2锅炉增加炉水复合循环泵改造项目系统性能</w:t>
      </w:r>
    </w:p>
    <w:p w14:paraId="110BC130">
      <w:pPr>
        <w:widowControl w:val="0"/>
        <w:snapToGrid w:val="0"/>
        <w:spacing w:after="200" w:line="360" w:lineRule="auto"/>
        <w:jc w:val="center"/>
        <w:rPr>
          <w:rFonts w:ascii="仿宋" w:hAnsi="仿宋" w:eastAsia="仿宋" w:cs="仿宋"/>
          <w:kern w:val="2"/>
          <w:lang w:eastAsia="zh-CN"/>
        </w:rPr>
      </w:pPr>
      <w:r>
        <w:rPr>
          <w:rFonts w:hint="eastAsia" w:ascii="仿宋" w:hAnsi="仿宋" w:eastAsia="仿宋" w:cs="仿宋"/>
          <w:kern w:val="2"/>
          <w:lang w:eastAsia="zh-CN"/>
        </w:rPr>
        <w:t>THA工况计算和保证值</w:t>
      </w:r>
    </w:p>
    <w:tbl>
      <w:tblPr>
        <w:tblStyle w:val="4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4466"/>
        <w:gridCol w:w="859"/>
        <w:gridCol w:w="2524"/>
      </w:tblGrid>
      <w:tr w14:paraId="498CF3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395" w:type="pct"/>
            <w:shd w:val="clear" w:color="auto" w:fill="auto"/>
            <w:vAlign w:val="center"/>
          </w:tcPr>
          <w:p w14:paraId="372BF94B">
            <w:pPr>
              <w:keepNext/>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序号</w:t>
            </w:r>
          </w:p>
        </w:tc>
        <w:tc>
          <w:tcPr>
            <w:tcW w:w="2620" w:type="pct"/>
            <w:shd w:val="clear" w:color="auto" w:fill="auto"/>
            <w:vAlign w:val="center"/>
          </w:tcPr>
          <w:p w14:paraId="6C1725B4">
            <w:pPr>
              <w:keepNext/>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项目</w:t>
            </w:r>
          </w:p>
        </w:tc>
        <w:tc>
          <w:tcPr>
            <w:tcW w:w="504" w:type="pct"/>
            <w:shd w:val="clear" w:color="auto" w:fill="auto"/>
            <w:vAlign w:val="center"/>
          </w:tcPr>
          <w:p w14:paraId="45F45199">
            <w:pPr>
              <w:keepNext/>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单位</w:t>
            </w:r>
          </w:p>
        </w:tc>
        <w:tc>
          <w:tcPr>
            <w:tcW w:w="1481" w:type="pct"/>
            <w:shd w:val="clear" w:color="auto" w:fill="auto"/>
            <w:vAlign w:val="center"/>
          </w:tcPr>
          <w:p w14:paraId="55973DD7">
            <w:pPr>
              <w:keepNext/>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计算结果</w:t>
            </w:r>
          </w:p>
        </w:tc>
      </w:tr>
      <w:tr w14:paraId="7DB33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95" w:type="pct"/>
            <w:shd w:val="clear" w:color="auto" w:fill="auto"/>
            <w:vAlign w:val="center"/>
          </w:tcPr>
          <w:p w14:paraId="55C26965">
            <w:pPr>
              <w:snapToGrid w:val="0"/>
              <w:spacing w:after="200" w:line="320" w:lineRule="exact"/>
              <w:jc w:val="center"/>
              <w:rPr>
                <w:rFonts w:ascii="仿宋" w:hAnsi="仿宋" w:eastAsia="仿宋" w:cs="仿宋"/>
                <w:kern w:val="2"/>
                <w:lang w:eastAsia="zh-CN"/>
              </w:rPr>
            </w:pPr>
          </w:p>
        </w:tc>
        <w:tc>
          <w:tcPr>
            <w:tcW w:w="2620" w:type="pct"/>
            <w:shd w:val="clear" w:color="auto" w:fill="auto"/>
          </w:tcPr>
          <w:p w14:paraId="24D04ECE">
            <w:pPr>
              <w:snapToGrid w:val="0"/>
              <w:spacing w:after="200" w:line="320" w:lineRule="exact"/>
              <w:jc w:val="center"/>
              <w:rPr>
                <w:rFonts w:ascii="仿宋" w:hAnsi="仿宋" w:eastAsia="仿宋" w:cs="仿宋"/>
                <w:kern w:val="2"/>
                <w:lang w:eastAsia="zh-CN"/>
              </w:rPr>
            </w:pPr>
          </w:p>
        </w:tc>
        <w:tc>
          <w:tcPr>
            <w:tcW w:w="504" w:type="pct"/>
            <w:shd w:val="clear" w:color="auto" w:fill="auto"/>
          </w:tcPr>
          <w:p w14:paraId="6DBA04E6">
            <w:pPr>
              <w:snapToGrid w:val="0"/>
              <w:spacing w:after="200" w:line="320" w:lineRule="exact"/>
              <w:jc w:val="center"/>
              <w:rPr>
                <w:rFonts w:ascii="仿宋" w:hAnsi="仿宋" w:eastAsia="仿宋" w:cs="仿宋"/>
                <w:kern w:val="2"/>
                <w:lang w:eastAsia="zh-CN"/>
              </w:rPr>
            </w:pPr>
          </w:p>
        </w:tc>
        <w:tc>
          <w:tcPr>
            <w:tcW w:w="1481" w:type="pct"/>
            <w:shd w:val="clear" w:color="auto" w:fill="auto"/>
          </w:tcPr>
          <w:p w14:paraId="24C5D1C7">
            <w:pPr>
              <w:snapToGrid w:val="0"/>
              <w:spacing w:after="200" w:line="320" w:lineRule="exact"/>
              <w:jc w:val="center"/>
              <w:rPr>
                <w:rFonts w:ascii="仿宋" w:hAnsi="仿宋" w:eastAsia="仿宋" w:cs="仿宋"/>
                <w:snapToGrid w:val="0"/>
                <w:kern w:val="2"/>
                <w:lang w:eastAsia="zh-CN"/>
              </w:rPr>
            </w:pPr>
          </w:p>
        </w:tc>
      </w:tr>
      <w:tr w14:paraId="58971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95" w:type="pct"/>
            <w:shd w:val="clear" w:color="auto" w:fill="auto"/>
            <w:vAlign w:val="center"/>
          </w:tcPr>
          <w:p w14:paraId="3126E256">
            <w:pPr>
              <w:snapToGrid w:val="0"/>
              <w:spacing w:after="200" w:line="320" w:lineRule="exact"/>
              <w:jc w:val="center"/>
              <w:rPr>
                <w:rFonts w:ascii="仿宋" w:hAnsi="仿宋" w:eastAsia="仿宋" w:cs="仿宋"/>
                <w:kern w:val="2"/>
                <w:lang w:eastAsia="zh-CN"/>
              </w:rPr>
            </w:pPr>
          </w:p>
        </w:tc>
        <w:tc>
          <w:tcPr>
            <w:tcW w:w="2620" w:type="pct"/>
            <w:shd w:val="clear" w:color="auto" w:fill="auto"/>
            <w:vAlign w:val="center"/>
          </w:tcPr>
          <w:p w14:paraId="146C75AC">
            <w:pPr>
              <w:snapToGrid w:val="0"/>
              <w:spacing w:after="200" w:line="320" w:lineRule="exact"/>
              <w:jc w:val="center"/>
              <w:rPr>
                <w:rFonts w:ascii="仿宋" w:hAnsi="仿宋" w:eastAsia="仿宋" w:cs="仿宋"/>
                <w:kern w:val="2"/>
                <w:lang w:eastAsia="zh-CN"/>
              </w:rPr>
            </w:pPr>
          </w:p>
        </w:tc>
        <w:tc>
          <w:tcPr>
            <w:tcW w:w="504" w:type="pct"/>
            <w:shd w:val="clear" w:color="auto" w:fill="auto"/>
            <w:vAlign w:val="center"/>
          </w:tcPr>
          <w:p w14:paraId="36813164">
            <w:pPr>
              <w:snapToGrid w:val="0"/>
              <w:spacing w:after="200" w:line="320" w:lineRule="exact"/>
              <w:jc w:val="center"/>
              <w:rPr>
                <w:rFonts w:ascii="仿宋" w:hAnsi="仿宋" w:eastAsia="仿宋" w:cs="仿宋"/>
                <w:kern w:val="2"/>
                <w:lang w:eastAsia="zh-CN"/>
              </w:rPr>
            </w:pPr>
          </w:p>
        </w:tc>
        <w:tc>
          <w:tcPr>
            <w:tcW w:w="1481" w:type="pct"/>
            <w:shd w:val="clear" w:color="auto" w:fill="auto"/>
            <w:vAlign w:val="center"/>
          </w:tcPr>
          <w:p w14:paraId="79B1DD85">
            <w:pPr>
              <w:snapToGrid w:val="0"/>
              <w:spacing w:after="200" w:line="320" w:lineRule="exact"/>
              <w:jc w:val="center"/>
              <w:rPr>
                <w:rFonts w:ascii="仿宋" w:hAnsi="仿宋" w:eastAsia="仿宋" w:cs="仿宋"/>
                <w:snapToGrid w:val="0"/>
                <w:kern w:val="2"/>
                <w:lang w:eastAsia="zh-CN"/>
              </w:rPr>
            </w:pPr>
          </w:p>
        </w:tc>
      </w:tr>
      <w:tr w14:paraId="660B76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95" w:type="pct"/>
            <w:shd w:val="clear" w:color="auto" w:fill="auto"/>
            <w:vAlign w:val="center"/>
          </w:tcPr>
          <w:p w14:paraId="75406B6F">
            <w:pPr>
              <w:snapToGrid w:val="0"/>
              <w:spacing w:after="200" w:line="320" w:lineRule="exact"/>
              <w:jc w:val="center"/>
              <w:rPr>
                <w:rFonts w:ascii="仿宋" w:hAnsi="仿宋" w:eastAsia="仿宋" w:cs="仿宋"/>
                <w:kern w:val="2"/>
                <w:lang w:eastAsia="zh-CN"/>
              </w:rPr>
            </w:pPr>
          </w:p>
        </w:tc>
        <w:tc>
          <w:tcPr>
            <w:tcW w:w="2620" w:type="pct"/>
            <w:shd w:val="clear" w:color="auto" w:fill="auto"/>
            <w:vAlign w:val="center"/>
          </w:tcPr>
          <w:p w14:paraId="16B04D67">
            <w:pPr>
              <w:snapToGrid w:val="0"/>
              <w:spacing w:after="200" w:line="320" w:lineRule="exact"/>
              <w:rPr>
                <w:rFonts w:ascii="仿宋" w:hAnsi="仿宋" w:eastAsia="仿宋" w:cs="仿宋"/>
                <w:snapToGrid w:val="0"/>
                <w:kern w:val="2"/>
                <w:lang w:eastAsia="zh-CN"/>
              </w:rPr>
            </w:pPr>
            <w:r>
              <w:rPr>
                <w:rFonts w:hint="eastAsia" w:ascii="仿宋" w:hAnsi="仿宋" w:eastAsia="仿宋" w:cs="仿宋"/>
                <w:snapToGrid w:val="0"/>
                <w:kern w:val="2"/>
                <w:lang w:eastAsia="zh-CN"/>
              </w:rPr>
              <w:t>性能保证值</w:t>
            </w:r>
          </w:p>
        </w:tc>
        <w:tc>
          <w:tcPr>
            <w:tcW w:w="504" w:type="pct"/>
            <w:shd w:val="clear" w:color="auto" w:fill="auto"/>
            <w:vAlign w:val="center"/>
          </w:tcPr>
          <w:p w14:paraId="30DA3997">
            <w:pPr>
              <w:snapToGrid w:val="0"/>
              <w:spacing w:after="200" w:line="320" w:lineRule="exact"/>
              <w:jc w:val="center"/>
              <w:rPr>
                <w:rFonts w:ascii="仿宋" w:hAnsi="仿宋" w:eastAsia="仿宋" w:cs="仿宋"/>
                <w:snapToGrid w:val="0"/>
                <w:kern w:val="2"/>
                <w:lang w:eastAsia="zh-CN"/>
              </w:rPr>
            </w:pPr>
          </w:p>
        </w:tc>
        <w:tc>
          <w:tcPr>
            <w:tcW w:w="1481" w:type="pct"/>
            <w:shd w:val="clear" w:color="auto" w:fill="auto"/>
            <w:vAlign w:val="center"/>
          </w:tcPr>
          <w:p w14:paraId="033596AF">
            <w:pPr>
              <w:snapToGrid w:val="0"/>
              <w:spacing w:after="200" w:line="320" w:lineRule="exact"/>
              <w:jc w:val="center"/>
              <w:rPr>
                <w:rFonts w:ascii="仿宋" w:hAnsi="仿宋" w:eastAsia="仿宋" w:cs="仿宋"/>
                <w:kern w:val="2"/>
                <w:lang w:eastAsia="zh-CN"/>
              </w:rPr>
            </w:pPr>
          </w:p>
        </w:tc>
      </w:tr>
      <w:tr w14:paraId="6BB390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95" w:type="pct"/>
            <w:shd w:val="clear" w:color="auto" w:fill="auto"/>
            <w:vAlign w:val="center"/>
          </w:tcPr>
          <w:p w14:paraId="0C516D2E">
            <w:pPr>
              <w:snapToGrid w:val="0"/>
              <w:spacing w:after="200" w:line="320" w:lineRule="exact"/>
              <w:jc w:val="center"/>
              <w:rPr>
                <w:rFonts w:ascii="仿宋" w:hAnsi="仿宋" w:eastAsia="仿宋" w:cs="仿宋"/>
                <w:kern w:val="2"/>
                <w:lang w:eastAsia="zh-CN"/>
              </w:rPr>
            </w:pPr>
          </w:p>
        </w:tc>
        <w:tc>
          <w:tcPr>
            <w:tcW w:w="2620" w:type="pct"/>
            <w:shd w:val="clear" w:color="auto" w:fill="auto"/>
            <w:vAlign w:val="center"/>
          </w:tcPr>
          <w:p w14:paraId="6C89C784">
            <w:pPr>
              <w:snapToGrid w:val="0"/>
              <w:spacing w:after="200" w:line="320" w:lineRule="exact"/>
              <w:jc w:val="center"/>
              <w:rPr>
                <w:rFonts w:ascii="仿宋" w:hAnsi="仿宋" w:eastAsia="仿宋" w:cs="仿宋"/>
                <w:kern w:val="2"/>
                <w:lang w:eastAsia="zh-CN"/>
              </w:rPr>
            </w:pPr>
          </w:p>
        </w:tc>
        <w:tc>
          <w:tcPr>
            <w:tcW w:w="504" w:type="pct"/>
            <w:shd w:val="clear" w:color="auto" w:fill="auto"/>
            <w:vAlign w:val="center"/>
          </w:tcPr>
          <w:p w14:paraId="176949E5">
            <w:pPr>
              <w:snapToGrid w:val="0"/>
              <w:spacing w:after="200" w:line="320" w:lineRule="exact"/>
              <w:jc w:val="center"/>
              <w:rPr>
                <w:rFonts w:ascii="仿宋" w:hAnsi="仿宋" w:eastAsia="仿宋" w:cs="仿宋"/>
                <w:kern w:val="2"/>
                <w:lang w:eastAsia="zh-CN"/>
              </w:rPr>
            </w:pPr>
          </w:p>
        </w:tc>
        <w:tc>
          <w:tcPr>
            <w:tcW w:w="1481" w:type="pct"/>
            <w:shd w:val="clear" w:color="auto" w:fill="auto"/>
            <w:vAlign w:val="center"/>
          </w:tcPr>
          <w:p w14:paraId="0F0E9CE5">
            <w:pPr>
              <w:snapToGrid w:val="0"/>
              <w:spacing w:after="200" w:line="320" w:lineRule="exact"/>
              <w:jc w:val="center"/>
              <w:rPr>
                <w:rFonts w:ascii="仿宋" w:hAnsi="仿宋" w:eastAsia="仿宋" w:cs="仿宋"/>
                <w:kern w:val="2"/>
                <w:lang w:eastAsia="zh-CN"/>
              </w:rPr>
            </w:pPr>
          </w:p>
        </w:tc>
      </w:tr>
      <w:tr w14:paraId="5FD7D3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95" w:type="pct"/>
            <w:shd w:val="clear" w:color="auto" w:fill="auto"/>
            <w:vAlign w:val="center"/>
          </w:tcPr>
          <w:p w14:paraId="12A13333">
            <w:pPr>
              <w:snapToGrid w:val="0"/>
              <w:spacing w:after="200" w:line="320" w:lineRule="exact"/>
              <w:jc w:val="center"/>
              <w:rPr>
                <w:rFonts w:ascii="仿宋" w:hAnsi="仿宋" w:eastAsia="仿宋" w:cs="仿宋"/>
                <w:kern w:val="2"/>
                <w:lang w:eastAsia="zh-CN"/>
              </w:rPr>
            </w:pPr>
          </w:p>
        </w:tc>
        <w:tc>
          <w:tcPr>
            <w:tcW w:w="2620" w:type="pct"/>
            <w:shd w:val="clear" w:color="auto" w:fill="auto"/>
            <w:vAlign w:val="center"/>
          </w:tcPr>
          <w:p w14:paraId="122811FB">
            <w:pPr>
              <w:snapToGrid w:val="0"/>
              <w:spacing w:after="200" w:line="320" w:lineRule="exact"/>
              <w:jc w:val="center"/>
              <w:rPr>
                <w:rFonts w:ascii="仿宋" w:hAnsi="仿宋" w:eastAsia="仿宋" w:cs="仿宋"/>
                <w:kern w:val="2"/>
                <w:lang w:eastAsia="zh-CN"/>
              </w:rPr>
            </w:pPr>
          </w:p>
        </w:tc>
        <w:tc>
          <w:tcPr>
            <w:tcW w:w="504" w:type="pct"/>
            <w:shd w:val="clear" w:color="auto" w:fill="auto"/>
            <w:vAlign w:val="center"/>
          </w:tcPr>
          <w:p w14:paraId="7917614F">
            <w:pPr>
              <w:snapToGrid w:val="0"/>
              <w:spacing w:after="200" w:line="320" w:lineRule="exact"/>
              <w:jc w:val="center"/>
              <w:rPr>
                <w:rFonts w:ascii="仿宋" w:hAnsi="仿宋" w:eastAsia="仿宋" w:cs="仿宋"/>
                <w:kern w:val="2"/>
                <w:lang w:eastAsia="zh-CN"/>
              </w:rPr>
            </w:pPr>
          </w:p>
        </w:tc>
        <w:tc>
          <w:tcPr>
            <w:tcW w:w="1481" w:type="pct"/>
            <w:shd w:val="clear" w:color="auto" w:fill="auto"/>
            <w:vAlign w:val="center"/>
          </w:tcPr>
          <w:p w14:paraId="6BB5C141">
            <w:pPr>
              <w:snapToGrid w:val="0"/>
              <w:spacing w:after="200" w:line="320" w:lineRule="exact"/>
              <w:jc w:val="center"/>
              <w:rPr>
                <w:rFonts w:ascii="仿宋" w:hAnsi="仿宋" w:eastAsia="仿宋" w:cs="仿宋"/>
                <w:kern w:val="2"/>
                <w:lang w:eastAsia="zh-CN"/>
              </w:rPr>
            </w:pPr>
          </w:p>
        </w:tc>
      </w:tr>
      <w:tr w14:paraId="126FC6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95" w:type="pct"/>
            <w:shd w:val="clear" w:color="auto" w:fill="auto"/>
            <w:vAlign w:val="center"/>
          </w:tcPr>
          <w:p w14:paraId="5E81985C">
            <w:pPr>
              <w:snapToGrid w:val="0"/>
              <w:spacing w:after="200" w:line="320" w:lineRule="exact"/>
              <w:jc w:val="center"/>
              <w:rPr>
                <w:rFonts w:ascii="仿宋" w:hAnsi="仿宋" w:eastAsia="仿宋" w:cs="仿宋"/>
                <w:kern w:val="2"/>
                <w:lang w:eastAsia="zh-CN"/>
              </w:rPr>
            </w:pPr>
          </w:p>
        </w:tc>
        <w:tc>
          <w:tcPr>
            <w:tcW w:w="2620" w:type="pct"/>
            <w:shd w:val="clear" w:color="auto" w:fill="auto"/>
            <w:vAlign w:val="center"/>
          </w:tcPr>
          <w:p w14:paraId="6E9AD5EC">
            <w:pPr>
              <w:snapToGrid w:val="0"/>
              <w:spacing w:after="200" w:line="320" w:lineRule="exact"/>
              <w:jc w:val="center"/>
              <w:rPr>
                <w:rFonts w:ascii="仿宋" w:hAnsi="仿宋" w:eastAsia="仿宋" w:cs="仿宋"/>
                <w:kern w:val="2"/>
                <w:lang w:eastAsia="zh-CN"/>
              </w:rPr>
            </w:pPr>
          </w:p>
        </w:tc>
        <w:tc>
          <w:tcPr>
            <w:tcW w:w="504" w:type="pct"/>
            <w:shd w:val="clear" w:color="auto" w:fill="auto"/>
            <w:vAlign w:val="center"/>
          </w:tcPr>
          <w:p w14:paraId="17BD5396">
            <w:pPr>
              <w:snapToGrid w:val="0"/>
              <w:spacing w:after="200" w:line="320" w:lineRule="exact"/>
              <w:jc w:val="center"/>
              <w:rPr>
                <w:rFonts w:ascii="仿宋" w:hAnsi="仿宋" w:eastAsia="仿宋" w:cs="仿宋"/>
                <w:kern w:val="2"/>
                <w:lang w:eastAsia="zh-CN"/>
              </w:rPr>
            </w:pPr>
          </w:p>
        </w:tc>
        <w:tc>
          <w:tcPr>
            <w:tcW w:w="1481" w:type="pct"/>
            <w:shd w:val="clear" w:color="auto" w:fill="auto"/>
            <w:vAlign w:val="center"/>
          </w:tcPr>
          <w:p w14:paraId="11E5927E">
            <w:pPr>
              <w:snapToGrid w:val="0"/>
              <w:spacing w:after="200" w:line="320" w:lineRule="exact"/>
              <w:jc w:val="center"/>
              <w:rPr>
                <w:rFonts w:ascii="仿宋" w:hAnsi="仿宋" w:eastAsia="仿宋" w:cs="仿宋"/>
                <w:kern w:val="2"/>
                <w:lang w:eastAsia="zh-CN"/>
              </w:rPr>
            </w:pPr>
          </w:p>
        </w:tc>
      </w:tr>
      <w:tr w14:paraId="4FEB85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95" w:type="pct"/>
            <w:shd w:val="clear" w:color="auto" w:fill="auto"/>
            <w:vAlign w:val="center"/>
          </w:tcPr>
          <w:p w14:paraId="2E75B76D">
            <w:pPr>
              <w:snapToGrid w:val="0"/>
              <w:spacing w:after="200" w:line="320" w:lineRule="exact"/>
              <w:jc w:val="center"/>
              <w:rPr>
                <w:rFonts w:ascii="仿宋" w:hAnsi="仿宋" w:eastAsia="仿宋" w:cs="仿宋"/>
                <w:kern w:val="2"/>
                <w:lang w:eastAsia="zh-CN"/>
              </w:rPr>
            </w:pPr>
          </w:p>
        </w:tc>
        <w:tc>
          <w:tcPr>
            <w:tcW w:w="2620" w:type="pct"/>
            <w:shd w:val="clear" w:color="auto" w:fill="auto"/>
            <w:vAlign w:val="center"/>
          </w:tcPr>
          <w:p w14:paraId="29133576">
            <w:pPr>
              <w:snapToGrid w:val="0"/>
              <w:spacing w:after="200" w:line="320" w:lineRule="exact"/>
              <w:jc w:val="center"/>
              <w:rPr>
                <w:rFonts w:ascii="仿宋" w:hAnsi="仿宋" w:eastAsia="仿宋" w:cs="仿宋"/>
                <w:kern w:val="2"/>
                <w:lang w:eastAsia="zh-CN"/>
              </w:rPr>
            </w:pPr>
          </w:p>
        </w:tc>
        <w:tc>
          <w:tcPr>
            <w:tcW w:w="504" w:type="pct"/>
            <w:shd w:val="clear" w:color="auto" w:fill="auto"/>
            <w:vAlign w:val="center"/>
          </w:tcPr>
          <w:p w14:paraId="01AAEB2F">
            <w:pPr>
              <w:snapToGrid w:val="0"/>
              <w:spacing w:after="200" w:line="320" w:lineRule="exact"/>
              <w:jc w:val="center"/>
              <w:rPr>
                <w:rFonts w:ascii="仿宋" w:hAnsi="仿宋" w:eastAsia="仿宋" w:cs="仿宋"/>
                <w:kern w:val="2"/>
                <w:lang w:eastAsia="zh-CN"/>
              </w:rPr>
            </w:pPr>
          </w:p>
        </w:tc>
        <w:tc>
          <w:tcPr>
            <w:tcW w:w="1481" w:type="pct"/>
            <w:shd w:val="clear" w:color="auto" w:fill="auto"/>
            <w:vAlign w:val="center"/>
          </w:tcPr>
          <w:p w14:paraId="380691D8">
            <w:pPr>
              <w:snapToGrid w:val="0"/>
              <w:spacing w:after="200" w:line="320" w:lineRule="exact"/>
              <w:jc w:val="center"/>
              <w:rPr>
                <w:rFonts w:ascii="仿宋" w:hAnsi="仿宋" w:eastAsia="仿宋" w:cs="仿宋"/>
                <w:kern w:val="2"/>
                <w:lang w:eastAsia="zh-CN"/>
              </w:rPr>
            </w:pPr>
          </w:p>
        </w:tc>
      </w:tr>
    </w:tbl>
    <w:p w14:paraId="5CFE16CB">
      <w:pPr>
        <w:widowControl w:val="0"/>
        <w:snapToGrid w:val="0"/>
        <w:spacing w:after="200" w:line="360" w:lineRule="auto"/>
        <w:ind w:firstLine="420" w:firstLineChars="200"/>
        <w:jc w:val="both"/>
        <w:rPr>
          <w:rFonts w:ascii="仿宋" w:hAnsi="仿宋" w:eastAsia="仿宋" w:cs="仿宋"/>
          <w:kern w:val="2"/>
          <w:szCs w:val="20"/>
          <w:lang w:eastAsia="zh-CN"/>
        </w:rPr>
      </w:pPr>
    </w:p>
    <w:p w14:paraId="20C2CE6D">
      <w:pPr>
        <w:widowControl w:val="0"/>
        <w:snapToGrid w:val="0"/>
        <w:spacing w:after="200" w:line="360" w:lineRule="auto"/>
        <w:rPr>
          <w:rFonts w:ascii="仿宋" w:hAnsi="仿宋" w:eastAsia="仿宋" w:cs="仿宋"/>
          <w:kern w:val="2"/>
          <w:lang w:eastAsia="zh-CN"/>
        </w:rPr>
      </w:pPr>
      <w:r>
        <w:rPr>
          <w:rFonts w:hint="eastAsia" w:ascii="仿宋" w:hAnsi="仿宋" w:eastAsia="仿宋" w:cs="仿宋"/>
          <w:kern w:val="2"/>
          <w:lang w:eastAsia="zh-CN"/>
        </w:rPr>
        <w:t>附表A.2 #2锅炉增加炉水复合循环泵改造项目工艺系统变工况计算值</w:t>
      </w:r>
    </w:p>
    <w:tbl>
      <w:tblPr>
        <w:tblStyle w:val="4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4471"/>
        <w:gridCol w:w="1031"/>
        <w:gridCol w:w="2352"/>
      </w:tblGrid>
      <w:tr w14:paraId="20CBD3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392" w:type="pct"/>
            <w:shd w:val="clear" w:color="auto" w:fill="auto"/>
            <w:vAlign w:val="center"/>
          </w:tcPr>
          <w:p w14:paraId="7E6C88F6">
            <w:pPr>
              <w:keepNext/>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序号</w:t>
            </w:r>
          </w:p>
        </w:tc>
        <w:tc>
          <w:tcPr>
            <w:tcW w:w="2623" w:type="pct"/>
            <w:shd w:val="clear" w:color="auto" w:fill="auto"/>
            <w:vAlign w:val="center"/>
          </w:tcPr>
          <w:p w14:paraId="02364DEF">
            <w:pPr>
              <w:keepNext/>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项目</w:t>
            </w:r>
          </w:p>
        </w:tc>
        <w:tc>
          <w:tcPr>
            <w:tcW w:w="605" w:type="pct"/>
            <w:shd w:val="clear" w:color="auto" w:fill="auto"/>
            <w:vAlign w:val="center"/>
          </w:tcPr>
          <w:p w14:paraId="2B9A819D">
            <w:pPr>
              <w:keepNext/>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单位</w:t>
            </w:r>
          </w:p>
        </w:tc>
        <w:tc>
          <w:tcPr>
            <w:tcW w:w="1380" w:type="pct"/>
            <w:shd w:val="clear" w:color="auto" w:fill="auto"/>
            <w:vAlign w:val="center"/>
          </w:tcPr>
          <w:p w14:paraId="791AC61B">
            <w:pPr>
              <w:keepNext/>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计算结果</w:t>
            </w:r>
          </w:p>
        </w:tc>
      </w:tr>
      <w:tr w14:paraId="1E84B5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92" w:type="pct"/>
            <w:shd w:val="clear" w:color="auto" w:fill="auto"/>
            <w:vAlign w:val="center"/>
          </w:tcPr>
          <w:p w14:paraId="1E7CB94A">
            <w:pPr>
              <w:snapToGrid w:val="0"/>
              <w:spacing w:after="200" w:line="320" w:lineRule="exact"/>
              <w:jc w:val="center"/>
              <w:rPr>
                <w:rFonts w:ascii="仿宋" w:hAnsi="仿宋" w:eastAsia="仿宋" w:cs="仿宋"/>
                <w:kern w:val="2"/>
                <w:lang w:eastAsia="zh-CN"/>
              </w:rPr>
            </w:pPr>
          </w:p>
        </w:tc>
        <w:tc>
          <w:tcPr>
            <w:tcW w:w="2623" w:type="pct"/>
            <w:shd w:val="clear" w:color="auto" w:fill="auto"/>
          </w:tcPr>
          <w:p w14:paraId="3982E893">
            <w:pPr>
              <w:snapToGrid w:val="0"/>
              <w:spacing w:after="200" w:line="320" w:lineRule="exact"/>
              <w:jc w:val="center"/>
              <w:rPr>
                <w:rFonts w:ascii="仿宋" w:hAnsi="仿宋" w:eastAsia="仿宋" w:cs="仿宋"/>
                <w:kern w:val="2"/>
                <w:lang w:eastAsia="zh-CN"/>
              </w:rPr>
            </w:pPr>
          </w:p>
        </w:tc>
        <w:tc>
          <w:tcPr>
            <w:tcW w:w="605" w:type="pct"/>
            <w:shd w:val="clear" w:color="auto" w:fill="auto"/>
          </w:tcPr>
          <w:p w14:paraId="7B28F781">
            <w:pPr>
              <w:snapToGrid w:val="0"/>
              <w:spacing w:after="200" w:line="320" w:lineRule="exact"/>
              <w:jc w:val="center"/>
              <w:rPr>
                <w:rFonts w:ascii="仿宋" w:hAnsi="仿宋" w:eastAsia="仿宋" w:cs="仿宋"/>
                <w:kern w:val="2"/>
                <w:lang w:eastAsia="zh-CN"/>
              </w:rPr>
            </w:pPr>
          </w:p>
        </w:tc>
        <w:tc>
          <w:tcPr>
            <w:tcW w:w="1380" w:type="pct"/>
            <w:shd w:val="clear" w:color="auto" w:fill="auto"/>
          </w:tcPr>
          <w:p w14:paraId="4ECDD653">
            <w:pPr>
              <w:snapToGrid w:val="0"/>
              <w:spacing w:after="200" w:line="320" w:lineRule="exact"/>
              <w:jc w:val="center"/>
              <w:rPr>
                <w:rFonts w:ascii="仿宋" w:hAnsi="仿宋" w:eastAsia="仿宋" w:cs="仿宋"/>
                <w:snapToGrid w:val="0"/>
                <w:kern w:val="2"/>
                <w:lang w:eastAsia="zh-CN"/>
              </w:rPr>
            </w:pPr>
          </w:p>
        </w:tc>
      </w:tr>
      <w:tr w14:paraId="4F3658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92" w:type="pct"/>
            <w:shd w:val="clear" w:color="auto" w:fill="auto"/>
            <w:vAlign w:val="center"/>
          </w:tcPr>
          <w:p w14:paraId="60F3F5A3">
            <w:pPr>
              <w:snapToGrid w:val="0"/>
              <w:spacing w:after="200" w:line="320" w:lineRule="exact"/>
              <w:jc w:val="center"/>
              <w:rPr>
                <w:rFonts w:ascii="仿宋" w:hAnsi="仿宋" w:eastAsia="仿宋" w:cs="仿宋"/>
                <w:kern w:val="2"/>
                <w:lang w:eastAsia="zh-CN"/>
              </w:rPr>
            </w:pPr>
          </w:p>
        </w:tc>
        <w:tc>
          <w:tcPr>
            <w:tcW w:w="2623" w:type="pct"/>
            <w:shd w:val="clear" w:color="auto" w:fill="auto"/>
            <w:vAlign w:val="center"/>
          </w:tcPr>
          <w:p w14:paraId="3D78CAD6">
            <w:pPr>
              <w:snapToGrid w:val="0"/>
              <w:spacing w:after="200" w:line="320" w:lineRule="exact"/>
              <w:jc w:val="center"/>
              <w:rPr>
                <w:rFonts w:ascii="仿宋" w:hAnsi="仿宋" w:eastAsia="仿宋" w:cs="仿宋"/>
                <w:kern w:val="2"/>
                <w:lang w:eastAsia="zh-CN"/>
              </w:rPr>
            </w:pPr>
          </w:p>
        </w:tc>
        <w:tc>
          <w:tcPr>
            <w:tcW w:w="605" w:type="pct"/>
            <w:shd w:val="clear" w:color="auto" w:fill="auto"/>
            <w:vAlign w:val="center"/>
          </w:tcPr>
          <w:p w14:paraId="6C8FBC6F">
            <w:pPr>
              <w:snapToGrid w:val="0"/>
              <w:spacing w:after="200" w:line="320" w:lineRule="exact"/>
              <w:jc w:val="center"/>
              <w:rPr>
                <w:rFonts w:ascii="仿宋" w:hAnsi="仿宋" w:eastAsia="仿宋" w:cs="仿宋"/>
                <w:kern w:val="2"/>
                <w:lang w:eastAsia="zh-CN"/>
              </w:rPr>
            </w:pPr>
          </w:p>
        </w:tc>
        <w:tc>
          <w:tcPr>
            <w:tcW w:w="1380" w:type="pct"/>
            <w:shd w:val="clear" w:color="auto" w:fill="auto"/>
            <w:vAlign w:val="center"/>
          </w:tcPr>
          <w:p w14:paraId="5D4B61CF">
            <w:pPr>
              <w:snapToGrid w:val="0"/>
              <w:spacing w:after="200" w:line="320" w:lineRule="exact"/>
              <w:jc w:val="center"/>
              <w:rPr>
                <w:rFonts w:ascii="仿宋" w:hAnsi="仿宋" w:eastAsia="仿宋" w:cs="仿宋"/>
                <w:snapToGrid w:val="0"/>
                <w:kern w:val="2"/>
                <w:lang w:eastAsia="zh-CN"/>
              </w:rPr>
            </w:pPr>
          </w:p>
        </w:tc>
      </w:tr>
      <w:tr w14:paraId="451A1C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92" w:type="pct"/>
            <w:shd w:val="clear" w:color="auto" w:fill="auto"/>
            <w:vAlign w:val="center"/>
          </w:tcPr>
          <w:p w14:paraId="70EB9A2C">
            <w:pPr>
              <w:snapToGrid w:val="0"/>
              <w:spacing w:after="200" w:line="320" w:lineRule="exact"/>
              <w:jc w:val="center"/>
              <w:rPr>
                <w:rFonts w:ascii="仿宋" w:hAnsi="仿宋" w:eastAsia="仿宋" w:cs="仿宋"/>
                <w:kern w:val="2"/>
                <w:lang w:eastAsia="zh-CN"/>
              </w:rPr>
            </w:pPr>
          </w:p>
        </w:tc>
        <w:tc>
          <w:tcPr>
            <w:tcW w:w="2623" w:type="pct"/>
            <w:shd w:val="clear" w:color="auto" w:fill="auto"/>
            <w:vAlign w:val="center"/>
          </w:tcPr>
          <w:p w14:paraId="0BF71547">
            <w:pPr>
              <w:snapToGrid w:val="0"/>
              <w:spacing w:after="200" w:line="320" w:lineRule="exact"/>
              <w:jc w:val="center"/>
              <w:rPr>
                <w:rFonts w:ascii="仿宋" w:hAnsi="仿宋" w:eastAsia="仿宋" w:cs="仿宋"/>
                <w:kern w:val="2"/>
                <w:lang w:eastAsia="zh-CN"/>
              </w:rPr>
            </w:pPr>
          </w:p>
        </w:tc>
        <w:tc>
          <w:tcPr>
            <w:tcW w:w="605" w:type="pct"/>
            <w:shd w:val="clear" w:color="auto" w:fill="auto"/>
            <w:vAlign w:val="center"/>
          </w:tcPr>
          <w:p w14:paraId="733564FA">
            <w:pPr>
              <w:snapToGrid w:val="0"/>
              <w:spacing w:after="200" w:line="320" w:lineRule="exact"/>
              <w:jc w:val="center"/>
              <w:rPr>
                <w:rFonts w:ascii="仿宋" w:hAnsi="仿宋" w:eastAsia="仿宋" w:cs="仿宋"/>
                <w:kern w:val="2"/>
                <w:lang w:eastAsia="zh-CN"/>
              </w:rPr>
            </w:pPr>
          </w:p>
        </w:tc>
        <w:tc>
          <w:tcPr>
            <w:tcW w:w="1380" w:type="pct"/>
            <w:shd w:val="clear" w:color="auto" w:fill="auto"/>
            <w:vAlign w:val="center"/>
          </w:tcPr>
          <w:p w14:paraId="5663968F">
            <w:pPr>
              <w:snapToGrid w:val="0"/>
              <w:spacing w:after="200" w:line="320" w:lineRule="exact"/>
              <w:jc w:val="center"/>
              <w:rPr>
                <w:rFonts w:ascii="仿宋" w:hAnsi="仿宋" w:eastAsia="仿宋" w:cs="仿宋"/>
                <w:snapToGrid w:val="0"/>
                <w:kern w:val="2"/>
                <w:lang w:eastAsia="zh-CN"/>
              </w:rPr>
            </w:pPr>
          </w:p>
        </w:tc>
      </w:tr>
    </w:tbl>
    <w:p w14:paraId="384DE8E1">
      <w:pPr>
        <w:widowControl w:val="0"/>
        <w:snapToGrid w:val="0"/>
        <w:spacing w:after="200" w:line="360" w:lineRule="auto"/>
        <w:jc w:val="center"/>
        <w:rPr>
          <w:rFonts w:ascii="仿宋" w:hAnsi="仿宋" w:eastAsia="仿宋" w:cs="仿宋"/>
          <w:kern w:val="2"/>
          <w:lang w:eastAsia="zh-CN"/>
        </w:rPr>
      </w:pPr>
    </w:p>
    <w:p w14:paraId="5DB73A7E">
      <w:pPr>
        <w:widowControl w:val="0"/>
        <w:snapToGrid w:val="0"/>
        <w:spacing w:after="200" w:line="360" w:lineRule="auto"/>
        <w:jc w:val="center"/>
        <w:rPr>
          <w:rFonts w:ascii="仿宋" w:hAnsi="仿宋" w:eastAsia="仿宋" w:cs="仿宋"/>
          <w:kern w:val="2"/>
          <w:lang w:eastAsia="zh-CN"/>
        </w:rPr>
      </w:pPr>
      <w:r>
        <w:rPr>
          <w:rFonts w:hint="eastAsia" w:ascii="仿宋" w:hAnsi="仿宋" w:eastAsia="仿宋" w:cs="仿宋"/>
          <w:kern w:val="2"/>
          <w:lang w:eastAsia="zh-CN"/>
        </w:rPr>
        <w:t>附表A.3#2锅炉增加炉水复合循环泵改造项目工艺系统在最大出力工况时主要技术参数表</w:t>
      </w:r>
    </w:p>
    <w:tbl>
      <w:tblPr>
        <w:tblStyle w:val="4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4447"/>
        <w:gridCol w:w="1035"/>
        <w:gridCol w:w="2325"/>
      </w:tblGrid>
      <w:tr w14:paraId="37DD63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20" w:type="pct"/>
            <w:shd w:val="clear" w:color="auto" w:fill="auto"/>
            <w:vAlign w:val="center"/>
          </w:tcPr>
          <w:p w14:paraId="69733F87">
            <w:pPr>
              <w:keepNext/>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序号</w:t>
            </w:r>
          </w:p>
        </w:tc>
        <w:tc>
          <w:tcPr>
            <w:tcW w:w="2609" w:type="pct"/>
            <w:shd w:val="clear" w:color="auto" w:fill="auto"/>
            <w:vAlign w:val="center"/>
          </w:tcPr>
          <w:p w14:paraId="67CB7F0C">
            <w:pPr>
              <w:keepNext/>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项目</w:t>
            </w:r>
          </w:p>
        </w:tc>
        <w:tc>
          <w:tcPr>
            <w:tcW w:w="607" w:type="pct"/>
            <w:shd w:val="clear" w:color="auto" w:fill="auto"/>
            <w:vAlign w:val="center"/>
          </w:tcPr>
          <w:p w14:paraId="7F7AE163">
            <w:pPr>
              <w:keepNext/>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单位</w:t>
            </w:r>
          </w:p>
        </w:tc>
        <w:tc>
          <w:tcPr>
            <w:tcW w:w="1364" w:type="pct"/>
            <w:shd w:val="clear" w:color="auto" w:fill="auto"/>
            <w:vAlign w:val="center"/>
          </w:tcPr>
          <w:p w14:paraId="3D213F24">
            <w:pPr>
              <w:keepNext/>
              <w:spacing w:after="200" w:line="320" w:lineRule="exact"/>
              <w:jc w:val="center"/>
              <w:rPr>
                <w:rFonts w:ascii="仿宋" w:hAnsi="仿宋" w:eastAsia="仿宋" w:cs="仿宋"/>
                <w:snapToGrid w:val="0"/>
                <w:kern w:val="2"/>
                <w:lang w:eastAsia="zh-CN"/>
              </w:rPr>
            </w:pPr>
            <w:r>
              <w:rPr>
                <w:rFonts w:hint="eastAsia" w:ascii="仿宋" w:hAnsi="仿宋" w:eastAsia="仿宋" w:cs="仿宋"/>
                <w:snapToGrid w:val="0"/>
                <w:kern w:val="2"/>
                <w:lang w:eastAsia="zh-CN"/>
              </w:rPr>
              <w:t>主要参数</w:t>
            </w:r>
          </w:p>
        </w:tc>
      </w:tr>
      <w:tr w14:paraId="775CB1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0" w:type="pct"/>
            <w:shd w:val="clear" w:color="auto" w:fill="auto"/>
          </w:tcPr>
          <w:p w14:paraId="0A588BE5">
            <w:pPr>
              <w:snapToGrid w:val="0"/>
              <w:spacing w:after="200" w:line="320" w:lineRule="exact"/>
              <w:jc w:val="center"/>
              <w:rPr>
                <w:rFonts w:ascii="仿宋" w:hAnsi="仿宋" w:eastAsia="仿宋" w:cs="仿宋"/>
                <w:kern w:val="2"/>
                <w:lang w:eastAsia="zh-CN"/>
              </w:rPr>
            </w:pPr>
          </w:p>
        </w:tc>
        <w:tc>
          <w:tcPr>
            <w:tcW w:w="2609" w:type="pct"/>
            <w:shd w:val="clear" w:color="auto" w:fill="auto"/>
          </w:tcPr>
          <w:p w14:paraId="7CC98062">
            <w:pPr>
              <w:snapToGrid w:val="0"/>
              <w:spacing w:after="200" w:line="320" w:lineRule="exact"/>
              <w:jc w:val="center"/>
              <w:rPr>
                <w:rFonts w:ascii="仿宋" w:hAnsi="仿宋" w:eastAsia="仿宋" w:cs="仿宋"/>
                <w:kern w:val="2"/>
                <w:lang w:eastAsia="zh-CN"/>
              </w:rPr>
            </w:pPr>
          </w:p>
        </w:tc>
        <w:tc>
          <w:tcPr>
            <w:tcW w:w="607" w:type="pct"/>
            <w:shd w:val="clear" w:color="auto" w:fill="auto"/>
          </w:tcPr>
          <w:p w14:paraId="62DD1DC0">
            <w:pPr>
              <w:snapToGrid w:val="0"/>
              <w:spacing w:after="200" w:line="320" w:lineRule="exact"/>
              <w:jc w:val="center"/>
              <w:rPr>
                <w:rFonts w:ascii="仿宋" w:hAnsi="仿宋" w:eastAsia="仿宋" w:cs="仿宋"/>
                <w:snapToGrid w:val="0"/>
                <w:kern w:val="2"/>
                <w:lang w:eastAsia="zh-CN"/>
              </w:rPr>
            </w:pPr>
          </w:p>
        </w:tc>
        <w:tc>
          <w:tcPr>
            <w:tcW w:w="1364" w:type="pct"/>
            <w:shd w:val="clear" w:color="auto" w:fill="auto"/>
          </w:tcPr>
          <w:p w14:paraId="330821D5">
            <w:pPr>
              <w:snapToGrid w:val="0"/>
              <w:spacing w:after="200" w:line="320" w:lineRule="exact"/>
              <w:jc w:val="center"/>
              <w:rPr>
                <w:rFonts w:ascii="仿宋" w:hAnsi="仿宋" w:eastAsia="仿宋" w:cs="仿宋"/>
                <w:snapToGrid w:val="0"/>
                <w:kern w:val="2"/>
                <w:lang w:eastAsia="zh-CN"/>
              </w:rPr>
            </w:pPr>
          </w:p>
        </w:tc>
      </w:tr>
      <w:tr w14:paraId="6BF776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0" w:type="pct"/>
            <w:shd w:val="clear" w:color="auto" w:fill="auto"/>
          </w:tcPr>
          <w:p w14:paraId="70098E48">
            <w:pPr>
              <w:snapToGrid w:val="0"/>
              <w:spacing w:after="200" w:line="320" w:lineRule="exact"/>
              <w:jc w:val="center"/>
              <w:rPr>
                <w:rFonts w:ascii="仿宋" w:hAnsi="仿宋" w:eastAsia="仿宋" w:cs="仿宋"/>
                <w:kern w:val="2"/>
                <w:lang w:eastAsia="zh-CN"/>
              </w:rPr>
            </w:pPr>
          </w:p>
        </w:tc>
        <w:tc>
          <w:tcPr>
            <w:tcW w:w="2609" w:type="pct"/>
            <w:shd w:val="clear" w:color="auto" w:fill="auto"/>
          </w:tcPr>
          <w:p w14:paraId="0AAA8E74">
            <w:pPr>
              <w:snapToGrid w:val="0"/>
              <w:spacing w:after="200" w:line="320" w:lineRule="exact"/>
              <w:jc w:val="center"/>
              <w:rPr>
                <w:rFonts w:ascii="仿宋" w:hAnsi="仿宋" w:eastAsia="仿宋" w:cs="仿宋"/>
                <w:kern w:val="2"/>
                <w:lang w:eastAsia="zh-CN"/>
              </w:rPr>
            </w:pPr>
          </w:p>
        </w:tc>
        <w:tc>
          <w:tcPr>
            <w:tcW w:w="607" w:type="pct"/>
            <w:shd w:val="clear" w:color="auto" w:fill="auto"/>
          </w:tcPr>
          <w:p w14:paraId="2C5CDAF1">
            <w:pPr>
              <w:snapToGrid w:val="0"/>
              <w:spacing w:after="200" w:line="320" w:lineRule="exact"/>
              <w:jc w:val="center"/>
              <w:rPr>
                <w:rFonts w:ascii="仿宋" w:hAnsi="仿宋" w:eastAsia="仿宋" w:cs="仿宋"/>
                <w:kern w:val="2"/>
                <w:lang w:eastAsia="zh-CN"/>
              </w:rPr>
            </w:pPr>
          </w:p>
        </w:tc>
        <w:tc>
          <w:tcPr>
            <w:tcW w:w="1364" w:type="pct"/>
            <w:shd w:val="clear" w:color="auto" w:fill="auto"/>
          </w:tcPr>
          <w:p w14:paraId="2E855DEC">
            <w:pPr>
              <w:snapToGrid w:val="0"/>
              <w:spacing w:after="200" w:line="320" w:lineRule="exact"/>
              <w:jc w:val="center"/>
              <w:rPr>
                <w:rFonts w:ascii="仿宋" w:hAnsi="仿宋" w:eastAsia="仿宋" w:cs="仿宋"/>
                <w:snapToGrid w:val="0"/>
                <w:kern w:val="2"/>
                <w:lang w:eastAsia="zh-CN"/>
              </w:rPr>
            </w:pPr>
          </w:p>
        </w:tc>
      </w:tr>
    </w:tbl>
    <w:p w14:paraId="32A16A6A">
      <w:pPr>
        <w:widowControl w:val="0"/>
        <w:snapToGrid w:val="0"/>
        <w:spacing w:after="200" w:line="360" w:lineRule="auto"/>
        <w:jc w:val="both"/>
        <w:rPr>
          <w:rFonts w:ascii="仿宋" w:hAnsi="仿宋" w:eastAsia="仿宋" w:cs="仿宋"/>
          <w:snapToGrid w:val="0"/>
          <w:kern w:val="2"/>
          <w:lang w:eastAsia="zh-CN"/>
        </w:rPr>
      </w:pPr>
      <w:r>
        <w:rPr>
          <w:rFonts w:hint="eastAsia" w:ascii="仿宋" w:hAnsi="仿宋" w:eastAsia="仿宋" w:cs="仿宋"/>
          <w:kern w:val="2"/>
          <w:lang w:eastAsia="zh-CN"/>
        </w:rPr>
        <w:t>附表A.4 #2锅炉增加炉水复合循环泵改造项目工艺系统变工况下的性能曲线</w:t>
      </w:r>
    </w:p>
    <w:p w14:paraId="116FC195">
      <w:pPr>
        <w:widowControl w:val="0"/>
        <w:snapToGrid w:val="0"/>
        <w:spacing w:after="200" w:line="360" w:lineRule="auto"/>
        <w:ind w:firstLine="420" w:firstLineChars="200"/>
        <w:jc w:val="both"/>
        <w:rPr>
          <w:rFonts w:ascii="仿宋" w:hAnsi="仿宋" w:eastAsia="仿宋" w:cs="仿宋"/>
          <w:snapToGrid w:val="0"/>
          <w:kern w:val="2"/>
          <w:szCs w:val="20"/>
          <w:lang w:eastAsia="zh-CN"/>
        </w:rPr>
      </w:pPr>
      <w:r>
        <w:rPr>
          <w:rFonts w:hint="eastAsia" w:ascii="仿宋" w:hAnsi="仿宋" w:eastAsia="仿宋" w:cs="仿宋"/>
          <w:kern w:val="2"/>
          <w:lang w:eastAsia="zh-CN"/>
        </w:rPr>
        <w:t>投标人应在投标阶段绘出#2锅炉增加炉水复合循环泵改造项目工况系统在各种敏应因素下的关系曲线图。</w:t>
      </w:r>
    </w:p>
    <w:p w14:paraId="22BF008B">
      <w:pPr>
        <w:keepNext/>
        <w:widowControl w:val="0"/>
        <w:spacing w:before="120" w:after="120" w:line="360" w:lineRule="auto"/>
        <w:outlineLvl w:val="2"/>
        <w:rPr>
          <w:rFonts w:ascii="仿宋" w:hAnsi="仿宋" w:eastAsia="仿宋" w:cs="仿宋"/>
          <w:snapToGrid w:val="0"/>
          <w:kern w:val="2"/>
          <w:lang w:eastAsia="zh-CN"/>
        </w:rPr>
      </w:pPr>
      <w:bookmarkStart w:id="297" w:name="_Toc19030"/>
      <w:bookmarkStart w:id="298" w:name="_Toc14212"/>
      <w:bookmarkStart w:id="299" w:name="_Toc24468"/>
      <w:r>
        <w:rPr>
          <w:rFonts w:hint="eastAsia" w:ascii="仿宋" w:hAnsi="仿宋" w:eastAsia="仿宋" w:cs="仿宋"/>
          <w:kern w:val="2"/>
          <w:lang w:val="zh-CN" w:eastAsia="zh-CN"/>
        </w:rPr>
        <w:t>附录</w:t>
      </w:r>
      <w:r>
        <w:rPr>
          <w:rFonts w:hint="eastAsia" w:ascii="仿宋" w:hAnsi="仿宋" w:eastAsia="仿宋" w:cs="仿宋"/>
          <w:kern w:val="2"/>
          <w:lang w:eastAsia="zh-CN"/>
        </w:rPr>
        <w:t>B</w:t>
      </w:r>
      <w:r>
        <w:rPr>
          <w:rFonts w:hint="eastAsia" w:ascii="仿宋" w:hAnsi="仿宋" w:eastAsia="仿宋" w:cs="仿宋"/>
          <w:kern w:val="2"/>
          <w:lang w:val="zh-CN" w:eastAsia="zh-CN"/>
        </w:rPr>
        <w:t xml:space="preserve"> 大（部）件情况</w:t>
      </w:r>
      <w:bookmarkEnd w:id="297"/>
      <w:bookmarkEnd w:id="298"/>
      <w:bookmarkEnd w:id="299"/>
    </w:p>
    <w:tbl>
      <w:tblPr>
        <w:tblStyle w:val="4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1106"/>
        <w:gridCol w:w="830"/>
        <w:gridCol w:w="665"/>
        <w:gridCol w:w="996"/>
        <w:gridCol w:w="665"/>
        <w:gridCol w:w="830"/>
        <w:gridCol w:w="554"/>
        <w:gridCol w:w="885"/>
        <w:gridCol w:w="774"/>
        <w:gridCol w:w="661"/>
      </w:tblGrid>
      <w:tr w14:paraId="4E4085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6" w:type="pct"/>
            <w:vMerge w:val="restart"/>
            <w:shd w:val="clear" w:color="auto" w:fill="auto"/>
            <w:vAlign w:val="center"/>
          </w:tcPr>
          <w:p w14:paraId="696929BA">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序号</w:t>
            </w:r>
          </w:p>
        </w:tc>
        <w:tc>
          <w:tcPr>
            <w:tcW w:w="649" w:type="pct"/>
            <w:vMerge w:val="restart"/>
            <w:shd w:val="clear" w:color="auto" w:fill="auto"/>
            <w:vAlign w:val="center"/>
          </w:tcPr>
          <w:p w14:paraId="3403F541">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部件名称</w:t>
            </w:r>
          </w:p>
        </w:tc>
        <w:tc>
          <w:tcPr>
            <w:tcW w:w="487" w:type="pct"/>
            <w:vMerge w:val="restart"/>
            <w:shd w:val="clear" w:color="auto" w:fill="auto"/>
            <w:vAlign w:val="center"/>
          </w:tcPr>
          <w:p w14:paraId="09EFBF62">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数量</w:t>
            </w:r>
          </w:p>
        </w:tc>
        <w:tc>
          <w:tcPr>
            <w:tcW w:w="974" w:type="pct"/>
            <w:gridSpan w:val="2"/>
            <w:shd w:val="clear" w:color="auto" w:fill="auto"/>
            <w:vAlign w:val="center"/>
          </w:tcPr>
          <w:p w14:paraId="609B267B">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长 x 宽 x 高</w:t>
            </w:r>
          </w:p>
        </w:tc>
        <w:tc>
          <w:tcPr>
            <w:tcW w:w="877" w:type="pct"/>
            <w:gridSpan w:val="2"/>
            <w:shd w:val="clear" w:color="auto" w:fill="auto"/>
            <w:vAlign w:val="center"/>
          </w:tcPr>
          <w:p w14:paraId="26BB635B">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重量</w:t>
            </w:r>
          </w:p>
        </w:tc>
        <w:tc>
          <w:tcPr>
            <w:tcW w:w="325" w:type="pct"/>
            <w:vMerge w:val="restart"/>
            <w:shd w:val="clear" w:color="auto" w:fill="auto"/>
            <w:vAlign w:val="center"/>
          </w:tcPr>
          <w:p w14:paraId="16D44852">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厂家名称</w:t>
            </w:r>
          </w:p>
        </w:tc>
        <w:tc>
          <w:tcPr>
            <w:tcW w:w="519" w:type="pct"/>
            <w:vMerge w:val="restart"/>
            <w:shd w:val="clear" w:color="auto" w:fill="auto"/>
            <w:vAlign w:val="center"/>
          </w:tcPr>
          <w:p w14:paraId="20C2FD29">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货物发运地点</w:t>
            </w:r>
          </w:p>
        </w:tc>
        <w:tc>
          <w:tcPr>
            <w:tcW w:w="454" w:type="pct"/>
            <w:vMerge w:val="restart"/>
            <w:shd w:val="clear" w:color="auto" w:fill="auto"/>
            <w:vAlign w:val="center"/>
          </w:tcPr>
          <w:p w14:paraId="101A72AB">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运输方式</w:t>
            </w:r>
          </w:p>
        </w:tc>
        <w:tc>
          <w:tcPr>
            <w:tcW w:w="388" w:type="pct"/>
            <w:vMerge w:val="restart"/>
            <w:shd w:val="clear" w:color="auto" w:fill="auto"/>
            <w:vAlign w:val="center"/>
          </w:tcPr>
          <w:p w14:paraId="512401EE">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备注</w:t>
            </w:r>
          </w:p>
        </w:tc>
      </w:tr>
      <w:tr w14:paraId="2B4AA9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6" w:type="pct"/>
            <w:vMerge w:val="continue"/>
            <w:shd w:val="clear" w:color="auto" w:fill="auto"/>
            <w:vAlign w:val="center"/>
          </w:tcPr>
          <w:p w14:paraId="0F4D47CD">
            <w:pPr>
              <w:keepNext/>
              <w:spacing w:after="200" w:line="320" w:lineRule="exact"/>
              <w:jc w:val="center"/>
              <w:rPr>
                <w:rFonts w:ascii="仿宋" w:hAnsi="仿宋" w:eastAsia="仿宋" w:cs="仿宋"/>
                <w:kern w:val="2"/>
                <w:lang w:eastAsia="zh-CN"/>
              </w:rPr>
            </w:pPr>
          </w:p>
        </w:tc>
        <w:tc>
          <w:tcPr>
            <w:tcW w:w="649" w:type="pct"/>
            <w:vMerge w:val="continue"/>
            <w:shd w:val="clear" w:color="auto" w:fill="auto"/>
            <w:vAlign w:val="center"/>
          </w:tcPr>
          <w:p w14:paraId="33E1F7E0">
            <w:pPr>
              <w:keepNext/>
              <w:spacing w:after="200" w:line="320" w:lineRule="exact"/>
              <w:jc w:val="center"/>
              <w:rPr>
                <w:rFonts w:ascii="仿宋" w:hAnsi="仿宋" w:eastAsia="仿宋" w:cs="仿宋"/>
                <w:kern w:val="2"/>
                <w:lang w:eastAsia="zh-CN"/>
              </w:rPr>
            </w:pPr>
          </w:p>
        </w:tc>
        <w:tc>
          <w:tcPr>
            <w:tcW w:w="487" w:type="pct"/>
            <w:vMerge w:val="continue"/>
            <w:shd w:val="clear" w:color="auto" w:fill="auto"/>
            <w:vAlign w:val="center"/>
          </w:tcPr>
          <w:p w14:paraId="6610125E">
            <w:pPr>
              <w:keepNext/>
              <w:spacing w:after="200" w:line="320" w:lineRule="exact"/>
              <w:jc w:val="center"/>
              <w:rPr>
                <w:rFonts w:ascii="仿宋" w:hAnsi="仿宋" w:eastAsia="仿宋" w:cs="仿宋"/>
                <w:kern w:val="2"/>
                <w:lang w:eastAsia="zh-CN"/>
              </w:rPr>
            </w:pPr>
          </w:p>
        </w:tc>
        <w:tc>
          <w:tcPr>
            <w:tcW w:w="390" w:type="pct"/>
            <w:shd w:val="clear" w:color="auto" w:fill="auto"/>
            <w:vAlign w:val="center"/>
          </w:tcPr>
          <w:p w14:paraId="4272BB97">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包装</w:t>
            </w:r>
          </w:p>
        </w:tc>
        <w:tc>
          <w:tcPr>
            <w:tcW w:w="584" w:type="pct"/>
            <w:shd w:val="clear" w:color="auto" w:fill="auto"/>
            <w:vAlign w:val="center"/>
          </w:tcPr>
          <w:p w14:paraId="30F71708">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未包装</w:t>
            </w:r>
          </w:p>
        </w:tc>
        <w:tc>
          <w:tcPr>
            <w:tcW w:w="390" w:type="pct"/>
            <w:shd w:val="clear" w:color="auto" w:fill="auto"/>
            <w:vAlign w:val="center"/>
          </w:tcPr>
          <w:p w14:paraId="35B2514F">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包装</w:t>
            </w:r>
          </w:p>
        </w:tc>
        <w:tc>
          <w:tcPr>
            <w:tcW w:w="487" w:type="pct"/>
            <w:shd w:val="clear" w:color="auto" w:fill="auto"/>
            <w:vAlign w:val="center"/>
          </w:tcPr>
          <w:p w14:paraId="1A529B1F">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未包装</w:t>
            </w:r>
          </w:p>
        </w:tc>
        <w:tc>
          <w:tcPr>
            <w:tcW w:w="325" w:type="pct"/>
            <w:vMerge w:val="continue"/>
            <w:shd w:val="clear" w:color="auto" w:fill="auto"/>
            <w:vAlign w:val="center"/>
          </w:tcPr>
          <w:p w14:paraId="05DC12FB">
            <w:pPr>
              <w:keepNext/>
              <w:spacing w:after="200" w:line="320" w:lineRule="exact"/>
              <w:jc w:val="center"/>
              <w:rPr>
                <w:rFonts w:ascii="仿宋" w:hAnsi="仿宋" w:eastAsia="仿宋" w:cs="仿宋"/>
                <w:kern w:val="2"/>
                <w:lang w:eastAsia="zh-CN"/>
              </w:rPr>
            </w:pPr>
          </w:p>
        </w:tc>
        <w:tc>
          <w:tcPr>
            <w:tcW w:w="519" w:type="pct"/>
            <w:vMerge w:val="continue"/>
            <w:shd w:val="clear" w:color="auto" w:fill="auto"/>
            <w:vAlign w:val="center"/>
          </w:tcPr>
          <w:p w14:paraId="441F5FCA">
            <w:pPr>
              <w:keepNext/>
              <w:spacing w:after="200" w:line="320" w:lineRule="exact"/>
              <w:jc w:val="center"/>
              <w:rPr>
                <w:rFonts w:ascii="仿宋" w:hAnsi="仿宋" w:eastAsia="仿宋" w:cs="仿宋"/>
                <w:kern w:val="2"/>
                <w:lang w:eastAsia="zh-CN"/>
              </w:rPr>
            </w:pPr>
          </w:p>
        </w:tc>
        <w:tc>
          <w:tcPr>
            <w:tcW w:w="454" w:type="pct"/>
            <w:vMerge w:val="continue"/>
            <w:shd w:val="clear" w:color="auto" w:fill="auto"/>
            <w:vAlign w:val="center"/>
          </w:tcPr>
          <w:p w14:paraId="3AC67DC0">
            <w:pPr>
              <w:keepNext/>
              <w:spacing w:after="200" w:line="320" w:lineRule="exact"/>
              <w:jc w:val="center"/>
              <w:rPr>
                <w:rFonts w:ascii="仿宋" w:hAnsi="仿宋" w:eastAsia="仿宋" w:cs="仿宋"/>
                <w:kern w:val="2"/>
                <w:lang w:eastAsia="zh-CN"/>
              </w:rPr>
            </w:pPr>
          </w:p>
        </w:tc>
        <w:tc>
          <w:tcPr>
            <w:tcW w:w="388" w:type="pct"/>
            <w:vMerge w:val="continue"/>
            <w:shd w:val="clear" w:color="auto" w:fill="auto"/>
            <w:vAlign w:val="center"/>
          </w:tcPr>
          <w:p w14:paraId="4451B8AA">
            <w:pPr>
              <w:keepNext/>
              <w:spacing w:after="200" w:line="320" w:lineRule="exact"/>
              <w:jc w:val="center"/>
              <w:rPr>
                <w:rFonts w:ascii="仿宋" w:hAnsi="仿宋" w:eastAsia="仿宋" w:cs="仿宋"/>
                <w:kern w:val="2"/>
                <w:lang w:eastAsia="zh-CN"/>
              </w:rPr>
            </w:pPr>
          </w:p>
        </w:tc>
      </w:tr>
      <w:tr w14:paraId="624593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6" w:type="pct"/>
            <w:shd w:val="clear" w:color="auto" w:fill="auto"/>
            <w:vAlign w:val="center"/>
          </w:tcPr>
          <w:p w14:paraId="1C58224C">
            <w:pPr>
              <w:snapToGrid w:val="0"/>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1</w:t>
            </w:r>
          </w:p>
        </w:tc>
        <w:tc>
          <w:tcPr>
            <w:tcW w:w="649" w:type="pct"/>
            <w:shd w:val="clear" w:color="auto" w:fill="auto"/>
            <w:vAlign w:val="center"/>
          </w:tcPr>
          <w:p w14:paraId="279F2CFC">
            <w:pPr>
              <w:snapToGrid w:val="0"/>
              <w:spacing w:after="200" w:line="320" w:lineRule="exact"/>
              <w:jc w:val="center"/>
              <w:rPr>
                <w:rFonts w:ascii="仿宋" w:hAnsi="仿宋" w:eastAsia="仿宋" w:cs="仿宋"/>
                <w:kern w:val="2"/>
                <w:lang w:eastAsia="zh-CN"/>
              </w:rPr>
            </w:pPr>
          </w:p>
        </w:tc>
        <w:tc>
          <w:tcPr>
            <w:tcW w:w="487" w:type="pct"/>
            <w:shd w:val="clear" w:color="auto" w:fill="auto"/>
          </w:tcPr>
          <w:p w14:paraId="1CE116EE">
            <w:pPr>
              <w:snapToGrid w:val="0"/>
              <w:spacing w:after="200" w:line="320" w:lineRule="exact"/>
              <w:jc w:val="center"/>
              <w:rPr>
                <w:rFonts w:ascii="仿宋" w:hAnsi="仿宋" w:eastAsia="仿宋" w:cs="仿宋"/>
                <w:kern w:val="2"/>
                <w:lang w:eastAsia="zh-CN"/>
              </w:rPr>
            </w:pPr>
          </w:p>
        </w:tc>
        <w:tc>
          <w:tcPr>
            <w:tcW w:w="390" w:type="pct"/>
            <w:shd w:val="clear" w:color="auto" w:fill="auto"/>
          </w:tcPr>
          <w:p w14:paraId="746E652B">
            <w:pPr>
              <w:snapToGrid w:val="0"/>
              <w:spacing w:after="200" w:line="320" w:lineRule="exact"/>
              <w:jc w:val="center"/>
              <w:rPr>
                <w:rFonts w:ascii="仿宋" w:hAnsi="仿宋" w:eastAsia="仿宋" w:cs="仿宋"/>
                <w:kern w:val="2"/>
                <w:lang w:eastAsia="zh-CN"/>
              </w:rPr>
            </w:pPr>
          </w:p>
        </w:tc>
        <w:tc>
          <w:tcPr>
            <w:tcW w:w="584" w:type="pct"/>
            <w:shd w:val="clear" w:color="auto" w:fill="auto"/>
          </w:tcPr>
          <w:p w14:paraId="6E70DC59">
            <w:pPr>
              <w:snapToGrid w:val="0"/>
              <w:spacing w:after="200" w:line="320" w:lineRule="exact"/>
              <w:jc w:val="center"/>
              <w:rPr>
                <w:rFonts w:ascii="仿宋" w:hAnsi="仿宋" w:eastAsia="仿宋" w:cs="仿宋"/>
                <w:kern w:val="2"/>
                <w:lang w:eastAsia="zh-CN"/>
              </w:rPr>
            </w:pPr>
          </w:p>
        </w:tc>
        <w:tc>
          <w:tcPr>
            <w:tcW w:w="390" w:type="pct"/>
            <w:shd w:val="clear" w:color="auto" w:fill="auto"/>
          </w:tcPr>
          <w:p w14:paraId="0E94276C">
            <w:pPr>
              <w:snapToGrid w:val="0"/>
              <w:spacing w:after="200" w:line="320" w:lineRule="exact"/>
              <w:jc w:val="center"/>
              <w:rPr>
                <w:rFonts w:ascii="仿宋" w:hAnsi="仿宋" w:eastAsia="仿宋" w:cs="仿宋"/>
                <w:kern w:val="2"/>
                <w:lang w:eastAsia="zh-CN"/>
              </w:rPr>
            </w:pPr>
          </w:p>
        </w:tc>
        <w:tc>
          <w:tcPr>
            <w:tcW w:w="487" w:type="pct"/>
            <w:shd w:val="clear" w:color="auto" w:fill="auto"/>
          </w:tcPr>
          <w:p w14:paraId="696A0233">
            <w:pPr>
              <w:snapToGrid w:val="0"/>
              <w:spacing w:after="200" w:line="320" w:lineRule="exact"/>
              <w:jc w:val="center"/>
              <w:rPr>
                <w:rFonts w:ascii="仿宋" w:hAnsi="仿宋" w:eastAsia="仿宋" w:cs="仿宋"/>
                <w:kern w:val="2"/>
                <w:lang w:eastAsia="zh-CN"/>
              </w:rPr>
            </w:pPr>
          </w:p>
        </w:tc>
        <w:tc>
          <w:tcPr>
            <w:tcW w:w="325" w:type="pct"/>
            <w:shd w:val="clear" w:color="auto" w:fill="auto"/>
          </w:tcPr>
          <w:p w14:paraId="38E8B9B5">
            <w:pPr>
              <w:snapToGrid w:val="0"/>
              <w:spacing w:after="200" w:line="320" w:lineRule="exact"/>
              <w:jc w:val="center"/>
              <w:rPr>
                <w:rFonts w:ascii="仿宋" w:hAnsi="仿宋" w:eastAsia="仿宋" w:cs="仿宋"/>
                <w:kern w:val="2"/>
                <w:lang w:eastAsia="zh-CN"/>
              </w:rPr>
            </w:pPr>
          </w:p>
        </w:tc>
        <w:tc>
          <w:tcPr>
            <w:tcW w:w="519" w:type="pct"/>
            <w:shd w:val="clear" w:color="auto" w:fill="auto"/>
          </w:tcPr>
          <w:p w14:paraId="7B0DB981">
            <w:pPr>
              <w:snapToGrid w:val="0"/>
              <w:spacing w:after="200" w:line="320" w:lineRule="exact"/>
              <w:jc w:val="center"/>
              <w:rPr>
                <w:rFonts w:ascii="仿宋" w:hAnsi="仿宋" w:eastAsia="仿宋" w:cs="仿宋"/>
                <w:kern w:val="2"/>
                <w:lang w:eastAsia="zh-CN"/>
              </w:rPr>
            </w:pPr>
          </w:p>
        </w:tc>
        <w:tc>
          <w:tcPr>
            <w:tcW w:w="454" w:type="pct"/>
            <w:shd w:val="clear" w:color="auto" w:fill="auto"/>
          </w:tcPr>
          <w:p w14:paraId="042C873C">
            <w:pPr>
              <w:snapToGrid w:val="0"/>
              <w:spacing w:after="200" w:line="320" w:lineRule="exact"/>
              <w:jc w:val="center"/>
              <w:rPr>
                <w:rFonts w:ascii="仿宋" w:hAnsi="仿宋" w:eastAsia="仿宋" w:cs="仿宋"/>
                <w:kern w:val="2"/>
                <w:lang w:eastAsia="zh-CN"/>
              </w:rPr>
            </w:pPr>
          </w:p>
        </w:tc>
        <w:tc>
          <w:tcPr>
            <w:tcW w:w="388" w:type="pct"/>
            <w:shd w:val="clear" w:color="auto" w:fill="auto"/>
          </w:tcPr>
          <w:p w14:paraId="2E31A86B">
            <w:pPr>
              <w:snapToGrid w:val="0"/>
              <w:spacing w:after="200" w:line="320" w:lineRule="exact"/>
              <w:jc w:val="center"/>
              <w:rPr>
                <w:rFonts w:ascii="仿宋" w:hAnsi="仿宋" w:eastAsia="仿宋" w:cs="仿宋"/>
                <w:kern w:val="2"/>
                <w:lang w:eastAsia="zh-CN"/>
              </w:rPr>
            </w:pPr>
          </w:p>
        </w:tc>
      </w:tr>
      <w:tr w14:paraId="372F3E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6" w:type="pct"/>
            <w:shd w:val="clear" w:color="auto" w:fill="auto"/>
            <w:vAlign w:val="center"/>
          </w:tcPr>
          <w:p w14:paraId="41BB2CE0">
            <w:pPr>
              <w:snapToGrid w:val="0"/>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2</w:t>
            </w:r>
          </w:p>
        </w:tc>
        <w:tc>
          <w:tcPr>
            <w:tcW w:w="649" w:type="pct"/>
            <w:shd w:val="clear" w:color="auto" w:fill="auto"/>
            <w:vAlign w:val="center"/>
          </w:tcPr>
          <w:p w14:paraId="475984C0">
            <w:pPr>
              <w:snapToGrid w:val="0"/>
              <w:spacing w:after="200" w:line="320" w:lineRule="exact"/>
              <w:jc w:val="center"/>
              <w:rPr>
                <w:rFonts w:ascii="仿宋" w:hAnsi="仿宋" w:eastAsia="仿宋" w:cs="仿宋"/>
                <w:kern w:val="2"/>
                <w:lang w:eastAsia="zh-CN"/>
              </w:rPr>
            </w:pPr>
          </w:p>
        </w:tc>
        <w:tc>
          <w:tcPr>
            <w:tcW w:w="487" w:type="pct"/>
            <w:shd w:val="clear" w:color="auto" w:fill="auto"/>
          </w:tcPr>
          <w:p w14:paraId="0FECC7F0">
            <w:pPr>
              <w:snapToGrid w:val="0"/>
              <w:spacing w:after="200" w:line="320" w:lineRule="exact"/>
              <w:jc w:val="center"/>
              <w:rPr>
                <w:rFonts w:ascii="仿宋" w:hAnsi="仿宋" w:eastAsia="仿宋" w:cs="仿宋"/>
                <w:kern w:val="2"/>
                <w:lang w:eastAsia="zh-CN"/>
              </w:rPr>
            </w:pPr>
          </w:p>
        </w:tc>
        <w:tc>
          <w:tcPr>
            <w:tcW w:w="390" w:type="pct"/>
            <w:shd w:val="clear" w:color="auto" w:fill="auto"/>
          </w:tcPr>
          <w:p w14:paraId="4AD85A33">
            <w:pPr>
              <w:snapToGrid w:val="0"/>
              <w:spacing w:after="200" w:line="320" w:lineRule="exact"/>
              <w:jc w:val="center"/>
              <w:rPr>
                <w:rFonts w:ascii="仿宋" w:hAnsi="仿宋" w:eastAsia="仿宋" w:cs="仿宋"/>
                <w:kern w:val="2"/>
                <w:lang w:eastAsia="zh-CN"/>
              </w:rPr>
            </w:pPr>
          </w:p>
        </w:tc>
        <w:tc>
          <w:tcPr>
            <w:tcW w:w="584" w:type="pct"/>
            <w:shd w:val="clear" w:color="auto" w:fill="auto"/>
          </w:tcPr>
          <w:p w14:paraId="355FB8B1">
            <w:pPr>
              <w:snapToGrid w:val="0"/>
              <w:spacing w:after="200" w:line="320" w:lineRule="exact"/>
              <w:jc w:val="center"/>
              <w:rPr>
                <w:rFonts w:ascii="仿宋" w:hAnsi="仿宋" w:eastAsia="仿宋" w:cs="仿宋"/>
                <w:kern w:val="2"/>
                <w:lang w:eastAsia="zh-CN"/>
              </w:rPr>
            </w:pPr>
          </w:p>
        </w:tc>
        <w:tc>
          <w:tcPr>
            <w:tcW w:w="390" w:type="pct"/>
            <w:shd w:val="clear" w:color="auto" w:fill="auto"/>
          </w:tcPr>
          <w:p w14:paraId="7942CE53">
            <w:pPr>
              <w:snapToGrid w:val="0"/>
              <w:spacing w:after="200" w:line="320" w:lineRule="exact"/>
              <w:jc w:val="center"/>
              <w:rPr>
                <w:rFonts w:ascii="仿宋" w:hAnsi="仿宋" w:eastAsia="仿宋" w:cs="仿宋"/>
                <w:kern w:val="2"/>
                <w:lang w:eastAsia="zh-CN"/>
              </w:rPr>
            </w:pPr>
          </w:p>
        </w:tc>
        <w:tc>
          <w:tcPr>
            <w:tcW w:w="487" w:type="pct"/>
            <w:shd w:val="clear" w:color="auto" w:fill="auto"/>
          </w:tcPr>
          <w:p w14:paraId="2548A75B">
            <w:pPr>
              <w:snapToGrid w:val="0"/>
              <w:spacing w:after="200" w:line="320" w:lineRule="exact"/>
              <w:jc w:val="center"/>
              <w:rPr>
                <w:rFonts w:ascii="仿宋" w:hAnsi="仿宋" w:eastAsia="仿宋" w:cs="仿宋"/>
                <w:kern w:val="2"/>
                <w:lang w:eastAsia="zh-CN"/>
              </w:rPr>
            </w:pPr>
          </w:p>
        </w:tc>
        <w:tc>
          <w:tcPr>
            <w:tcW w:w="325" w:type="pct"/>
            <w:shd w:val="clear" w:color="auto" w:fill="auto"/>
          </w:tcPr>
          <w:p w14:paraId="322CDB48">
            <w:pPr>
              <w:snapToGrid w:val="0"/>
              <w:spacing w:after="200" w:line="320" w:lineRule="exact"/>
              <w:jc w:val="center"/>
              <w:rPr>
                <w:rFonts w:ascii="仿宋" w:hAnsi="仿宋" w:eastAsia="仿宋" w:cs="仿宋"/>
                <w:kern w:val="2"/>
                <w:lang w:eastAsia="zh-CN"/>
              </w:rPr>
            </w:pPr>
          </w:p>
        </w:tc>
        <w:tc>
          <w:tcPr>
            <w:tcW w:w="519" w:type="pct"/>
            <w:shd w:val="clear" w:color="auto" w:fill="auto"/>
          </w:tcPr>
          <w:p w14:paraId="49C4DD48">
            <w:pPr>
              <w:snapToGrid w:val="0"/>
              <w:spacing w:after="200" w:line="320" w:lineRule="exact"/>
              <w:jc w:val="center"/>
              <w:rPr>
                <w:rFonts w:ascii="仿宋" w:hAnsi="仿宋" w:eastAsia="仿宋" w:cs="仿宋"/>
                <w:kern w:val="2"/>
                <w:lang w:eastAsia="zh-CN"/>
              </w:rPr>
            </w:pPr>
          </w:p>
        </w:tc>
        <w:tc>
          <w:tcPr>
            <w:tcW w:w="454" w:type="pct"/>
            <w:shd w:val="clear" w:color="auto" w:fill="auto"/>
          </w:tcPr>
          <w:p w14:paraId="19128E19">
            <w:pPr>
              <w:snapToGrid w:val="0"/>
              <w:spacing w:after="200" w:line="320" w:lineRule="exact"/>
              <w:jc w:val="center"/>
              <w:rPr>
                <w:rFonts w:ascii="仿宋" w:hAnsi="仿宋" w:eastAsia="仿宋" w:cs="仿宋"/>
                <w:kern w:val="2"/>
                <w:lang w:eastAsia="zh-CN"/>
              </w:rPr>
            </w:pPr>
          </w:p>
        </w:tc>
        <w:tc>
          <w:tcPr>
            <w:tcW w:w="388" w:type="pct"/>
            <w:shd w:val="clear" w:color="auto" w:fill="auto"/>
          </w:tcPr>
          <w:p w14:paraId="5B3C89DE">
            <w:pPr>
              <w:snapToGrid w:val="0"/>
              <w:spacing w:after="200" w:line="320" w:lineRule="exact"/>
              <w:jc w:val="center"/>
              <w:rPr>
                <w:rFonts w:ascii="仿宋" w:hAnsi="仿宋" w:eastAsia="仿宋" w:cs="仿宋"/>
                <w:kern w:val="2"/>
                <w:lang w:eastAsia="zh-CN"/>
              </w:rPr>
            </w:pPr>
          </w:p>
        </w:tc>
      </w:tr>
      <w:tr w14:paraId="5E5678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26" w:type="pct"/>
            <w:shd w:val="clear" w:color="auto" w:fill="auto"/>
            <w:vAlign w:val="center"/>
          </w:tcPr>
          <w:p w14:paraId="47B0708E">
            <w:pPr>
              <w:snapToGrid w:val="0"/>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3</w:t>
            </w:r>
          </w:p>
        </w:tc>
        <w:tc>
          <w:tcPr>
            <w:tcW w:w="649" w:type="pct"/>
            <w:shd w:val="clear" w:color="auto" w:fill="auto"/>
            <w:vAlign w:val="center"/>
          </w:tcPr>
          <w:p w14:paraId="57A7C5A0">
            <w:pPr>
              <w:snapToGrid w:val="0"/>
              <w:spacing w:after="200" w:line="320" w:lineRule="exact"/>
              <w:jc w:val="center"/>
              <w:rPr>
                <w:rFonts w:ascii="仿宋" w:hAnsi="仿宋" w:eastAsia="仿宋" w:cs="仿宋"/>
                <w:kern w:val="2"/>
                <w:lang w:eastAsia="zh-CN"/>
              </w:rPr>
            </w:pPr>
          </w:p>
        </w:tc>
        <w:tc>
          <w:tcPr>
            <w:tcW w:w="487" w:type="pct"/>
            <w:shd w:val="clear" w:color="auto" w:fill="auto"/>
          </w:tcPr>
          <w:p w14:paraId="0B69C3B2">
            <w:pPr>
              <w:snapToGrid w:val="0"/>
              <w:spacing w:after="200" w:line="320" w:lineRule="exact"/>
              <w:jc w:val="center"/>
              <w:rPr>
                <w:rFonts w:ascii="仿宋" w:hAnsi="仿宋" w:eastAsia="仿宋" w:cs="仿宋"/>
                <w:kern w:val="2"/>
                <w:lang w:eastAsia="zh-CN"/>
              </w:rPr>
            </w:pPr>
          </w:p>
        </w:tc>
        <w:tc>
          <w:tcPr>
            <w:tcW w:w="390" w:type="pct"/>
            <w:shd w:val="clear" w:color="auto" w:fill="auto"/>
          </w:tcPr>
          <w:p w14:paraId="0AB6BD14">
            <w:pPr>
              <w:snapToGrid w:val="0"/>
              <w:spacing w:after="200" w:line="320" w:lineRule="exact"/>
              <w:jc w:val="center"/>
              <w:rPr>
                <w:rFonts w:ascii="仿宋" w:hAnsi="仿宋" w:eastAsia="仿宋" w:cs="仿宋"/>
                <w:kern w:val="2"/>
                <w:lang w:eastAsia="zh-CN"/>
              </w:rPr>
            </w:pPr>
          </w:p>
        </w:tc>
        <w:tc>
          <w:tcPr>
            <w:tcW w:w="584" w:type="pct"/>
            <w:shd w:val="clear" w:color="auto" w:fill="auto"/>
          </w:tcPr>
          <w:p w14:paraId="2EFACA2E">
            <w:pPr>
              <w:snapToGrid w:val="0"/>
              <w:spacing w:after="200" w:line="320" w:lineRule="exact"/>
              <w:jc w:val="center"/>
              <w:rPr>
                <w:rFonts w:ascii="仿宋" w:hAnsi="仿宋" w:eastAsia="仿宋" w:cs="仿宋"/>
                <w:kern w:val="2"/>
                <w:lang w:eastAsia="zh-CN"/>
              </w:rPr>
            </w:pPr>
          </w:p>
        </w:tc>
        <w:tc>
          <w:tcPr>
            <w:tcW w:w="390" w:type="pct"/>
            <w:shd w:val="clear" w:color="auto" w:fill="auto"/>
          </w:tcPr>
          <w:p w14:paraId="633DFFB3">
            <w:pPr>
              <w:snapToGrid w:val="0"/>
              <w:spacing w:after="200" w:line="320" w:lineRule="exact"/>
              <w:jc w:val="center"/>
              <w:rPr>
                <w:rFonts w:ascii="仿宋" w:hAnsi="仿宋" w:eastAsia="仿宋" w:cs="仿宋"/>
                <w:kern w:val="2"/>
                <w:lang w:eastAsia="zh-CN"/>
              </w:rPr>
            </w:pPr>
          </w:p>
        </w:tc>
        <w:tc>
          <w:tcPr>
            <w:tcW w:w="487" w:type="pct"/>
            <w:shd w:val="clear" w:color="auto" w:fill="auto"/>
          </w:tcPr>
          <w:p w14:paraId="5B4F04AF">
            <w:pPr>
              <w:snapToGrid w:val="0"/>
              <w:spacing w:after="200" w:line="320" w:lineRule="exact"/>
              <w:jc w:val="center"/>
              <w:rPr>
                <w:rFonts w:ascii="仿宋" w:hAnsi="仿宋" w:eastAsia="仿宋" w:cs="仿宋"/>
                <w:kern w:val="2"/>
                <w:lang w:eastAsia="zh-CN"/>
              </w:rPr>
            </w:pPr>
          </w:p>
        </w:tc>
        <w:tc>
          <w:tcPr>
            <w:tcW w:w="325" w:type="pct"/>
            <w:shd w:val="clear" w:color="auto" w:fill="auto"/>
          </w:tcPr>
          <w:p w14:paraId="347A2CBA">
            <w:pPr>
              <w:snapToGrid w:val="0"/>
              <w:spacing w:after="200" w:line="320" w:lineRule="exact"/>
              <w:jc w:val="center"/>
              <w:rPr>
                <w:rFonts w:ascii="仿宋" w:hAnsi="仿宋" w:eastAsia="仿宋" w:cs="仿宋"/>
                <w:kern w:val="2"/>
                <w:lang w:eastAsia="zh-CN"/>
              </w:rPr>
            </w:pPr>
          </w:p>
        </w:tc>
        <w:tc>
          <w:tcPr>
            <w:tcW w:w="519" w:type="pct"/>
            <w:shd w:val="clear" w:color="auto" w:fill="auto"/>
          </w:tcPr>
          <w:p w14:paraId="11AEE9A1">
            <w:pPr>
              <w:snapToGrid w:val="0"/>
              <w:spacing w:after="200" w:line="320" w:lineRule="exact"/>
              <w:jc w:val="center"/>
              <w:rPr>
                <w:rFonts w:ascii="仿宋" w:hAnsi="仿宋" w:eastAsia="仿宋" w:cs="仿宋"/>
                <w:kern w:val="2"/>
                <w:lang w:eastAsia="zh-CN"/>
              </w:rPr>
            </w:pPr>
          </w:p>
        </w:tc>
        <w:tc>
          <w:tcPr>
            <w:tcW w:w="454" w:type="pct"/>
            <w:shd w:val="clear" w:color="auto" w:fill="auto"/>
          </w:tcPr>
          <w:p w14:paraId="700E0786">
            <w:pPr>
              <w:snapToGrid w:val="0"/>
              <w:spacing w:after="200" w:line="320" w:lineRule="exact"/>
              <w:jc w:val="center"/>
              <w:rPr>
                <w:rFonts w:ascii="仿宋" w:hAnsi="仿宋" w:eastAsia="仿宋" w:cs="仿宋"/>
                <w:kern w:val="2"/>
                <w:lang w:eastAsia="zh-CN"/>
              </w:rPr>
            </w:pPr>
          </w:p>
        </w:tc>
        <w:tc>
          <w:tcPr>
            <w:tcW w:w="388" w:type="pct"/>
            <w:shd w:val="clear" w:color="auto" w:fill="auto"/>
          </w:tcPr>
          <w:p w14:paraId="23FABDFE">
            <w:pPr>
              <w:snapToGrid w:val="0"/>
              <w:spacing w:after="200" w:line="320" w:lineRule="exact"/>
              <w:jc w:val="center"/>
              <w:rPr>
                <w:rFonts w:ascii="仿宋" w:hAnsi="仿宋" w:eastAsia="仿宋" w:cs="仿宋"/>
                <w:kern w:val="2"/>
                <w:lang w:eastAsia="zh-CN"/>
              </w:rPr>
            </w:pPr>
          </w:p>
        </w:tc>
      </w:tr>
    </w:tbl>
    <w:p w14:paraId="42B3CC95">
      <w:pPr>
        <w:keepNext/>
        <w:widowControl w:val="0"/>
        <w:spacing w:before="120" w:after="120" w:line="360" w:lineRule="auto"/>
        <w:outlineLvl w:val="2"/>
        <w:rPr>
          <w:rFonts w:ascii="仿宋" w:hAnsi="仿宋" w:eastAsia="仿宋" w:cs="仿宋"/>
          <w:kern w:val="2"/>
          <w:lang w:val="zh-CN" w:eastAsia="zh-CN"/>
        </w:rPr>
      </w:pPr>
      <w:bookmarkStart w:id="300" w:name="_Toc22881"/>
      <w:bookmarkStart w:id="301" w:name="_Toc19499"/>
      <w:bookmarkStart w:id="302" w:name="_Toc15883"/>
      <w:r>
        <w:rPr>
          <w:rFonts w:hint="eastAsia" w:ascii="仿宋" w:hAnsi="仿宋" w:eastAsia="仿宋" w:cs="仿宋"/>
          <w:kern w:val="2"/>
          <w:lang w:val="zh-CN" w:eastAsia="zh-CN"/>
        </w:rPr>
        <w:t>附录</w:t>
      </w:r>
      <w:r>
        <w:rPr>
          <w:rFonts w:hint="eastAsia" w:ascii="仿宋" w:hAnsi="仿宋" w:eastAsia="仿宋" w:cs="仿宋"/>
          <w:kern w:val="2"/>
          <w:lang w:eastAsia="zh-CN"/>
        </w:rPr>
        <w:t>C</w:t>
      </w:r>
      <w:r>
        <w:rPr>
          <w:rFonts w:hint="eastAsia" w:ascii="仿宋" w:hAnsi="仿宋" w:eastAsia="仿宋" w:cs="仿宋"/>
          <w:kern w:val="2"/>
          <w:lang w:val="zh-CN" w:eastAsia="zh-CN"/>
        </w:rPr>
        <w:t xml:space="preserve"> 投标人提出的技术偏差表</w:t>
      </w:r>
      <w:bookmarkEnd w:id="300"/>
      <w:bookmarkEnd w:id="301"/>
      <w:bookmarkEnd w:id="302"/>
    </w:p>
    <w:p w14:paraId="21A7878A">
      <w:pPr>
        <w:widowControl w:val="0"/>
        <w:snapToGrid w:val="0"/>
        <w:spacing w:after="200" w:line="360" w:lineRule="auto"/>
        <w:ind w:firstLine="420" w:firstLineChars="200"/>
        <w:jc w:val="both"/>
        <w:rPr>
          <w:rFonts w:ascii="仿宋" w:hAnsi="仿宋" w:eastAsia="仿宋" w:cs="仿宋"/>
          <w:kern w:val="2"/>
          <w:lang w:eastAsia="zh-CN"/>
        </w:rPr>
      </w:pPr>
      <w:r>
        <w:rPr>
          <w:rFonts w:hint="eastAsia" w:ascii="仿宋" w:hAnsi="仿宋" w:eastAsia="仿宋" w:cs="仿宋"/>
          <w:kern w:val="2"/>
          <w:lang w:eastAsia="zh-CN"/>
        </w:rPr>
        <w:t>投标人要将投标文件和招标文件的差异之处汇集成表。差异部分无论多少，都必须列出。</w:t>
      </w:r>
    </w:p>
    <w:p w14:paraId="636F2256">
      <w:pPr>
        <w:widowControl w:val="0"/>
        <w:snapToGrid w:val="0"/>
        <w:spacing w:after="200" w:line="360" w:lineRule="auto"/>
        <w:jc w:val="center"/>
        <w:rPr>
          <w:rFonts w:ascii="仿宋" w:hAnsi="仿宋" w:eastAsia="仿宋" w:cs="仿宋"/>
          <w:kern w:val="2"/>
          <w:lang w:eastAsia="zh-CN"/>
        </w:rPr>
      </w:pPr>
      <w:r>
        <w:rPr>
          <w:rFonts w:hint="eastAsia" w:ascii="仿宋" w:hAnsi="仿宋" w:eastAsia="仿宋" w:cs="仿宋"/>
          <w:kern w:val="2"/>
          <w:lang w:eastAsia="zh-CN"/>
        </w:rPr>
        <w:t>技术差异表：</w:t>
      </w:r>
    </w:p>
    <w:tbl>
      <w:tblPr>
        <w:tblStyle w:val="4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8" w:type="dxa"/>
          <w:bottom w:w="0" w:type="dxa"/>
          <w:right w:w="28" w:type="dxa"/>
        </w:tblCellMar>
      </w:tblPr>
      <w:tblGrid>
        <w:gridCol w:w="791"/>
        <w:gridCol w:w="906"/>
        <w:gridCol w:w="2708"/>
        <w:gridCol w:w="885"/>
        <w:gridCol w:w="3072"/>
      </w:tblGrid>
      <w:tr w14:paraId="1069D4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473" w:type="pct"/>
            <w:vMerge w:val="restart"/>
            <w:shd w:val="clear" w:color="auto" w:fill="auto"/>
            <w:vAlign w:val="center"/>
          </w:tcPr>
          <w:p w14:paraId="701D17B2">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序号</w:t>
            </w:r>
          </w:p>
        </w:tc>
        <w:tc>
          <w:tcPr>
            <w:tcW w:w="2161" w:type="pct"/>
            <w:gridSpan w:val="2"/>
            <w:shd w:val="clear" w:color="auto" w:fill="auto"/>
            <w:vAlign w:val="center"/>
          </w:tcPr>
          <w:p w14:paraId="17D9F2ED">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招标文件</w:t>
            </w:r>
          </w:p>
        </w:tc>
        <w:tc>
          <w:tcPr>
            <w:tcW w:w="2366" w:type="pct"/>
            <w:gridSpan w:val="2"/>
            <w:shd w:val="clear" w:color="auto" w:fill="auto"/>
            <w:vAlign w:val="center"/>
          </w:tcPr>
          <w:p w14:paraId="07151470">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投标文件</w:t>
            </w:r>
          </w:p>
        </w:tc>
      </w:tr>
      <w:tr w14:paraId="02A48F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473" w:type="pct"/>
            <w:vMerge w:val="continue"/>
            <w:shd w:val="clear" w:color="auto" w:fill="auto"/>
            <w:vAlign w:val="center"/>
          </w:tcPr>
          <w:p w14:paraId="773877E2">
            <w:pPr>
              <w:keepNext/>
              <w:spacing w:after="200" w:line="320" w:lineRule="exact"/>
              <w:jc w:val="center"/>
              <w:rPr>
                <w:rFonts w:ascii="仿宋" w:hAnsi="仿宋" w:eastAsia="仿宋" w:cs="仿宋"/>
                <w:kern w:val="2"/>
                <w:lang w:eastAsia="zh-CN"/>
              </w:rPr>
            </w:pPr>
          </w:p>
        </w:tc>
        <w:tc>
          <w:tcPr>
            <w:tcW w:w="542" w:type="pct"/>
            <w:shd w:val="clear" w:color="auto" w:fill="auto"/>
            <w:vAlign w:val="center"/>
          </w:tcPr>
          <w:p w14:paraId="00F98FE3">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条目</w:t>
            </w:r>
          </w:p>
        </w:tc>
        <w:tc>
          <w:tcPr>
            <w:tcW w:w="1619" w:type="pct"/>
            <w:shd w:val="clear" w:color="auto" w:fill="auto"/>
            <w:vAlign w:val="center"/>
          </w:tcPr>
          <w:p w14:paraId="48953F39">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简要内容</w:t>
            </w:r>
          </w:p>
        </w:tc>
        <w:tc>
          <w:tcPr>
            <w:tcW w:w="529" w:type="pct"/>
            <w:shd w:val="clear" w:color="auto" w:fill="auto"/>
            <w:vAlign w:val="center"/>
          </w:tcPr>
          <w:p w14:paraId="513BF0A2">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条目</w:t>
            </w:r>
          </w:p>
        </w:tc>
        <w:tc>
          <w:tcPr>
            <w:tcW w:w="1837" w:type="pct"/>
            <w:shd w:val="clear" w:color="auto" w:fill="auto"/>
            <w:vAlign w:val="center"/>
          </w:tcPr>
          <w:p w14:paraId="1FC0E21F">
            <w:pPr>
              <w:keepNext/>
              <w:spacing w:after="200" w:line="320" w:lineRule="exact"/>
              <w:jc w:val="center"/>
              <w:rPr>
                <w:rFonts w:ascii="仿宋" w:hAnsi="仿宋" w:eastAsia="仿宋" w:cs="仿宋"/>
                <w:kern w:val="2"/>
                <w:lang w:eastAsia="zh-CN"/>
              </w:rPr>
            </w:pPr>
            <w:r>
              <w:rPr>
                <w:rFonts w:hint="eastAsia" w:ascii="仿宋" w:hAnsi="仿宋" w:eastAsia="仿宋" w:cs="仿宋"/>
                <w:kern w:val="2"/>
                <w:lang w:eastAsia="zh-CN"/>
              </w:rPr>
              <w:t>简要内容</w:t>
            </w:r>
          </w:p>
        </w:tc>
      </w:tr>
      <w:tr w14:paraId="284CC6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473" w:type="pct"/>
            <w:shd w:val="clear" w:color="auto" w:fill="auto"/>
            <w:vAlign w:val="center"/>
          </w:tcPr>
          <w:p w14:paraId="2CE7D8D2">
            <w:pPr>
              <w:snapToGrid w:val="0"/>
              <w:spacing w:after="200" w:line="320" w:lineRule="exact"/>
              <w:jc w:val="center"/>
              <w:rPr>
                <w:rFonts w:ascii="仿宋" w:hAnsi="仿宋" w:eastAsia="仿宋" w:cs="仿宋"/>
                <w:kern w:val="2"/>
                <w:lang w:eastAsia="zh-CN"/>
              </w:rPr>
            </w:pPr>
          </w:p>
        </w:tc>
        <w:tc>
          <w:tcPr>
            <w:tcW w:w="542" w:type="pct"/>
            <w:shd w:val="clear" w:color="auto" w:fill="auto"/>
            <w:vAlign w:val="center"/>
          </w:tcPr>
          <w:p w14:paraId="400D8971">
            <w:pPr>
              <w:snapToGrid w:val="0"/>
              <w:spacing w:after="200" w:line="320" w:lineRule="exact"/>
              <w:jc w:val="center"/>
              <w:rPr>
                <w:rFonts w:ascii="仿宋" w:hAnsi="仿宋" w:eastAsia="仿宋" w:cs="仿宋"/>
                <w:kern w:val="2"/>
                <w:lang w:eastAsia="zh-CN"/>
              </w:rPr>
            </w:pPr>
          </w:p>
        </w:tc>
        <w:tc>
          <w:tcPr>
            <w:tcW w:w="1619" w:type="pct"/>
            <w:shd w:val="clear" w:color="auto" w:fill="auto"/>
            <w:vAlign w:val="center"/>
          </w:tcPr>
          <w:p w14:paraId="7E189D7F">
            <w:pPr>
              <w:snapToGrid w:val="0"/>
              <w:spacing w:after="200" w:line="320" w:lineRule="exact"/>
              <w:jc w:val="center"/>
              <w:rPr>
                <w:rFonts w:ascii="仿宋" w:hAnsi="仿宋" w:eastAsia="仿宋" w:cs="仿宋"/>
                <w:kern w:val="2"/>
                <w:lang w:eastAsia="zh-CN"/>
              </w:rPr>
            </w:pPr>
          </w:p>
        </w:tc>
        <w:tc>
          <w:tcPr>
            <w:tcW w:w="529" w:type="pct"/>
            <w:shd w:val="clear" w:color="auto" w:fill="auto"/>
            <w:vAlign w:val="center"/>
          </w:tcPr>
          <w:p w14:paraId="55D2F31B">
            <w:pPr>
              <w:snapToGrid w:val="0"/>
              <w:spacing w:after="200" w:line="320" w:lineRule="exact"/>
              <w:jc w:val="center"/>
              <w:rPr>
                <w:rFonts w:ascii="仿宋" w:hAnsi="仿宋" w:eastAsia="仿宋" w:cs="仿宋"/>
                <w:kern w:val="2"/>
                <w:lang w:eastAsia="zh-CN"/>
              </w:rPr>
            </w:pPr>
          </w:p>
        </w:tc>
        <w:tc>
          <w:tcPr>
            <w:tcW w:w="1837" w:type="pct"/>
            <w:shd w:val="clear" w:color="auto" w:fill="auto"/>
            <w:vAlign w:val="center"/>
          </w:tcPr>
          <w:p w14:paraId="455A7B83">
            <w:pPr>
              <w:snapToGrid w:val="0"/>
              <w:spacing w:after="200" w:line="320" w:lineRule="exact"/>
              <w:jc w:val="center"/>
              <w:rPr>
                <w:rFonts w:ascii="仿宋" w:hAnsi="仿宋" w:eastAsia="仿宋" w:cs="仿宋"/>
                <w:kern w:val="2"/>
                <w:lang w:eastAsia="zh-CN"/>
              </w:rPr>
            </w:pPr>
          </w:p>
        </w:tc>
      </w:tr>
    </w:tbl>
    <w:p w14:paraId="6AD7E74F">
      <w:pPr>
        <w:pStyle w:val="174"/>
        <w:spacing w:line="315" w:lineRule="exact"/>
        <w:jc w:val="both"/>
        <w:rPr>
          <w:rFonts w:ascii="仿宋" w:hAnsi="仿宋" w:eastAsia="仿宋" w:cs="仿宋"/>
          <w:color w:val="auto"/>
          <w:lang w:eastAsia="zh-CN"/>
        </w:rPr>
      </w:pPr>
    </w:p>
    <w:sectPr>
      <w:headerReference r:id="rId6" w:type="default"/>
      <w:footerReference r:id="rId7" w:type="default"/>
      <w:pgSz w:w="11906" w:h="16838"/>
      <w:pgMar w:top="1440" w:right="1800" w:bottom="1440" w:left="1800" w:header="20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70409020205020404"/>
    <w:charset w:val="00"/>
    <w:family w:val="modern"/>
    <w:pitch w:val="default"/>
    <w:sig w:usb0="00000000" w:usb1="00000000" w:usb2="00000000" w:usb3="00000000" w:csb0="00000001" w:csb1="00000000"/>
  </w:font>
  <w:font w:name="ＭＳ 明朝">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20E89">
    <w:pPr>
      <w:pStyle w:val="28"/>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817799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FC7E4">
                          <w:pPr>
                            <w:pStyle w:val="28"/>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tOkKsNAIAAF4EAAAOAAAAAAAAAAEAIAAAAB8BAABkcnMvZTJvRG9jLnhtbFBL&#10;BQYAAAAABgAGAFkBAADFBQAAAAA=&#10;">
              <v:fill on="f" focussize="0,0"/>
              <v:stroke on="f" weight="0.5pt"/>
              <v:imagedata o:title=""/>
              <o:lock v:ext="edit" aspectratio="f"/>
              <v:textbox inset="0mm,0mm,0mm,0mm" style="mso-fit-shape-to-text:t;">
                <w:txbxContent>
                  <w:p w14:paraId="65DFC7E4">
                    <w:pPr>
                      <w:pStyle w:val="28"/>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20</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CD109">
    <w:pPr>
      <w:pStyle w:val="29"/>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8ED70">
    <w:pPr>
      <w:widowControl w:val="0"/>
      <w:pBdr>
        <w:bottom w:val="single" w:color="auto" w:sz="2" w:space="0"/>
      </w:pBdr>
      <w:spacing w:after="200" w:line="276" w:lineRule="auto"/>
      <w:jc w:val="both"/>
      <w:rPr>
        <w:rFonts w:ascii="Times New Roman" w:hAnsi="Times New Roman" w:cs="Times New Roman"/>
        <w:kern w:val="2"/>
        <w:szCs w:val="24"/>
        <w:lang w:eastAsia="zh-CN"/>
      </w:rPr>
    </w:pPr>
  </w:p>
  <w:p w14:paraId="63CD322D">
    <w:pPr>
      <w:widowControl w:val="0"/>
      <w:pBdr>
        <w:bottom w:val="single" w:color="auto" w:sz="2" w:space="0"/>
      </w:pBdr>
      <w:spacing w:after="200" w:line="276" w:lineRule="auto"/>
      <w:jc w:val="both"/>
      <w:rPr>
        <w:rFonts w:ascii="Times New Roman" w:hAnsi="Times New Roman" w:cs="Times New Roman"/>
        <w:kern w:val="2"/>
        <w:szCs w:val="24"/>
        <w:lang w:eastAsia="zh-CN"/>
      </w:rPr>
    </w:pPr>
  </w:p>
  <w:p w14:paraId="70181E34">
    <w:pPr>
      <w:widowControl w:val="0"/>
      <w:pBdr>
        <w:bottom w:val="single" w:color="auto" w:sz="2" w:space="0"/>
      </w:pBdr>
      <w:spacing w:after="200" w:line="276" w:lineRule="auto"/>
      <w:jc w:val="both"/>
      <w:rPr>
        <w:rFonts w:ascii="仿宋" w:hAnsi="仿宋" w:eastAsia="仿宋" w:cs="仿宋"/>
        <w:kern w:val="2"/>
        <w:sz w:val="15"/>
        <w:szCs w:val="15"/>
        <w:lang w:eastAsia="zh-CN"/>
      </w:rPr>
    </w:pPr>
    <w:r>
      <w:rPr>
        <w:rFonts w:hint="eastAsia" w:ascii="仿宋" w:hAnsi="仿宋" w:eastAsia="仿宋" w:cs="仿宋"/>
        <w:kern w:val="2"/>
        <w:sz w:val="15"/>
        <w:szCs w:val="15"/>
        <w:lang w:eastAsia="zh-CN"/>
      </w:rPr>
      <w:t>洛阳万基宏远电力有限公司                                                 #2锅炉增加炉水复合循环泵改造项目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83E01"/>
    <w:multiLevelType w:val="singleLevel"/>
    <w:tmpl w:val="DFF83E01"/>
    <w:lvl w:ilvl="0" w:tentative="0">
      <w:start w:val="1"/>
      <w:numFmt w:val="decimalEnclosedCircleChinese"/>
      <w:suff w:val="nothing"/>
      <w:lvlText w:val="%1　"/>
      <w:lvlJc w:val="left"/>
      <w:pPr>
        <w:ind w:left="0" w:firstLine="400"/>
      </w:pPr>
      <w:rPr>
        <w:rFonts w:hint="eastAsia"/>
      </w:rPr>
    </w:lvl>
  </w:abstractNum>
  <w:abstractNum w:abstractNumId="1">
    <w:nsid w:val="FFFFFF7E"/>
    <w:multiLevelType w:val="singleLevel"/>
    <w:tmpl w:val="FFFFFF7E"/>
    <w:lvl w:ilvl="0" w:tentative="0">
      <w:start w:val="1"/>
      <w:numFmt w:val="decimal"/>
      <w:pStyle w:val="21"/>
      <w:lvlText w:val="%1."/>
      <w:lvlJc w:val="left"/>
      <w:pPr>
        <w:tabs>
          <w:tab w:val="left" w:pos="1080"/>
        </w:tabs>
        <w:ind w:left="1080" w:hanging="360"/>
      </w:pPr>
    </w:lvl>
  </w:abstractNum>
  <w:abstractNum w:abstractNumId="2">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3">
    <w:nsid w:val="FFFFFF82"/>
    <w:multiLevelType w:val="singleLevel"/>
    <w:tmpl w:val="FFFFFF82"/>
    <w:lvl w:ilvl="0" w:tentative="0">
      <w:start w:val="1"/>
      <w:numFmt w:val="bullet"/>
      <w:pStyle w:val="19"/>
      <w:lvlText w:val=""/>
      <w:lvlJc w:val="left"/>
      <w:pPr>
        <w:tabs>
          <w:tab w:val="left" w:pos="1080"/>
        </w:tabs>
        <w:ind w:left="1080" w:hanging="360"/>
      </w:pPr>
      <w:rPr>
        <w:rFonts w:hint="default" w:ascii="Symbol" w:hAnsi="Symbol"/>
      </w:rPr>
    </w:lvl>
  </w:abstractNum>
  <w:abstractNum w:abstractNumId="4">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5">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6">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abstractNum w:abstractNumId="7">
    <w:nsid w:val="1B1064C1"/>
    <w:multiLevelType w:val="multilevel"/>
    <w:tmpl w:val="1B1064C1"/>
    <w:lvl w:ilvl="0" w:tentative="0">
      <w:start w:val="1"/>
      <w:numFmt w:val="decimal"/>
      <w:lvlText w:val="%1)"/>
      <w:lvlJc w:val="left"/>
      <w:pPr>
        <w:ind w:left="920" w:hanging="420"/>
      </w:pPr>
    </w:lvl>
    <w:lvl w:ilvl="1" w:tentative="0">
      <w:start w:val="1"/>
      <w:numFmt w:val="lowerLetter"/>
      <w:lvlText w:val="%2)"/>
      <w:lvlJc w:val="left"/>
      <w:pPr>
        <w:ind w:left="1340" w:hanging="420"/>
      </w:pPr>
    </w:lvl>
    <w:lvl w:ilvl="2" w:tentative="0">
      <w:start w:val="1"/>
      <w:numFmt w:val="lowerRoman"/>
      <w:lvlText w:val="%3."/>
      <w:lvlJc w:val="right"/>
      <w:pPr>
        <w:ind w:left="1760" w:hanging="420"/>
      </w:pPr>
    </w:lvl>
    <w:lvl w:ilvl="3" w:tentative="0">
      <w:start w:val="1"/>
      <w:numFmt w:val="decimal"/>
      <w:lvlText w:val="%4."/>
      <w:lvlJc w:val="left"/>
      <w:pPr>
        <w:ind w:left="2180" w:hanging="420"/>
      </w:pPr>
    </w:lvl>
    <w:lvl w:ilvl="4" w:tentative="0">
      <w:start w:val="1"/>
      <w:numFmt w:val="lowerLetter"/>
      <w:lvlText w:val="%5)"/>
      <w:lvlJc w:val="left"/>
      <w:pPr>
        <w:ind w:left="2600" w:hanging="420"/>
      </w:pPr>
    </w:lvl>
    <w:lvl w:ilvl="5" w:tentative="0">
      <w:start w:val="1"/>
      <w:numFmt w:val="lowerRoman"/>
      <w:lvlText w:val="%6."/>
      <w:lvlJc w:val="right"/>
      <w:pPr>
        <w:ind w:left="3020" w:hanging="420"/>
      </w:pPr>
    </w:lvl>
    <w:lvl w:ilvl="6" w:tentative="0">
      <w:start w:val="1"/>
      <w:numFmt w:val="decimal"/>
      <w:lvlText w:val="%7."/>
      <w:lvlJc w:val="left"/>
      <w:pPr>
        <w:ind w:left="3440" w:hanging="420"/>
      </w:pPr>
    </w:lvl>
    <w:lvl w:ilvl="7" w:tentative="0">
      <w:start w:val="1"/>
      <w:numFmt w:val="lowerLetter"/>
      <w:lvlText w:val="%8)"/>
      <w:lvlJc w:val="left"/>
      <w:pPr>
        <w:ind w:left="3860" w:hanging="420"/>
      </w:pPr>
    </w:lvl>
    <w:lvl w:ilvl="8" w:tentative="0">
      <w:start w:val="1"/>
      <w:numFmt w:val="lowerRoman"/>
      <w:lvlText w:val="%9."/>
      <w:lvlJc w:val="right"/>
      <w:pPr>
        <w:ind w:left="4280" w:hanging="420"/>
      </w:pPr>
    </w:lvl>
  </w:abstractNum>
  <w:abstractNum w:abstractNumId="8">
    <w:nsid w:val="7B7E0134"/>
    <w:multiLevelType w:val="multilevel"/>
    <w:tmpl w:val="7B7E0134"/>
    <w:lvl w:ilvl="0" w:tentative="0">
      <w:start w:val="1"/>
      <w:numFmt w:val="decimal"/>
      <w:suff w:val="space"/>
      <w:lvlText w:val="(%1)"/>
      <w:lvlJc w:val="left"/>
      <w:pPr>
        <w:ind w:left="0" w:firstLine="482"/>
      </w:pPr>
      <w:rPr>
        <w:rFonts w:hint="default" w:ascii="Times New Roman" w:hAnsi="Times New Roman" w:eastAsia="宋体" w:cs="Times New Roman"/>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9">
    <w:nsid w:val="7DC1377D"/>
    <w:multiLevelType w:val="multilevel"/>
    <w:tmpl w:val="7DC1377D"/>
    <w:lvl w:ilvl="0" w:tentative="0">
      <w:start w:val="2"/>
      <w:numFmt w:val="decimal"/>
      <w:lvlText w:val="%1"/>
      <w:lvlJc w:val="left"/>
      <w:pPr>
        <w:ind w:left="430" w:hanging="430"/>
      </w:pPr>
      <w:rPr>
        <w:rFonts w:hint="default" w:cs="Arial"/>
      </w:rPr>
    </w:lvl>
    <w:lvl w:ilvl="1" w:tentative="0">
      <w:start w:val="2"/>
      <w:numFmt w:val="decimal"/>
      <w:lvlText w:val="%1.%2"/>
      <w:lvlJc w:val="left"/>
      <w:pPr>
        <w:ind w:left="430" w:hanging="430"/>
      </w:pPr>
      <w:rPr>
        <w:rFonts w:hint="default" w:cs="Arial"/>
      </w:rPr>
    </w:lvl>
    <w:lvl w:ilvl="2" w:tentative="0">
      <w:start w:val="1"/>
      <w:numFmt w:val="decimal"/>
      <w:lvlText w:val="%1.%2.%3"/>
      <w:lvlJc w:val="left"/>
      <w:pPr>
        <w:ind w:left="720" w:hanging="720"/>
      </w:pPr>
      <w:rPr>
        <w:rFonts w:hint="default" w:cs="Arial"/>
      </w:rPr>
    </w:lvl>
    <w:lvl w:ilvl="3" w:tentative="0">
      <w:start w:val="1"/>
      <w:numFmt w:val="decimal"/>
      <w:lvlText w:val="%1.%2.%3.%4"/>
      <w:lvlJc w:val="left"/>
      <w:pPr>
        <w:ind w:left="1080" w:hanging="1080"/>
      </w:pPr>
      <w:rPr>
        <w:rFonts w:hint="default" w:cs="Arial"/>
      </w:rPr>
    </w:lvl>
    <w:lvl w:ilvl="4" w:tentative="0">
      <w:start w:val="1"/>
      <w:numFmt w:val="decimal"/>
      <w:lvlText w:val="%1.%2.%3.%4.%5"/>
      <w:lvlJc w:val="left"/>
      <w:pPr>
        <w:ind w:left="1080" w:hanging="1080"/>
      </w:pPr>
      <w:rPr>
        <w:rFonts w:hint="default" w:cs="Arial"/>
      </w:rPr>
    </w:lvl>
    <w:lvl w:ilvl="5" w:tentative="0">
      <w:start w:val="1"/>
      <w:numFmt w:val="decimal"/>
      <w:lvlText w:val="%1.%2.%3.%4.%5.%6"/>
      <w:lvlJc w:val="left"/>
      <w:pPr>
        <w:ind w:left="1440" w:hanging="1440"/>
      </w:pPr>
      <w:rPr>
        <w:rFonts w:hint="default" w:cs="Arial"/>
      </w:rPr>
    </w:lvl>
    <w:lvl w:ilvl="6" w:tentative="0">
      <w:start w:val="1"/>
      <w:numFmt w:val="decimal"/>
      <w:lvlText w:val="%1.%2.%3.%4.%5.%6.%7"/>
      <w:lvlJc w:val="left"/>
      <w:pPr>
        <w:ind w:left="1440" w:hanging="1440"/>
      </w:pPr>
      <w:rPr>
        <w:rFonts w:hint="default" w:cs="Arial"/>
      </w:rPr>
    </w:lvl>
    <w:lvl w:ilvl="7" w:tentative="0">
      <w:start w:val="1"/>
      <w:numFmt w:val="decimal"/>
      <w:lvlText w:val="%1.%2.%3.%4.%5.%6.%7.%8"/>
      <w:lvlJc w:val="left"/>
      <w:pPr>
        <w:ind w:left="1800" w:hanging="1800"/>
      </w:pPr>
      <w:rPr>
        <w:rFonts w:hint="default" w:cs="Arial"/>
      </w:rPr>
    </w:lvl>
    <w:lvl w:ilvl="8" w:tentative="0">
      <w:start w:val="1"/>
      <w:numFmt w:val="decimal"/>
      <w:lvlText w:val="%1.%2.%3.%4.%5.%6.%7.%8.%9"/>
      <w:lvlJc w:val="left"/>
      <w:pPr>
        <w:ind w:left="1800" w:hanging="1800"/>
      </w:pPr>
      <w:rPr>
        <w:rFonts w:hint="default" w:cs="Arial"/>
      </w:rPr>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9"/>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720"/>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61F0"/>
    <w:rsid w:val="00027356"/>
    <w:rsid w:val="000275A2"/>
    <w:rsid w:val="00033ACB"/>
    <w:rsid w:val="00034616"/>
    <w:rsid w:val="00036DE5"/>
    <w:rsid w:val="00054037"/>
    <w:rsid w:val="0006063C"/>
    <w:rsid w:val="0006491F"/>
    <w:rsid w:val="0007575B"/>
    <w:rsid w:val="000860AF"/>
    <w:rsid w:val="00091EB2"/>
    <w:rsid w:val="0009684D"/>
    <w:rsid w:val="000A10D4"/>
    <w:rsid w:val="000B4FB3"/>
    <w:rsid w:val="000E2821"/>
    <w:rsid w:val="000F7C7C"/>
    <w:rsid w:val="001233F0"/>
    <w:rsid w:val="00137F3D"/>
    <w:rsid w:val="0015074B"/>
    <w:rsid w:val="00166EC6"/>
    <w:rsid w:val="001730E6"/>
    <w:rsid w:val="001765A0"/>
    <w:rsid w:val="00184C81"/>
    <w:rsid w:val="001927D0"/>
    <w:rsid w:val="00193E44"/>
    <w:rsid w:val="001A00C5"/>
    <w:rsid w:val="001F7A06"/>
    <w:rsid w:val="00210CE4"/>
    <w:rsid w:val="002146A7"/>
    <w:rsid w:val="00255C0D"/>
    <w:rsid w:val="00264233"/>
    <w:rsid w:val="002821AB"/>
    <w:rsid w:val="0029639D"/>
    <w:rsid w:val="002C190C"/>
    <w:rsid w:val="002D2AA9"/>
    <w:rsid w:val="002E01F5"/>
    <w:rsid w:val="002F5D51"/>
    <w:rsid w:val="003135A1"/>
    <w:rsid w:val="00325E88"/>
    <w:rsid w:val="00326F90"/>
    <w:rsid w:val="00332D87"/>
    <w:rsid w:val="00357D26"/>
    <w:rsid w:val="003A5969"/>
    <w:rsid w:val="003B6473"/>
    <w:rsid w:val="003C04F5"/>
    <w:rsid w:val="003C247A"/>
    <w:rsid w:val="003D70A8"/>
    <w:rsid w:val="004025AA"/>
    <w:rsid w:val="00416657"/>
    <w:rsid w:val="004563EE"/>
    <w:rsid w:val="00470A69"/>
    <w:rsid w:val="004B6EBA"/>
    <w:rsid w:val="004C6F30"/>
    <w:rsid w:val="004C7A88"/>
    <w:rsid w:val="004D0AFA"/>
    <w:rsid w:val="004D5932"/>
    <w:rsid w:val="004E0920"/>
    <w:rsid w:val="004F1ECF"/>
    <w:rsid w:val="004F3515"/>
    <w:rsid w:val="00536468"/>
    <w:rsid w:val="00564C9E"/>
    <w:rsid w:val="00580C88"/>
    <w:rsid w:val="005B1A7B"/>
    <w:rsid w:val="005B77C2"/>
    <w:rsid w:val="0062139C"/>
    <w:rsid w:val="00634B89"/>
    <w:rsid w:val="00643CF9"/>
    <w:rsid w:val="00652F72"/>
    <w:rsid w:val="006533BB"/>
    <w:rsid w:val="00663454"/>
    <w:rsid w:val="00663853"/>
    <w:rsid w:val="006B1D3C"/>
    <w:rsid w:val="006E601C"/>
    <w:rsid w:val="00702D3B"/>
    <w:rsid w:val="007035DA"/>
    <w:rsid w:val="007058E4"/>
    <w:rsid w:val="00745FAB"/>
    <w:rsid w:val="0076075C"/>
    <w:rsid w:val="00781A91"/>
    <w:rsid w:val="007C0242"/>
    <w:rsid w:val="007C0EC1"/>
    <w:rsid w:val="007C1A9D"/>
    <w:rsid w:val="007C6B4F"/>
    <w:rsid w:val="00806D34"/>
    <w:rsid w:val="00820385"/>
    <w:rsid w:val="00861E4C"/>
    <w:rsid w:val="0088502C"/>
    <w:rsid w:val="0088745F"/>
    <w:rsid w:val="008D31AA"/>
    <w:rsid w:val="00912E06"/>
    <w:rsid w:val="009150F8"/>
    <w:rsid w:val="009814EC"/>
    <w:rsid w:val="00990F1E"/>
    <w:rsid w:val="009F4EDC"/>
    <w:rsid w:val="00A12085"/>
    <w:rsid w:val="00A4521B"/>
    <w:rsid w:val="00A55985"/>
    <w:rsid w:val="00AA1D8D"/>
    <w:rsid w:val="00AD3FC7"/>
    <w:rsid w:val="00B14522"/>
    <w:rsid w:val="00B2473D"/>
    <w:rsid w:val="00B33490"/>
    <w:rsid w:val="00B47730"/>
    <w:rsid w:val="00B630E2"/>
    <w:rsid w:val="00B916D5"/>
    <w:rsid w:val="00C01EBA"/>
    <w:rsid w:val="00C07307"/>
    <w:rsid w:val="00C27098"/>
    <w:rsid w:val="00C77DB0"/>
    <w:rsid w:val="00CA5695"/>
    <w:rsid w:val="00CB0664"/>
    <w:rsid w:val="00CD12F9"/>
    <w:rsid w:val="00CD60C2"/>
    <w:rsid w:val="00CF6A3E"/>
    <w:rsid w:val="00D33F05"/>
    <w:rsid w:val="00D36B6E"/>
    <w:rsid w:val="00D73DC9"/>
    <w:rsid w:val="00D92FAD"/>
    <w:rsid w:val="00DB0F68"/>
    <w:rsid w:val="00DC11E6"/>
    <w:rsid w:val="00DE7F1A"/>
    <w:rsid w:val="00E03EFC"/>
    <w:rsid w:val="00E47C32"/>
    <w:rsid w:val="00E654A3"/>
    <w:rsid w:val="00EE6D10"/>
    <w:rsid w:val="00F0148B"/>
    <w:rsid w:val="00F374FB"/>
    <w:rsid w:val="00F636B7"/>
    <w:rsid w:val="00F745B0"/>
    <w:rsid w:val="00F83DE6"/>
    <w:rsid w:val="00FA2E32"/>
    <w:rsid w:val="00FC0A1B"/>
    <w:rsid w:val="00FC2B1D"/>
    <w:rsid w:val="00FC44BD"/>
    <w:rsid w:val="00FC693F"/>
    <w:rsid w:val="00FC6D75"/>
    <w:rsid w:val="00FE1E8F"/>
    <w:rsid w:val="00FE347E"/>
    <w:rsid w:val="00FF7BFF"/>
    <w:rsid w:val="01522099"/>
    <w:rsid w:val="025008C3"/>
    <w:rsid w:val="03BC7892"/>
    <w:rsid w:val="054B4FD1"/>
    <w:rsid w:val="05923066"/>
    <w:rsid w:val="0A6749FB"/>
    <w:rsid w:val="0BF631DE"/>
    <w:rsid w:val="0C141239"/>
    <w:rsid w:val="0D42257D"/>
    <w:rsid w:val="10AF2C58"/>
    <w:rsid w:val="12E0359D"/>
    <w:rsid w:val="12F92BFB"/>
    <w:rsid w:val="13F05A62"/>
    <w:rsid w:val="16105D1D"/>
    <w:rsid w:val="16287735"/>
    <w:rsid w:val="16C62AAA"/>
    <w:rsid w:val="173F012B"/>
    <w:rsid w:val="17A706D3"/>
    <w:rsid w:val="17D071C1"/>
    <w:rsid w:val="17F260AB"/>
    <w:rsid w:val="18B01E3C"/>
    <w:rsid w:val="1B6D5BEA"/>
    <w:rsid w:val="1D305121"/>
    <w:rsid w:val="1EC2785D"/>
    <w:rsid w:val="1EEC7EF9"/>
    <w:rsid w:val="20230F6D"/>
    <w:rsid w:val="212007E7"/>
    <w:rsid w:val="22D21EBF"/>
    <w:rsid w:val="23582CDC"/>
    <w:rsid w:val="24215F33"/>
    <w:rsid w:val="24574EF3"/>
    <w:rsid w:val="26CC7C68"/>
    <w:rsid w:val="275A1718"/>
    <w:rsid w:val="27624935"/>
    <w:rsid w:val="2825679B"/>
    <w:rsid w:val="28456ABE"/>
    <w:rsid w:val="2874680A"/>
    <w:rsid w:val="28DE3C83"/>
    <w:rsid w:val="29B37BB0"/>
    <w:rsid w:val="2B0A7EA3"/>
    <w:rsid w:val="2B3B0DE0"/>
    <w:rsid w:val="2C520C10"/>
    <w:rsid w:val="30C42CAF"/>
    <w:rsid w:val="32472899"/>
    <w:rsid w:val="346A7906"/>
    <w:rsid w:val="347731B4"/>
    <w:rsid w:val="352944D8"/>
    <w:rsid w:val="356E7175"/>
    <w:rsid w:val="37CB1876"/>
    <w:rsid w:val="380F2CC3"/>
    <w:rsid w:val="3B675D5A"/>
    <w:rsid w:val="3BFF5EFB"/>
    <w:rsid w:val="40A4535A"/>
    <w:rsid w:val="43560B8E"/>
    <w:rsid w:val="43DD305D"/>
    <w:rsid w:val="440E3217"/>
    <w:rsid w:val="44562E10"/>
    <w:rsid w:val="4621355A"/>
    <w:rsid w:val="47D6229D"/>
    <w:rsid w:val="48825F81"/>
    <w:rsid w:val="48DB206F"/>
    <w:rsid w:val="49DD64AD"/>
    <w:rsid w:val="4A946440"/>
    <w:rsid w:val="4BD20FCE"/>
    <w:rsid w:val="4C6836E0"/>
    <w:rsid w:val="4CD934B0"/>
    <w:rsid w:val="4D3C3D57"/>
    <w:rsid w:val="4D5D40EB"/>
    <w:rsid w:val="4F351A95"/>
    <w:rsid w:val="51621046"/>
    <w:rsid w:val="566F21D7"/>
    <w:rsid w:val="58B8779D"/>
    <w:rsid w:val="592E63FB"/>
    <w:rsid w:val="5AA63D51"/>
    <w:rsid w:val="5B02562D"/>
    <w:rsid w:val="5B70471C"/>
    <w:rsid w:val="5CDC2367"/>
    <w:rsid w:val="6169594A"/>
    <w:rsid w:val="61903065"/>
    <w:rsid w:val="62DD677E"/>
    <w:rsid w:val="64AC0EA7"/>
    <w:rsid w:val="656211BC"/>
    <w:rsid w:val="65715970"/>
    <w:rsid w:val="65914931"/>
    <w:rsid w:val="672545FD"/>
    <w:rsid w:val="67545241"/>
    <w:rsid w:val="688E1ED6"/>
    <w:rsid w:val="68CD2DF1"/>
    <w:rsid w:val="6ADC556D"/>
    <w:rsid w:val="6BED613A"/>
    <w:rsid w:val="6C854B98"/>
    <w:rsid w:val="6D157C12"/>
    <w:rsid w:val="6D542D1D"/>
    <w:rsid w:val="6F184CDC"/>
    <w:rsid w:val="6F9207D4"/>
    <w:rsid w:val="71FFFA89"/>
    <w:rsid w:val="73EE6D39"/>
    <w:rsid w:val="73FB2F08"/>
    <w:rsid w:val="745F0E6E"/>
    <w:rsid w:val="764C17F9"/>
    <w:rsid w:val="77434EBB"/>
    <w:rsid w:val="79BF322E"/>
    <w:rsid w:val="7A304F8E"/>
    <w:rsid w:val="7B4C0C7E"/>
    <w:rsid w:val="7B5C1C44"/>
    <w:rsid w:val="7C7729DA"/>
    <w:rsid w:val="7D1F6E85"/>
    <w:rsid w:val="7EAF313B"/>
    <w:rsid w:val="7ECF41B1"/>
    <w:rsid w:val="7FFFC4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8" w:semiHidden="0" w:name="Table Grid"/>
    <w:lsdException w:uiPriority="99"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99"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line="315" w:lineRule="exact"/>
    </w:pPr>
    <w:rPr>
      <w:rFonts w:ascii="宋体" w:hAnsi="宋体" w:eastAsia="宋体" w:cs="宋体"/>
      <w:sz w:val="21"/>
      <w:szCs w:val="21"/>
      <w:lang w:val="en-US" w:eastAsia="en-US" w:bidi="ar-SA"/>
    </w:rPr>
  </w:style>
  <w:style w:type="paragraph" w:styleId="3">
    <w:name w:val="heading 1"/>
    <w:basedOn w:val="1"/>
    <w:next w:val="1"/>
    <w:link w:val="148"/>
    <w:qFormat/>
    <w:uiPriority w:val="9"/>
    <w:pPr>
      <w:keepNext/>
      <w:keepLines/>
      <w:spacing w:before="480"/>
      <w:outlineLvl w:val="0"/>
    </w:pPr>
    <w:rPr>
      <w:rFonts w:cs="黑体" w:asciiTheme="majorHAnsi" w:hAnsiTheme="majorHAnsi" w:eastAsiaTheme="majorEastAsia"/>
      <w:bCs/>
      <w:color w:val="000000" w:themeColor="text1"/>
      <w:sz w:val="28"/>
      <w:szCs w:val="32"/>
      <w14:textFill>
        <w14:solidFill>
          <w14:schemeClr w14:val="tx1"/>
        </w14:solidFill>
      </w14:textFill>
    </w:rPr>
  </w:style>
  <w:style w:type="paragraph" w:styleId="4">
    <w:name w:val="heading 2"/>
    <w:basedOn w:val="1"/>
    <w:next w:val="1"/>
    <w:link w:val="149"/>
    <w:unhideWhenUsed/>
    <w:qFormat/>
    <w:uiPriority w:val="9"/>
    <w:pPr>
      <w:keepNext/>
      <w:keepLines/>
      <w:spacing w:before="200"/>
      <w:outlineLvl w:val="1"/>
    </w:pPr>
    <w:rPr>
      <w:rFonts w:cs="黑体" w:asciiTheme="majorHAnsi" w:hAnsiTheme="majorHAnsi" w:eastAsiaTheme="majorEastAsia"/>
      <w:bCs/>
      <w:color w:val="000000" w:themeColor="text1"/>
      <w:sz w:val="26"/>
      <w:szCs w:val="28"/>
      <w14:textFill>
        <w14:solidFill>
          <w14:schemeClr w14:val="tx1"/>
        </w14:solidFill>
      </w14:textFill>
    </w:rPr>
  </w:style>
  <w:style w:type="paragraph" w:styleId="5">
    <w:name w:val="heading 3"/>
    <w:basedOn w:val="1"/>
    <w:next w:val="1"/>
    <w:link w:val="150"/>
    <w:unhideWhenUsed/>
    <w:qFormat/>
    <w:uiPriority w:val="9"/>
    <w:pPr>
      <w:keepNext/>
      <w:keepLines/>
      <w:spacing w:before="200"/>
      <w:outlineLvl w:val="2"/>
    </w:pPr>
    <w:rPr>
      <w:rFonts w:cs="黑体" w:asciiTheme="majorHAnsi" w:hAnsiTheme="majorHAnsi" w:eastAsiaTheme="majorEastAsia"/>
      <w:bCs/>
      <w:color w:val="000000" w:themeColor="text1"/>
      <w:szCs w:val="24"/>
      <w14:textFill>
        <w14:solidFill>
          <w14:schemeClr w14:val="tx1"/>
        </w14:solidFill>
      </w14:textFill>
    </w:rPr>
  </w:style>
  <w:style w:type="paragraph" w:styleId="6">
    <w:name w:val="heading 4"/>
    <w:basedOn w:val="1"/>
    <w:next w:val="1"/>
    <w:link w:val="160"/>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61"/>
    <w:unhideWhenUsed/>
    <w:qFormat/>
    <w:uiPriority w:val="9"/>
    <w:pPr>
      <w:keepNext/>
      <w:keepLines/>
      <w:spacing w:before="20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62"/>
    <w:unhideWhenUsed/>
    <w:qFormat/>
    <w:uiPriority w:val="9"/>
    <w:pPr>
      <w:keepNext/>
      <w:keepLines/>
      <w:spacing w:before="20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63"/>
    <w:unhideWhenUsed/>
    <w:qFormat/>
    <w:uiPriority w:val="9"/>
    <w:pPr>
      <w:keepNext/>
      <w:keepLines/>
      <w:spacing w:before="20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64"/>
    <w:unhideWhenUsed/>
    <w:qFormat/>
    <w:uiPriority w:val="9"/>
    <w:pPr>
      <w:keepNext/>
      <w:keepLines/>
      <w:spacing w:before="20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65"/>
    <w:unhideWhenUsed/>
    <w:qFormat/>
    <w:uiPriority w:val="9"/>
    <w:pPr>
      <w:keepNext/>
      <w:keepLines/>
      <w:spacing w:before="20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40">
    <w:name w:val="Default Paragraph Font"/>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macro"/>
    <w:link w:val="15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annotation text"/>
    <w:basedOn w:val="1"/>
    <w:link w:val="240"/>
    <w:semiHidden/>
    <w:unhideWhenUsed/>
    <w:qFormat/>
    <w:uiPriority w:val="99"/>
    <w:pPr>
      <w:widowControl w:val="0"/>
      <w:adjustRightInd w:val="0"/>
      <w:spacing w:line="410" w:lineRule="atLeast"/>
    </w:pPr>
    <w:rPr>
      <w:rFonts w:hAnsi="Times New Roman" w:cs="Times New Roman"/>
      <w:sz w:val="24"/>
      <w:szCs w:val="20"/>
      <w:lang w:eastAsia="zh-CN"/>
    </w:rPr>
  </w:style>
  <w:style w:type="paragraph" w:styleId="18">
    <w:name w:val="Body Text 3"/>
    <w:basedOn w:val="1"/>
    <w:link w:val="156"/>
    <w:unhideWhenUsed/>
    <w:qFormat/>
    <w:uiPriority w:val="99"/>
    <w:pPr>
      <w:spacing w:after="120"/>
    </w:pPr>
    <w:rPr>
      <w:sz w:val="16"/>
      <w:szCs w:val="16"/>
    </w:rPr>
  </w:style>
  <w:style w:type="paragraph" w:styleId="19">
    <w:name w:val="List Bullet 3"/>
    <w:basedOn w:val="1"/>
    <w:unhideWhenUsed/>
    <w:qFormat/>
    <w:uiPriority w:val="99"/>
    <w:pPr>
      <w:numPr>
        <w:ilvl w:val="0"/>
        <w:numId w:val="4"/>
      </w:numPr>
      <w:contextualSpacing/>
    </w:pPr>
  </w:style>
  <w:style w:type="paragraph" w:styleId="20">
    <w:name w:val="Body Text"/>
    <w:basedOn w:val="1"/>
    <w:link w:val="154"/>
    <w:unhideWhenUsed/>
    <w:qFormat/>
    <w:uiPriority w:val="99"/>
    <w:pPr>
      <w:spacing w:after="120"/>
    </w:pPr>
  </w:style>
  <w:style w:type="paragraph" w:styleId="21">
    <w:name w:val="List Number 3"/>
    <w:basedOn w:val="1"/>
    <w:unhideWhenUsed/>
    <w:qFormat/>
    <w:uiPriority w:val="99"/>
    <w:pPr>
      <w:numPr>
        <w:ilvl w:val="0"/>
        <w:numId w:val="5"/>
      </w:numPr>
      <w:contextualSpacing/>
    </w:pPr>
  </w:style>
  <w:style w:type="paragraph" w:styleId="22">
    <w:name w:val="List 2"/>
    <w:basedOn w:val="1"/>
    <w:unhideWhenUsed/>
    <w:qFormat/>
    <w:uiPriority w:val="99"/>
    <w:pPr>
      <w:ind w:left="720" w:hanging="360"/>
      <w:contextualSpacing/>
    </w:pPr>
  </w:style>
  <w:style w:type="paragraph" w:styleId="23">
    <w:name w:val="List Continue"/>
    <w:basedOn w:val="1"/>
    <w:unhideWhenUsed/>
    <w:qFormat/>
    <w:uiPriority w:val="99"/>
    <w:pPr>
      <w:spacing w:after="120"/>
      <w:ind w:left="360"/>
      <w:contextualSpacing/>
    </w:pPr>
  </w:style>
  <w:style w:type="paragraph" w:styleId="24">
    <w:name w:val="List Bullet 2"/>
    <w:basedOn w:val="1"/>
    <w:unhideWhenUsed/>
    <w:qFormat/>
    <w:uiPriority w:val="99"/>
    <w:pPr>
      <w:numPr>
        <w:ilvl w:val="0"/>
        <w:numId w:val="6"/>
      </w:numPr>
      <w:contextualSpacing/>
    </w:pPr>
  </w:style>
  <w:style w:type="paragraph" w:styleId="25">
    <w:name w:val="toc 3"/>
    <w:basedOn w:val="1"/>
    <w:next w:val="1"/>
    <w:unhideWhenUsed/>
    <w:qFormat/>
    <w:uiPriority w:val="39"/>
    <w:pPr>
      <w:ind w:left="840" w:leftChars="400"/>
    </w:pPr>
  </w:style>
  <w:style w:type="paragraph" w:styleId="26">
    <w:name w:val="Plain Text"/>
    <w:basedOn w:val="1"/>
    <w:link w:val="239"/>
    <w:qFormat/>
    <w:uiPriority w:val="0"/>
    <w:pPr>
      <w:widowControl w:val="0"/>
      <w:spacing w:line="240" w:lineRule="auto"/>
      <w:jc w:val="both"/>
    </w:pPr>
    <w:rPr>
      <w:rFonts w:hAnsi="Courier New" w:cs="Courier New"/>
      <w:kern w:val="2"/>
      <w:lang w:eastAsia="zh-CN"/>
    </w:rPr>
  </w:style>
  <w:style w:type="paragraph" w:styleId="27">
    <w:name w:val="Balloon Text"/>
    <w:basedOn w:val="1"/>
    <w:link w:val="241"/>
    <w:semiHidden/>
    <w:unhideWhenUsed/>
    <w:qFormat/>
    <w:uiPriority w:val="99"/>
    <w:pPr>
      <w:spacing w:line="240" w:lineRule="auto"/>
    </w:pPr>
    <w:rPr>
      <w:sz w:val="18"/>
      <w:szCs w:val="18"/>
    </w:rPr>
  </w:style>
  <w:style w:type="paragraph" w:styleId="28">
    <w:name w:val="footer"/>
    <w:basedOn w:val="1"/>
    <w:link w:val="146"/>
    <w:unhideWhenUsed/>
    <w:qFormat/>
    <w:uiPriority w:val="99"/>
    <w:pPr>
      <w:tabs>
        <w:tab w:val="center" w:pos="4680"/>
        <w:tab w:val="right" w:pos="9360"/>
      </w:tabs>
      <w:spacing w:line="240" w:lineRule="auto"/>
    </w:pPr>
  </w:style>
  <w:style w:type="paragraph" w:styleId="29">
    <w:name w:val="header"/>
    <w:basedOn w:val="1"/>
    <w:link w:val="145"/>
    <w:unhideWhenUsed/>
    <w:qFormat/>
    <w:uiPriority w:val="99"/>
    <w:pPr>
      <w:tabs>
        <w:tab w:val="center" w:pos="4680"/>
        <w:tab w:val="right" w:pos="9360"/>
      </w:tabs>
      <w:spacing w:line="240" w:lineRule="auto"/>
    </w:pPr>
  </w:style>
  <w:style w:type="paragraph" w:styleId="30">
    <w:name w:val="toc 1"/>
    <w:basedOn w:val="1"/>
    <w:next w:val="1"/>
    <w:unhideWhenUsed/>
    <w:qFormat/>
    <w:uiPriority w:val="39"/>
  </w:style>
  <w:style w:type="paragraph" w:styleId="31">
    <w:name w:val="Subtitle"/>
    <w:basedOn w:val="1"/>
    <w:next w:val="1"/>
    <w:link w:val="15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32">
    <w:name w:val="List"/>
    <w:basedOn w:val="1"/>
    <w:unhideWhenUsed/>
    <w:qFormat/>
    <w:uiPriority w:val="99"/>
    <w:pPr>
      <w:ind w:left="360" w:hanging="360"/>
      <w:contextualSpacing/>
    </w:pPr>
  </w:style>
  <w:style w:type="paragraph" w:styleId="33">
    <w:name w:val="toc 2"/>
    <w:basedOn w:val="1"/>
    <w:next w:val="1"/>
    <w:unhideWhenUsed/>
    <w:qFormat/>
    <w:uiPriority w:val="39"/>
    <w:pPr>
      <w:ind w:left="420" w:leftChars="200"/>
    </w:pPr>
  </w:style>
  <w:style w:type="paragraph" w:styleId="34">
    <w:name w:val="Body Text 2"/>
    <w:basedOn w:val="1"/>
    <w:link w:val="155"/>
    <w:unhideWhenUsed/>
    <w:qFormat/>
    <w:uiPriority w:val="99"/>
    <w:pPr>
      <w:spacing w:after="120" w:line="480" w:lineRule="auto"/>
    </w:pPr>
  </w:style>
  <w:style w:type="paragraph" w:styleId="35">
    <w:name w:val="List Continue 2"/>
    <w:basedOn w:val="1"/>
    <w:unhideWhenUsed/>
    <w:qFormat/>
    <w:uiPriority w:val="99"/>
    <w:pPr>
      <w:spacing w:after="120"/>
      <w:ind w:left="720"/>
      <w:contextualSpacing/>
    </w:pPr>
  </w:style>
  <w:style w:type="paragraph" w:styleId="36">
    <w:name w:val="Normal (Web)"/>
    <w:basedOn w:val="37"/>
    <w:qFormat/>
    <w:uiPriority w:val="0"/>
  </w:style>
  <w:style w:type="paragraph" w:customStyle="1" w:styleId="37">
    <w:name w:val="Normal_0"/>
    <w:qFormat/>
    <w:uiPriority w:val="0"/>
    <w:rPr>
      <w:rFonts w:ascii="Times New Roman" w:hAnsi="Times New Roman" w:eastAsia="Times New Roman" w:cs="Times New Roman"/>
      <w:sz w:val="24"/>
      <w:szCs w:val="24"/>
      <w:lang w:val="en-US" w:eastAsia="uk-UA" w:bidi="ar-SA"/>
    </w:rPr>
  </w:style>
  <w:style w:type="paragraph" w:styleId="38">
    <w:name w:val="List Continue 3"/>
    <w:basedOn w:val="1"/>
    <w:unhideWhenUsed/>
    <w:qFormat/>
    <w:uiPriority w:val="99"/>
    <w:pPr>
      <w:spacing w:after="120"/>
      <w:ind w:left="1080"/>
      <w:contextualSpacing/>
    </w:pPr>
  </w:style>
  <w:style w:type="paragraph" w:styleId="39">
    <w:name w:val="Title"/>
    <w:basedOn w:val="1"/>
    <w:link w:val="15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41">
    <w:name w:val="Table Grid"/>
    <w:basedOn w:val="40"/>
    <w:qFormat/>
    <w:uiPriority w:val="3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Light Shading"/>
    <w:basedOn w:val="40"/>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3">
    <w:name w:val="Light Shading Accent 1"/>
    <w:basedOn w:val="40"/>
    <w:qFormat/>
    <w:uiPriority w:val="60"/>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4">
    <w:name w:val="Light Shading Accent 2"/>
    <w:basedOn w:val="40"/>
    <w:qFormat/>
    <w:uiPriority w:val="60"/>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5">
    <w:name w:val="Light Shading Accent 3"/>
    <w:basedOn w:val="40"/>
    <w:qFormat/>
    <w:uiPriority w:val="60"/>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6">
    <w:name w:val="Light Shading Accent 4"/>
    <w:basedOn w:val="40"/>
    <w:qFormat/>
    <w:uiPriority w:val="60"/>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7">
    <w:name w:val="Light Shading Accent 5"/>
    <w:basedOn w:val="40"/>
    <w:qFormat/>
    <w:uiPriority w:val="60"/>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8">
    <w:name w:val="Light Shading Accent 6"/>
    <w:basedOn w:val="40"/>
    <w:qFormat/>
    <w:uiPriority w:val="60"/>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9">
    <w:name w:val="Light List"/>
    <w:basedOn w:val="40"/>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50">
    <w:name w:val="Light List Accent 1"/>
    <w:basedOn w:val="40"/>
    <w:qFormat/>
    <w:uiPriority w:val="61"/>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51">
    <w:name w:val="Light List Accent 2"/>
    <w:basedOn w:val="40"/>
    <w:qFormat/>
    <w:uiPriority w:val="61"/>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52">
    <w:name w:val="Light List Accent 3"/>
    <w:basedOn w:val="40"/>
    <w:qFormat/>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53">
    <w:name w:val="Light List Accent 4"/>
    <w:basedOn w:val="40"/>
    <w:qFormat/>
    <w:uiPriority w:val="61"/>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4">
    <w:name w:val="Light List Accent 5"/>
    <w:basedOn w:val="40"/>
    <w:qFormat/>
    <w:uiPriority w:val="61"/>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5">
    <w:name w:val="Light List Accent 6"/>
    <w:basedOn w:val="40"/>
    <w:qFormat/>
    <w:uiPriority w:val="61"/>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6">
    <w:name w:val="Light Grid"/>
    <w:basedOn w:val="40"/>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7">
    <w:name w:val="Light Grid Accent 1"/>
    <w:basedOn w:val="40"/>
    <w:qFormat/>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8">
    <w:name w:val="Light Grid Accent 2"/>
    <w:basedOn w:val="40"/>
    <w:qFormat/>
    <w:uiPriority w:val="62"/>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9">
    <w:name w:val="Light Grid Accent 3"/>
    <w:basedOn w:val="40"/>
    <w:qFormat/>
    <w:uiPriority w:val="62"/>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60">
    <w:name w:val="Light Grid Accent 4"/>
    <w:basedOn w:val="40"/>
    <w:qFormat/>
    <w:uiPriority w:val="62"/>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61">
    <w:name w:val="Light Grid Accent 5"/>
    <w:basedOn w:val="40"/>
    <w:qFormat/>
    <w:uiPriority w:val="62"/>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62">
    <w:name w:val="Light Grid Accent 6"/>
    <w:basedOn w:val="40"/>
    <w:qFormat/>
    <w:uiPriority w:val="62"/>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63">
    <w:name w:val="Medium Shading 1"/>
    <w:basedOn w:val="40"/>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4">
    <w:name w:val="Medium Shading 1 Accent 1"/>
    <w:basedOn w:val="40"/>
    <w:qFormat/>
    <w:uiPriority w:val="63"/>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5">
    <w:name w:val="Medium Shading 1 Accent 2"/>
    <w:basedOn w:val="40"/>
    <w:qFormat/>
    <w:uiPriority w:val="63"/>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6">
    <w:name w:val="Medium Shading 1 Accent 3"/>
    <w:basedOn w:val="40"/>
    <w:qFormat/>
    <w:uiPriority w:val="63"/>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7">
    <w:name w:val="Medium Shading 1 Accent 4"/>
    <w:basedOn w:val="40"/>
    <w:qFormat/>
    <w:uiPriority w:val="63"/>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8">
    <w:name w:val="Medium Shading 1 Accent 5"/>
    <w:basedOn w:val="40"/>
    <w:qFormat/>
    <w:uiPriority w:val="63"/>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9">
    <w:name w:val="Medium Shading 1 Accent 6"/>
    <w:basedOn w:val="40"/>
    <w:qFormat/>
    <w:uiPriority w:val="63"/>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70">
    <w:name w:val="Medium Shading 2"/>
    <w:basedOn w:val="40"/>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1"/>
    <w:basedOn w:val="40"/>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2"/>
    <w:basedOn w:val="40"/>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Shading 2 Accent 3"/>
    <w:basedOn w:val="40"/>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4">
    <w:name w:val="Medium Shading 2 Accent 4"/>
    <w:basedOn w:val="40"/>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5">
    <w:name w:val="Medium Shading 2 Accent 5"/>
    <w:basedOn w:val="40"/>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6">
    <w:name w:val="Medium Shading 2 Accent 6"/>
    <w:basedOn w:val="40"/>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7">
    <w:name w:val="Medium List 1"/>
    <w:basedOn w:val="40"/>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8">
    <w:name w:val="Medium List 1 Accent 1"/>
    <w:basedOn w:val="40"/>
    <w:qFormat/>
    <w:uiPriority w:val="65"/>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9">
    <w:name w:val="Medium List 1 Accent 2"/>
    <w:basedOn w:val="40"/>
    <w:qFormat/>
    <w:uiPriority w:val="65"/>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80">
    <w:name w:val="Medium List 1 Accent 3"/>
    <w:basedOn w:val="40"/>
    <w:qFormat/>
    <w:uiPriority w:val="65"/>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81">
    <w:name w:val="Medium List 1 Accent 4"/>
    <w:basedOn w:val="40"/>
    <w:qFormat/>
    <w:uiPriority w:val="65"/>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82">
    <w:name w:val="Medium List 1 Accent 5"/>
    <w:basedOn w:val="40"/>
    <w:qFormat/>
    <w:uiPriority w:val="65"/>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83">
    <w:name w:val="Medium List 1 Accent 6"/>
    <w:basedOn w:val="40"/>
    <w:qFormat/>
    <w:uiPriority w:val="65"/>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4">
    <w:name w:val="Medium List 2"/>
    <w:basedOn w:val="40"/>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1"/>
    <w:basedOn w:val="40"/>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2"/>
    <w:basedOn w:val="40"/>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List 2 Accent 3"/>
    <w:basedOn w:val="40"/>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List 2 Accent 4"/>
    <w:basedOn w:val="40"/>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9">
    <w:name w:val="Medium List 2 Accent 5"/>
    <w:basedOn w:val="40"/>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90">
    <w:name w:val="Medium List 2 Accent 6"/>
    <w:basedOn w:val="40"/>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91">
    <w:name w:val="Medium Grid 1"/>
    <w:basedOn w:val="40"/>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92">
    <w:name w:val="Medium Grid 1 Accent 1"/>
    <w:basedOn w:val="40"/>
    <w:qFormat/>
    <w:uiPriority w:val="67"/>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93">
    <w:name w:val="Medium Grid 1 Accent 2"/>
    <w:basedOn w:val="40"/>
    <w:qFormat/>
    <w:uiPriority w:val="67"/>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4">
    <w:name w:val="Medium Grid 1 Accent 3"/>
    <w:basedOn w:val="40"/>
    <w:qFormat/>
    <w:uiPriority w:val="67"/>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5">
    <w:name w:val="Medium Grid 1 Accent 4"/>
    <w:basedOn w:val="40"/>
    <w:qFormat/>
    <w:uiPriority w:val="67"/>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6">
    <w:name w:val="Medium Grid 1 Accent 5"/>
    <w:basedOn w:val="40"/>
    <w:qFormat/>
    <w:uiPriority w:val="67"/>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7">
    <w:name w:val="Medium Grid 1 Accent 6"/>
    <w:basedOn w:val="40"/>
    <w:qFormat/>
    <w:uiPriority w:val="67"/>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8">
    <w:name w:val="Medium Grid 2"/>
    <w:basedOn w:val="40"/>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9">
    <w:name w:val="Medium Grid 2 Accent 1"/>
    <w:basedOn w:val="40"/>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100">
    <w:name w:val="Medium Grid 2 Accent 2"/>
    <w:basedOn w:val="40"/>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101">
    <w:name w:val="Medium Grid 2 Accent 3"/>
    <w:basedOn w:val="40"/>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102">
    <w:name w:val="Medium Grid 2 Accent 4"/>
    <w:basedOn w:val="40"/>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103">
    <w:name w:val="Medium Grid 2 Accent 5"/>
    <w:basedOn w:val="40"/>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4">
    <w:name w:val="Medium Grid 2 Accent 6"/>
    <w:basedOn w:val="40"/>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5">
    <w:name w:val="Medium Grid 3"/>
    <w:basedOn w:val="40"/>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6">
    <w:name w:val="Medium Grid 3 Accent 1"/>
    <w:basedOn w:val="40"/>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7">
    <w:name w:val="Medium Grid 3 Accent 2"/>
    <w:basedOn w:val="40"/>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8">
    <w:name w:val="Medium Grid 3 Accent 3"/>
    <w:basedOn w:val="40"/>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9">
    <w:name w:val="Medium Grid 3 Accent 4"/>
    <w:basedOn w:val="40"/>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10">
    <w:name w:val="Medium Grid 3 Accent 5"/>
    <w:basedOn w:val="40"/>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11">
    <w:name w:val="Medium Grid 3 Accent 6"/>
    <w:basedOn w:val="40"/>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12">
    <w:name w:val="Dark List"/>
    <w:basedOn w:val="40"/>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3">
    <w:name w:val="Dark List Accent 1"/>
    <w:basedOn w:val="40"/>
    <w:qFormat/>
    <w:uiPriority w:val="70"/>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4">
    <w:name w:val="Dark List Accent 2"/>
    <w:basedOn w:val="40"/>
    <w:qFormat/>
    <w:uiPriority w:val="70"/>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5">
    <w:name w:val="Dark List Accent 3"/>
    <w:basedOn w:val="40"/>
    <w:qFormat/>
    <w:uiPriority w:val="70"/>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6">
    <w:name w:val="Dark List Accent 4"/>
    <w:basedOn w:val="40"/>
    <w:qFormat/>
    <w:uiPriority w:val="70"/>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7">
    <w:name w:val="Dark List Accent 5"/>
    <w:basedOn w:val="40"/>
    <w:qFormat/>
    <w:uiPriority w:val="70"/>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8">
    <w:name w:val="Dark List Accent 6"/>
    <w:basedOn w:val="40"/>
    <w:qFormat/>
    <w:uiPriority w:val="70"/>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9">
    <w:name w:val="Colorful Shading"/>
    <w:basedOn w:val="40"/>
    <w:qFormat/>
    <w:uiPriority w:val="71"/>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1"/>
    <w:basedOn w:val="40"/>
    <w:qFormat/>
    <w:uiPriority w:val="71"/>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2"/>
    <w:basedOn w:val="40"/>
    <w:qFormat/>
    <w:uiPriority w:val="71"/>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Shading Accent 3"/>
    <w:basedOn w:val="40"/>
    <w:qFormat/>
    <w:uiPriority w:val="71"/>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3">
    <w:name w:val="Colorful Shading Accent 4"/>
    <w:basedOn w:val="40"/>
    <w:qFormat/>
    <w:uiPriority w:val="71"/>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4">
    <w:name w:val="Colorful Shading Accent 5"/>
    <w:basedOn w:val="40"/>
    <w:qFormat/>
    <w:uiPriority w:val="71"/>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5">
    <w:name w:val="Colorful Shading Accent 6"/>
    <w:basedOn w:val="40"/>
    <w:qFormat/>
    <w:uiPriority w:val="71"/>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6">
    <w:name w:val="Colorful List"/>
    <w:basedOn w:val="40"/>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7">
    <w:name w:val="Colorful List Accent 1"/>
    <w:basedOn w:val="40"/>
    <w:qFormat/>
    <w:uiPriority w:val="72"/>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8">
    <w:name w:val="Colorful List Accent 2"/>
    <w:basedOn w:val="40"/>
    <w:qFormat/>
    <w:uiPriority w:val="72"/>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9">
    <w:name w:val="Colorful List Accent 3"/>
    <w:basedOn w:val="40"/>
    <w:qFormat/>
    <w:uiPriority w:val="72"/>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0">
    <w:name w:val="Colorful List Accent 4"/>
    <w:basedOn w:val="40"/>
    <w:qFormat/>
    <w:uiPriority w:val="72"/>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1">
    <w:name w:val="Colorful List Accent 5"/>
    <w:basedOn w:val="40"/>
    <w:qFormat/>
    <w:uiPriority w:val="72"/>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32">
    <w:name w:val="Colorful List Accent 6"/>
    <w:basedOn w:val="40"/>
    <w:qFormat/>
    <w:uiPriority w:val="72"/>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33">
    <w:name w:val="Colorful Grid"/>
    <w:basedOn w:val="40"/>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4">
    <w:name w:val="Colorful Grid Accent 1"/>
    <w:basedOn w:val="40"/>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5">
    <w:name w:val="Colorful Grid Accent 2"/>
    <w:basedOn w:val="40"/>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6">
    <w:name w:val="Colorful Grid Accent 3"/>
    <w:basedOn w:val="40"/>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7">
    <w:name w:val="Colorful Grid Accent 4"/>
    <w:basedOn w:val="40"/>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8">
    <w:name w:val="Colorful Grid Accent 5"/>
    <w:basedOn w:val="40"/>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9">
    <w:name w:val="Colorful Grid Accent 6"/>
    <w:basedOn w:val="40"/>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41">
    <w:name w:val="Strong"/>
    <w:basedOn w:val="140"/>
    <w:qFormat/>
    <w:uiPriority w:val="22"/>
    <w:rPr>
      <w:b/>
      <w:bCs/>
    </w:rPr>
  </w:style>
  <w:style w:type="character" w:styleId="142">
    <w:name w:val="Emphasis"/>
    <w:basedOn w:val="140"/>
    <w:qFormat/>
    <w:uiPriority w:val="20"/>
    <w:rPr>
      <w:i/>
      <w:iCs/>
    </w:rPr>
  </w:style>
  <w:style w:type="character" w:styleId="143">
    <w:name w:val="Hyperlink"/>
    <w:basedOn w:val="140"/>
    <w:qFormat/>
    <w:uiPriority w:val="0"/>
    <w:rPr>
      <w:color w:val="0000FF"/>
      <w:u w:val="single"/>
    </w:rPr>
  </w:style>
  <w:style w:type="character" w:styleId="144">
    <w:name w:val="annotation reference"/>
    <w:basedOn w:val="140"/>
    <w:semiHidden/>
    <w:unhideWhenUsed/>
    <w:qFormat/>
    <w:uiPriority w:val="99"/>
    <w:rPr>
      <w:sz w:val="21"/>
      <w:szCs w:val="21"/>
    </w:rPr>
  </w:style>
  <w:style w:type="character" w:customStyle="1" w:styleId="145">
    <w:name w:val="页眉 字符"/>
    <w:basedOn w:val="140"/>
    <w:link w:val="29"/>
    <w:qFormat/>
    <w:uiPriority w:val="99"/>
  </w:style>
  <w:style w:type="character" w:customStyle="1" w:styleId="146">
    <w:name w:val="页脚 字符"/>
    <w:basedOn w:val="140"/>
    <w:link w:val="28"/>
    <w:qFormat/>
    <w:uiPriority w:val="99"/>
  </w:style>
  <w:style w:type="paragraph" w:customStyle="1" w:styleId="147">
    <w:name w:val="无间隔1"/>
    <w:qFormat/>
    <w:uiPriority w:val="1"/>
    <w:rPr>
      <w:rFonts w:asciiTheme="minorHAnsi" w:hAnsiTheme="minorHAnsi" w:eastAsiaTheme="minorEastAsia" w:cstheme="minorBidi"/>
      <w:sz w:val="22"/>
      <w:szCs w:val="22"/>
      <w:lang w:val="en-US" w:eastAsia="en-US" w:bidi="ar-SA"/>
    </w:rPr>
  </w:style>
  <w:style w:type="character" w:customStyle="1" w:styleId="148">
    <w:name w:val="标题 1 字符"/>
    <w:basedOn w:val="140"/>
    <w:link w:val="3"/>
    <w:qFormat/>
    <w:uiPriority w:val="9"/>
    <w:rPr>
      <w:rFonts w:cs="黑体" w:asciiTheme="majorHAnsi" w:hAnsiTheme="majorHAnsi" w:eastAsiaTheme="majorEastAsia"/>
      <w:bCs/>
      <w:color w:val="000000" w:themeColor="text1"/>
      <w:sz w:val="28"/>
      <w:szCs w:val="32"/>
      <w14:textFill>
        <w14:solidFill>
          <w14:schemeClr w14:val="tx1"/>
        </w14:solidFill>
      </w14:textFill>
    </w:rPr>
  </w:style>
  <w:style w:type="character" w:customStyle="1" w:styleId="149">
    <w:name w:val="标题 2 字符"/>
    <w:basedOn w:val="140"/>
    <w:link w:val="4"/>
    <w:qFormat/>
    <w:uiPriority w:val="9"/>
    <w:rPr>
      <w:rFonts w:cs="黑体" w:asciiTheme="majorHAnsi" w:hAnsiTheme="majorHAnsi" w:eastAsiaTheme="majorEastAsia"/>
      <w:bCs/>
      <w:color w:val="000000" w:themeColor="text1"/>
      <w:sz w:val="26"/>
      <w:szCs w:val="28"/>
      <w14:textFill>
        <w14:solidFill>
          <w14:schemeClr w14:val="tx1"/>
        </w14:solidFill>
      </w14:textFill>
    </w:rPr>
  </w:style>
  <w:style w:type="character" w:customStyle="1" w:styleId="150">
    <w:name w:val="标题 3 字符"/>
    <w:basedOn w:val="140"/>
    <w:link w:val="5"/>
    <w:qFormat/>
    <w:uiPriority w:val="9"/>
    <w:rPr>
      <w:rFonts w:cs="黑体" w:asciiTheme="majorHAnsi" w:hAnsiTheme="majorHAnsi" w:eastAsiaTheme="majorEastAsia"/>
      <w:bCs/>
      <w:color w:val="000000" w:themeColor="text1"/>
      <w:szCs w:val="24"/>
      <w14:textFill>
        <w14:solidFill>
          <w14:schemeClr w14:val="tx1"/>
        </w14:solidFill>
      </w14:textFill>
    </w:rPr>
  </w:style>
  <w:style w:type="character" w:customStyle="1" w:styleId="151">
    <w:name w:val="标题 字符"/>
    <w:basedOn w:val="140"/>
    <w:link w:val="39"/>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52">
    <w:name w:val="副标题 字符"/>
    <w:basedOn w:val="140"/>
    <w:link w:val="31"/>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customStyle="1" w:styleId="153">
    <w:name w:val="列出段落1"/>
    <w:basedOn w:val="1"/>
    <w:qFormat/>
    <w:uiPriority w:val="34"/>
    <w:pPr>
      <w:ind w:left="720"/>
      <w:contextualSpacing/>
    </w:pPr>
  </w:style>
  <w:style w:type="character" w:customStyle="1" w:styleId="154">
    <w:name w:val="正文文本 字符"/>
    <w:basedOn w:val="140"/>
    <w:link w:val="20"/>
    <w:qFormat/>
    <w:uiPriority w:val="99"/>
  </w:style>
  <w:style w:type="character" w:customStyle="1" w:styleId="155">
    <w:name w:val="正文文本 2 字符"/>
    <w:basedOn w:val="140"/>
    <w:link w:val="34"/>
    <w:qFormat/>
    <w:uiPriority w:val="99"/>
  </w:style>
  <w:style w:type="character" w:customStyle="1" w:styleId="156">
    <w:name w:val="正文文本 3 字符"/>
    <w:basedOn w:val="140"/>
    <w:link w:val="18"/>
    <w:qFormat/>
    <w:uiPriority w:val="99"/>
    <w:rPr>
      <w:sz w:val="16"/>
      <w:szCs w:val="16"/>
    </w:rPr>
  </w:style>
  <w:style w:type="character" w:customStyle="1" w:styleId="157">
    <w:name w:val="宏文本 字符"/>
    <w:basedOn w:val="140"/>
    <w:link w:val="2"/>
    <w:qFormat/>
    <w:uiPriority w:val="99"/>
    <w:rPr>
      <w:rFonts w:ascii="Courier" w:hAnsi="Courier"/>
      <w:sz w:val="20"/>
      <w:szCs w:val="20"/>
    </w:rPr>
  </w:style>
  <w:style w:type="paragraph" w:customStyle="1" w:styleId="158">
    <w:name w:val="引用1"/>
    <w:basedOn w:val="1"/>
    <w:next w:val="1"/>
    <w:link w:val="159"/>
    <w:qFormat/>
    <w:uiPriority w:val="29"/>
    <w:rPr>
      <w:i/>
      <w:iCs/>
      <w:color w:val="000000" w:themeColor="text1"/>
      <w14:textFill>
        <w14:solidFill>
          <w14:schemeClr w14:val="tx1"/>
        </w14:solidFill>
      </w14:textFill>
    </w:rPr>
  </w:style>
  <w:style w:type="character" w:customStyle="1" w:styleId="159">
    <w:name w:val="Quote Char"/>
    <w:basedOn w:val="140"/>
    <w:link w:val="158"/>
    <w:qFormat/>
    <w:uiPriority w:val="29"/>
    <w:rPr>
      <w:i/>
      <w:iCs/>
      <w:color w:val="000000" w:themeColor="text1"/>
      <w14:textFill>
        <w14:solidFill>
          <w14:schemeClr w14:val="tx1"/>
        </w14:solidFill>
      </w14:textFill>
    </w:rPr>
  </w:style>
  <w:style w:type="character" w:customStyle="1" w:styleId="160">
    <w:name w:val="标题 4 字符"/>
    <w:basedOn w:val="140"/>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61">
    <w:name w:val="标题 5 字符"/>
    <w:basedOn w:val="140"/>
    <w:link w:val="7"/>
    <w:semiHidden/>
    <w:qFormat/>
    <w:uiPriority w:val="9"/>
    <w:rPr>
      <w:rFonts w:asciiTheme="majorHAnsi" w:hAnsiTheme="majorHAnsi" w:eastAsiaTheme="majorEastAsia" w:cstheme="majorBidi"/>
      <w:color w:val="254061" w:themeColor="accent1" w:themeShade="80"/>
    </w:rPr>
  </w:style>
  <w:style w:type="character" w:customStyle="1" w:styleId="162">
    <w:name w:val="标题 6 字符"/>
    <w:basedOn w:val="140"/>
    <w:link w:val="8"/>
    <w:semiHidden/>
    <w:qFormat/>
    <w:uiPriority w:val="9"/>
    <w:rPr>
      <w:rFonts w:asciiTheme="majorHAnsi" w:hAnsiTheme="majorHAnsi" w:eastAsiaTheme="majorEastAsia" w:cstheme="majorBidi"/>
      <w:i/>
      <w:iCs/>
      <w:color w:val="254061" w:themeColor="accent1" w:themeShade="80"/>
    </w:rPr>
  </w:style>
  <w:style w:type="character" w:customStyle="1" w:styleId="163">
    <w:name w:val="标题 7 字符"/>
    <w:basedOn w:val="140"/>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64">
    <w:name w:val="标题 8 字符"/>
    <w:basedOn w:val="140"/>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65">
    <w:name w:val="标题 9 字符"/>
    <w:basedOn w:val="140"/>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customStyle="1" w:styleId="166">
    <w:name w:val="明显引用1"/>
    <w:basedOn w:val="1"/>
    <w:next w:val="1"/>
    <w:link w:val="16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67">
    <w:name w:val="Intense Quote Char"/>
    <w:basedOn w:val="140"/>
    <w:link w:val="166"/>
    <w:qFormat/>
    <w:uiPriority w:val="30"/>
    <w:rPr>
      <w:b/>
      <w:bCs/>
      <w:i/>
      <w:iCs/>
      <w:color w:val="4F81BD" w:themeColor="accent1"/>
      <w14:textFill>
        <w14:solidFill>
          <w14:schemeClr w14:val="accent1"/>
        </w14:solidFill>
      </w14:textFill>
    </w:rPr>
  </w:style>
  <w:style w:type="character" w:customStyle="1" w:styleId="168">
    <w:name w:val="不明显强调1"/>
    <w:basedOn w:val="140"/>
    <w:qFormat/>
    <w:uiPriority w:val="19"/>
    <w:rPr>
      <w:i/>
      <w:iCs/>
      <w:color w:val="808080" w:themeColor="text1" w:themeTint="80"/>
      <w14:textFill>
        <w14:solidFill>
          <w14:schemeClr w14:val="tx1">
            <w14:lumMod w14:val="50000"/>
            <w14:lumOff w14:val="50000"/>
          </w14:schemeClr>
        </w14:solidFill>
      </w14:textFill>
    </w:rPr>
  </w:style>
  <w:style w:type="character" w:customStyle="1" w:styleId="169">
    <w:name w:val="明显强调1"/>
    <w:basedOn w:val="140"/>
    <w:qFormat/>
    <w:uiPriority w:val="21"/>
    <w:rPr>
      <w:b/>
      <w:bCs/>
      <w:i/>
      <w:iCs/>
      <w:color w:val="4F81BD" w:themeColor="accent1"/>
      <w14:textFill>
        <w14:solidFill>
          <w14:schemeClr w14:val="accent1"/>
        </w14:solidFill>
      </w14:textFill>
    </w:rPr>
  </w:style>
  <w:style w:type="character" w:customStyle="1" w:styleId="170">
    <w:name w:val="不明显参考1"/>
    <w:basedOn w:val="140"/>
    <w:qFormat/>
    <w:uiPriority w:val="31"/>
    <w:rPr>
      <w:smallCaps/>
      <w:color w:val="C0504D" w:themeColor="accent2"/>
      <w:u w:val="single"/>
      <w14:textFill>
        <w14:solidFill>
          <w14:schemeClr w14:val="accent2"/>
        </w14:solidFill>
      </w14:textFill>
    </w:rPr>
  </w:style>
  <w:style w:type="character" w:customStyle="1" w:styleId="171">
    <w:name w:val="明显参考1"/>
    <w:basedOn w:val="140"/>
    <w:qFormat/>
    <w:uiPriority w:val="32"/>
    <w:rPr>
      <w:b/>
      <w:bCs/>
      <w:smallCaps/>
      <w:color w:val="C0504D" w:themeColor="accent2"/>
      <w:spacing w:val="5"/>
      <w:u w:val="single"/>
      <w14:textFill>
        <w14:solidFill>
          <w14:schemeClr w14:val="accent2"/>
        </w14:solidFill>
      </w14:textFill>
    </w:rPr>
  </w:style>
  <w:style w:type="character" w:customStyle="1" w:styleId="172">
    <w:name w:val="书籍标题1"/>
    <w:basedOn w:val="140"/>
    <w:qFormat/>
    <w:uiPriority w:val="33"/>
    <w:rPr>
      <w:b/>
      <w:bCs/>
      <w:smallCaps/>
      <w:spacing w:val="5"/>
    </w:rPr>
  </w:style>
  <w:style w:type="paragraph" w:customStyle="1" w:styleId="173">
    <w:name w:val="TOC 标题1"/>
    <w:basedOn w:val="3"/>
    <w:next w:val="1"/>
    <w:unhideWhenUsed/>
    <w:qFormat/>
    <w:uiPriority w:val="39"/>
    <w:pPr>
      <w:outlineLvl w:val="9"/>
    </w:pPr>
  </w:style>
  <w:style w:type="paragraph" w:customStyle="1" w:styleId="174">
    <w:name w:val="Head1"/>
    <w:basedOn w:val="3"/>
    <w:qFormat/>
    <w:uiPriority w:val="0"/>
    <w:pPr>
      <w:spacing w:line="315" w:lineRule="auto"/>
      <w:jc w:val="center"/>
    </w:pPr>
    <w:rPr>
      <w:rFonts w:ascii="黑体" w:hAnsi="黑体" w:eastAsia="黑体"/>
      <w:color w:val="000000"/>
      <w:sz w:val="32"/>
    </w:rPr>
  </w:style>
  <w:style w:type="paragraph" w:customStyle="1" w:styleId="175">
    <w:name w:val="Head2"/>
    <w:basedOn w:val="4"/>
    <w:qFormat/>
    <w:uiPriority w:val="0"/>
    <w:pPr>
      <w:spacing w:line="315" w:lineRule="auto"/>
    </w:pPr>
    <w:rPr>
      <w:rFonts w:ascii="黑体" w:hAnsi="黑体" w:eastAsia="黑体"/>
      <w:color w:val="000000"/>
      <w:sz w:val="28"/>
    </w:rPr>
  </w:style>
  <w:style w:type="paragraph" w:customStyle="1" w:styleId="176">
    <w:name w:val="Head3"/>
    <w:basedOn w:val="5"/>
    <w:qFormat/>
    <w:uiPriority w:val="0"/>
    <w:pPr>
      <w:spacing w:line="315" w:lineRule="auto"/>
    </w:pPr>
    <w:rPr>
      <w:rFonts w:ascii="黑体" w:hAnsi="黑体" w:eastAsia="黑体"/>
      <w:color w:val="000000"/>
      <w:sz w:val="24"/>
    </w:rPr>
  </w:style>
  <w:style w:type="paragraph" w:customStyle="1" w:styleId="177">
    <w:name w:val="Text"/>
    <w:qFormat/>
    <w:uiPriority w:val="0"/>
    <w:pPr>
      <w:spacing w:line="315" w:lineRule="auto"/>
    </w:pPr>
    <w:rPr>
      <w:rFonts w:ascii="宋体" w:hAnsi="宋体" w:eastAsia="宋体" w:cs="宋体"/>
      <w:color w:val="000000"/>
      <w:sz w:val="21"/>
      <w:lang w:val="en-US" w:eastAsia="en-US" w:bidi="ar-SA"/>
    </w:rPr>
  </w:style>
  <w:style w:type="paragraph" w:customStyle="1" w:styleId="178">
    <w:name w:val="Text_Center"/>
    <w:qFormat/>
    <w:uiPriority w:val="0"/>
    <w:pPr>
      <w:spacing w:line="315" w:lineRule="auto"/>
      <w:jc w:val="center"/>
    </w:pPr>
    <w:rPr>
      <w:rFonts w:ascii="宋体" w:hAnsi="宋体" w:eastAsia="宋体" w:cs="宋体"/>
      <w:color w:val="000000"/>
      <w:sz w:val="21"/>
      <w:lang w:val="en-US" w:eastAsia="en-US" w:bidi="ar-SA"/>
    </w:rPr>
  </w:style>
  <w:style w:type="table" w:customStyle="1" w:styleId="179">
    <w:name w:val="Table Grid_0"/>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0">
    <w:name w:val="Table Grid_0_0"/>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81">
    <w:name w:val="Normal_1"/>
    <w:qFormat/>
    <w:uiPriority w:val="0"/>
    <w:rPr>
      <w:rFonts w:ascii="Times New Roman" w:hAnsi="Times New Roman" w:eastAsia="Times New Roman" w:cs="Times New Roman"/>
      <w:sz w:val="24"/>
      <w:szCs w:val="24"/>
      <w:lang w:val="en-US" w:eastAsia="uk-UA" w:bidi="ar-SA"/>
    </w:rPr>
  </w:style>
  <w:style w:type="paragraph" w:customStyle="1" w:styleId="182">
    <w:name w:val="Normal (Web)_0"/>
    <w:basedOn w:val="181"/>
    <w:qFormat/>
    <w:uiPriority w:val="0"/>
  </w:style>
  <w:style w:type="paragraph" w:customStyle="1" w:styleId="183">
    <w:name w:val="Normal_2"/>
    <w:qFormat/>
    <w:uiPriority w:val="0"/>
    <w:rPr>
      <w:rFonts w:ascii="Times New Roman" w:hAnsi="Times New Roman" w:eastAsia="Times New Roman" w:cs="Times New Roman"/>
      <w:sz w:val="24"/>
      <w:szCs w:val="24"/>
      <w:lang w:val="en-US" w:eastAsia="uk-UA" w:bidi="ar-SA"/>
    </w:rPr>
  </w:style>
  <w:style w:type="paragraph" w:customStyle="1" w:styleId="184">
    <w:name w:val="Normal (Web)_1"/>
    <w:basedOn w:val="183"/>
    <w:qFormat/>
    <w:uiPriority w:val="0"/>
  </w:style>
  <w:style w:type="paragraph" w:customStyle="1" w:styleId="185">
    <w:name w:val="Normal_3"/>
    <w:qFormat/>
    <w:uiPriority w:val="0"/>
    <w:rPr>
      <w:rFonts w:ascii="Times New Roman" w:hAnsi="Times New Roman" w:eastAsia="Times New Roman" w:cs="Times New Roman"/>
      <w:sz w:val="24"/>
      <w:szCs w:val="24"/>
      <w:lang w:val="en-US" w:eastAsia="uk-UA" w:bidi="ar-SA"/>
    </w:rPr>
  </w:style>
  <w:style w:type="paragraph" w:customStyle="1" w:styleId="186">
    <w:name w:val="Normal (Web)_2"/>
    <w:basedOn w:val="185"/>
    <w:qFormat/>
    <w:uiPriority w:val="0"/>
  </w:style>
  <w:style w:type="paragraph" w:customStyle="1" w:styleId="187">
    <w:name w:val="样式 标题 2 + Times New Roman 四号 非加粗 段前: 5 磅 段后: 0 磅 行距: 固定值 20..."/>
    <w:basedOn w:val="4"/>
    <w:qFormat/>
    <w:uiPriority w:val="0"/>
    <w:pPr>
      <w:widowControl w:val="0"/>
      <w:spacing w:before="100" w:line="400" w:lineRule="exact"/>
      <w:jc w:val="both"/>
    </w:pPr>
    <w:rPr>
      <w:rFonts w:ascii="Times New Roman" w:hAnsi="Times New Roman" w:eastAsia="黑体" w:cs="宋体"/>
      <w:bCs w:val="0"/>
      <w:color w:val="auto"/>
      <w:kern w:val="2"/>
      <w:sz w:val="28"/>
      <w:szCs w:val="20"/>
      <w:lang w:eastAsia="zh-CN"/>
    </w:rPr>
  </w:style>
  <w:style w:type="paragraph" w:customStyle="1" w:styleId="188">
    <w:name w:val="Normal_4"/>
    <w:next w:val="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Normal_5"/>
    <w:next w:val="1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Heading 1_0"/>
    <w:basedOn w:val="189"/>
    <w:next w:val="189"/>
    <w:link w:val="191"/>
    <w:qFormat/>
    <w:uiPriority w:val="9"/>
    <w:pPr>
      <w:keepNext/>
      <w:keepLines/>
      <w:spacing w:before="340" w:after="330" w:line="578" w:lineRule="auto"/>
      <w:outlineLvl w:val="0"/>
    </w:pPr>
    <w:rPr>
      <w:b/>
      <w:bCs/>
      <w:kern w:val="44"/>
      <w:sz w:val="44"/>
      <w:szCs w:val="44"/>
    </w:rPr>
  </w:style>
  <w:style w:type="character" w:customStyle="1" w:styleId="191">
    <w:name w:val="标题 1 Char_0"/>
    <w:link w:val="190"/>
    <w:qFormat/>
    <w:uiPriority w:val="9"/>
    <w:rPr>
      <w:b/>
      <w:bCs/>
      <w:kern w:val="44"/>
      <w:sz w:val="44"/>
      <w:szCs w:val="44"/>
      <w:lang w:eastAsia="zh-CN"/>
    </w:rPr>
  </w:style>
  <w:style w:type="paragraph" w:customStyle="1" w:styleId="192">
    <w:name w:val="Heading 2_0"/>
    <w:basedOn w:val="189"/>
    <w:next w:val="189"/>
    <w:link w:val="193"/>
    <w:semiHidden/>
    <w:unhideWhenUsed/>
    <w:qFormat/>
    <w:uiPriority w:val="9"/>
    <w:pPr>
      <w:keepNext/>
      <w:keepLines/>
      <w:spacing w:before="260" w:after="260" w:line="416" w:lineRule="auto"/>
      <w:outlineLvl w:val="1"/>
    </w:pPr>
    <w:rPr>
      <w:rFonts w:ascii="Cambria" w:hAnsi="Cambria"/>
      <w:b/>
      <w:bCs/>
      <w:sz w:val="32"/>
      <w:szCs w:val="32"/>
    </w:rPr>
  </w:style>
  <w:style w:type="character" w:customStyle="1" w:styleId="193">
    <w:name w:val="标题 2 Char_0"/>
    <w:link w:val="192"/>
    <w:semiHidden/>
    <w:qFormat/>
    <w:uiPriority w:val="9"/>
    <w:rPr>
      <w:rFonts w:ascii="Cambria" w:hAnsi="Cambria"/>
      <w:b/>
      <w:bCs/>
      <w:sz w:val="32"/>
      <w:szCs w:val="32"/>
      <w:lang w:eastAsia="zh-CN"/>
    </w:rPr>
  </w:style>
  <w:style w:type="paragraph" w:customStyle="1" w:styleId="194">
    <w:name w:val="样式 标题 2 + Times New Roman 四号 非加粗 段前: 5 磅 段后: 0 磅 行距: 固定值 20..._0"/>
    <w:basedOn w:val="192"/>
    <w:qFormat/>
    <w:uiPriority w:val="0"/>
    <w:pPr>
      <w:spacing w:before="100" w:after="0" w:line="400" w:lineRule="exact"/>
    </w:pPr>
    <w:rPr>
      <w:rFonts w:ascii="Times New Roman" w:hAnsi="Times New Roman" w:eastAsia="黑体" w:cs="宋体"/>
      <w:b w:val="0"/>
      <w:bCs w:val="0"/>
      <w:sz w:val="28"/>
      <w:szCs w:val="20"/>
    </w:rPr>
  </w:style>
  <w:style w:type="paragraph" w:customStyle="1" w:styleId="195">
    <w:name w:val="Normal_6"/>
    <w:qFormat/>
    <w:uiPriority w:val="0"/>
    <w:pPr>
      <w:widowControl w:val="0"/>
      <w:jc w:val="both"/>
    </w:pPr>
    <w:rPr>
      <w:rFonts w:ascii="Calibri" w:hAnsi="Calibri" w:eastAsia="Times New Roman" w:cs="Times New Roman"/>
      <w:kern w:val="2"/>
      <w:sz w:val="21"/>
      <w:szCs w:val="24"/>
      <w:lang w:val="en-US" w:eastAsia="zh-CN" w:bidi="ar-SA"/>
    </w:rPr>
  </w:style>
  <w:style w:type="table" w:customStyle="1" w:styleId="196">
    <w:name w:val="Table Grid_1"/>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97">
    <w:name w:val="Normal_7"/>
    <w:qFormat/>
    <w:uiPriority w:val="0"/>
    <w:rPr>
      <w:rFonts w:ascii="Times New Roman" w:hAnsi="Times New Roman" w:eastAsia="Times New Roman" w:cs="Times New Roman"/>
      <w:sz w:val="24"/>
      <w:szCs w:val="24"/>
      <w:lang w:val="en-US" w:eastAsia="uk-UA" w:bidi="ar-SA"/>
    </w:rPr>
  </w:style>
  <w:style w:type="paragraph" w:customStyle="1" w:styleId="198">
    <w:name w:val="Normal (Web)_3"/>
    <w:basedOn w:val="197"/>
    <w:qFormat/>
    <w:uiPriority w:val="0"/>
  </w:style>
  <w:style w:type="paragraph" w:customStyle="1" w:styleId="199">
    <w:name w:val="Normal_8"/>
    <w:qFormat/>
    <w:uiPriority w:val="0"/>
    <w:rPr>
      <w:rFonts w:ascii="Times New Roman" w:hAnsi="Times New Roman" w:eastAsia="Times New Roman" w:cs="Times New Roman"/>
      <w:sz w:val="24"/>
      <w:szCs w:val="24"/>
      <w:lang w:val="en-US" w:eastAsia="uk-UA" w:bidi="ar-SA"/>
    </w:rPr>
  </w:style>
  <w:style w:type="paragraph" w:customStyle="1" w:styleId="200">
    <w:name w:val="Normal (Web)_4"/>
    <w:basedOn w:val="199"/>
    <w:qFormat/>
    <w:uiPriority w:val="0"/>
  </w:style>
  <w:style w:type="paragraph" w:customStyle="1" w:styleId="201">
    <w:name w:val="Normal_9"/>
    <w:qFormat/>
    <w:uiPriority w:val="0"/>
    <w:rPr>
      <w:rFonts w:ascii="Times New Roman" w:hAnsi="Times New Roman" w:eastAsia="Times New Roman" w:cs="Times New Roman"/>
      <w:sz w:val="24"/>
      <w:szCs w:val="24"/>
      <w:lang w:val="en-US" w:eastAsia="uk-UA" w:bidi="ar-SA"/>
    </w:rPr>
  </w:style>
  <w:style w:type="paragraph" w:customStyle="1" w:styleId="202">
    <w:name w:val="Normal (Web)_5"/>
    <w:basedOn w:val="201"/>
    <w:qFormat/>
    <w:uiPriority w:val="0"/>
  </w:style>
  <w:style w:type="paragraph" w:customStyle="1" w:styleId="203">
    <w:name w:val="Normal_10"/>
    <w:qFormat/>
    <w:uiPriority w:val="0"/>
    <w:rPr>
      <w:rFonts w:ascii="Times New Roman" w:hAnsi="Times New Roman" w:eastAsia="Times New Roman" w:cs="Times New Roman"/>
      <w:sz w:val="24"/>
      <w:szCs w:val="24"/>
      <w:lang w:val="en-US" w:eastAsia="uk-UA" w:bidi="ar-SA"/>
    </w:rPr>
  </w:style>
  <w:style w:type="paragraph" w:customStyle="1" w:styleId="204">
    <w:name w:val="Normal (Web)_6"/>
    <w:basedOn w:val="203"/>
    <w:qFormat/>
    <w:uiPriority w:val="0"/>
  </w:style>
  <w:style w:type="paragraph" w:customStyle="1" w:styleId="205">
    <w:name w:val="样式 标题 3 + (中文) 黑体 小四 非加粗 段前: 7.8 磅 段后: 0 磅 行距: 固定值 20 磅"/>
    <w:basedOn w:val="5"/>
    <w:qFormat/>
    <w:uiPriority w:val="0"/>
    <w:pPr>
      <w:widowControl w:val="0"/>
      <w:spacing w:before="0" w:line="400" w:lineRule="exact"/>
      <w:jc w:val="both"/>
    </w:pPr>
    <w:rPr>
      <w:rFonts w:ascii="Times New Roman" w:hAnsi="Times New Roman" w:eastAsia="黑体" w:cs="宋体"/>
      <w:bCs w:val="0"/>
      <w:color w:val="auto"/>
      <w:kern w:val="2"/>
      <w:sz w:val="24"/>
      <w:szCs w:val="20"/>
      <w:lang w:eastAsia="zh-CN"/>
    </w:rPr>
  </w:style>
  <w:style w:type="paragraph" w:customStyle="1" w:styleId="206">
    <w:name w:val="Normal_11"/>
    <w:next w:val="2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Heading 1_1"/>
    <w:basedOn w:val="206"/>
    <w:next w:val="206"/>
    <w:link w:val="208"/>
    <w:qFormat/>
    <w:uiPriority w:val="9"/>
    <w:pPr>
      <w:keepNext/>
      <w:keepLines/>
      <w:spacing w:before="340" w:after="330" w:line="578" w:lineRule="auto"/>
      <w:outlineLvl w:val="0"/>
    </w:pPr>
    <w:rPr>
      <w:b/>
      <w:bCs/>
      <w:kern w:val="44"/>
      <w:sz w:val="44"/>
      <w:szCs w:val="44"/>
    </w:rPr>
  </w:style>
  <w:style w:type="character" w:customStyle="1" w:styleId="208">
    <w:name w:val="标题 1 Char_1"/>
    <w:link w:val="207"/>
    <w:qFormat/>
    <w:uiPriority w:val="9"/>
    <w:rPr>
      <w:b/>
      <w:bCs/>
      <w:kern w:val="44"/>
      <w:sz w:val="44"/>
      <w:szCs w:val="44"/>
      <w:lang w:eastAsia="zh-CN"/>
    </w:rPr>
  </w:style>
  <w:style w:type="paragraph" w:customStyle="1" w:styleId="209">
    <w:name w:val="Normal_12"/>
    <w:next w:val="2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Heading 1_2"/>
    <w:basedOn w:val="209"/>
    <w:next w:val="209"/>
    <w:link w:val="211"/>
    <w:qFormat/>
    <w:uiPriority w:val="9"/>
    <w:pPr>
      <w:keepNext/>
      <w:keepLines/>
      <w:spacing w:before="340" w:after="330" w:line="578" w:lineRule="auto"/>
      <w:outlineLvl w:val="0"/>
    </w:pPr>
    <w:rPr>
      <w:b/>
      <w:bCs/>
      <w:kern w:val="44"/>
      <w:sz w:val="44"/>
      <w:szCs w:val="44"/>
    </w:rPr>
  </w:style>
  <w:style w:type="character" w:customStyle="1" w:styleId="211">
    <w:name w:val="标题 1 Char_2"/>
    <w:link w:val="210"/>
    <w:qFormat/>
    <w:uiPriority w:val="9"/>
    <w:rPr>
      <w:b/>
      <w:bCs/>
      <w:kern w:val="44"/>
      <w:sz w:val="44"/>
      <w:szCs w:val="44"/>
      <w:lang w:eastAsia="zh-CN"/>
    </w:rPr>
  </w:style>
  <w:style w:type="paragraph" w:customStyle="1" w:styleId="212">
    <w:name w:val="Heading 3_0"/>
    <w:basedOn w:val="209"/>
    <w:next w:val="209"/>
    <w:link w:val="213"/>
    <w:semiHidden/>
    <w:unhideWhenUsed/>
    <w:qFormat/>
    <w:uiPriority w:val="9"/>
    <w:pPr>
      <w:keepNext/>
      <w:keepLines/>
      <w:spacing w:before="260" w:after="260" w:line="416" w:lineRule="auto"/>
      <w:outlineLvl w:val="2"/>
    </w:pPr>
    <w:rPr>
      <w:b/>
      <w:bCs/>
      <w:sz w:val="32"/>
      <w:szCs w:val="32"/>
    </w:rPr>
  </w:style>
  <w:style w:type="character" w:customStyle="1" w:styleId="213">
    <w:name w:val="标题 3 Char_0"/>
    <w:link w:val="212"/>
    <w:semiHidden/>
    <w:qFormat/>
    <w:uiPriority w:val="9"/>
    <w:rPr>
      <w:b/>
      <w:bCs/>
      <w:sz w:val="32"/>
      <w:szCs w:val="32"/>
      <w:lang w:eastAsia="zh-CN"/>
    </w:rPr>
  </w:style>
  <w:style w:type="paragraph" w:customStyle="1" w:styleId="214">
    <w:name w:val="样式 标题 3 + (中文) 黑体 小四 非加粗 段前: 7.8 磅 段后: 0 磅 行距: 固定值 20 磅_0"/>
    <w:basedOn w:val="212"/>
    <w:qFormat/>
    <w:uiPriority w:val="0"/>
    <w:pPr>
      <w:spacing w:before="0" w:after="0" w:line="400" w:lineRule="exact"/>
    </w:pPr>
    <w:rPr>
      <w:rFonts w:eastAsia="黑体" w:cs="宋体"/>
      <w:b w:val="0"/>
      <w:bCs w:val="0"/>
      <w:sz w:val="24"/>
      <w:szCs w:val="20"/>
    </w:rPr>
  </w:style>
  <w:style w:type="paragraph" w:customStyle="1" w:styleId="215">
    <w:name w:val="Normal_13"/>
    <w:qFormat/>
    <w:uiPriority w:val="0"/>
    <w:rPr>
      <w:rFonts w:ascii="Times New Roman" w:hAnsi="Times New Roman" w:eastAsia="Times New Roman" w:cs="Times New Roman"/>
      <w:sz w:val="24"/>
      <w:szCs w:val="24"/>
      <w:lang w:val="en-US" w:eastAsia="uk-UA" w:bidi="ar-SA"/>
    </w:rPr>
  </w:style>
  <w:style w:type="paragraph" w:customStyle="1" w:styleId="216">
    <w:name w:val="Normal (Web)_7"/>
    <w:basedOn w:val="215"/>
    <w:qFormat/>
    <w:uiPriority w:val="0"/>
  </w:style>
  <w:style w:type="paragraph" w:customStyle="1" w:styleId="217">
    <w:name w:val="Normal_14"/>
    <w:qFormat/>
    <w:uiPriority w:val="0"/>
    <w:rPr>
      <w:rFonts w:ascii="Times New Roman" w:hAnsi="Times New Roman" w:eastAsia="Times New Roman" w:cs="Times New Roman"/>
      <w:sz w:val="24"/>
      <w:szCs w:val="24"/>
      <w:lang w:val="en-US" w:eastAsia="uk-UA" w:bidi="ar-SA"/>
    </w:rPr>
  </w:style>
  <w:style w:type="paragraph" w:customStyle="1" w:styleId="218">
    <w:name w:val="Normal (Web)_8"/>
    <w:basedOn w:val="217"/>
    <w:qFormat/>
    <w:uiPriority w:val="0"/>
  </w:style>
  <w:style w:type="paragraph" w:customStyle="1" w:styleId="219">
    <w:name w:val="Normal_15"/>
    <w:qFormat/>
    <w:uiPriority w:val="0"/>
    <w:rPr>
      <w:rFonts w:ascii="Times New Roman" w:hAnsi="Times New Roman" w:eastAsia="Times New Roman" w:cs="Times New Roman"/>
      <w:sz w:val="24"/>
      <w:szCs w:val="24"/>
      <w:lang w:val="en-US" w:eastAsia="uk-UA" w:bidi="ar-SA"/>
    </w:rPr>
  </w:style>
  <w:style w:type="paragraph" w:customStyle="1" w:styleId="220">
    <w:name w:val="Normal (Web)_9"/>
    <w:basedOn w:val="219"/>
    <w:qFormat/>
    <w:uiPriority w:val="0"/>
  </w:style>
  <w:style w:type="paragraph" w:customStyle="1" w:styleId="221">
    <w:name w:val="Normal_16"/>
    <w:qFormat/>
    <w:uiPriority w:val="0"/>
    <w:rPr>
      <w:rFonts w:ascii="Times New Roman" w:hAnsi="Times New Roman" w:eastAsia="Times New Roman" w:cs="Times New Roman"/>
      <w:sz w:val="24"/>
      <w:szCs w:val="24"/>
      <w:lang w:val="en-US" w:eastAsia="uk-UA" w:bidi="ar-SA"/>
    </w:rPr>
  </w:style>
  <w:style w:type="paragraph" w:customStyle="1" w:styleId="222">
    <w:name w:val="Normal (Web)_10"/>
    <w:basedOn w:val="221"/>
    <w:qFormat/>
    <w:uiPriority w:val="0"/>
  </w:style>
  <w:style w:type="paragraph" w:customStyle="1" w:styleId="223">
    <w:name w:val="Normal_17"/>
    <w:next w:val="2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Heading 1_3"/>
    <w:basedOn w:val="223"/>
    <w:next w:val="223"/>
    <w:link w:val="225"/>
    <w:qFormat/>
    <w:uiPriority w:val="9"/>
    <w:pPr>
      <w:keepNext/>
      <w:keepLines/>
      <w:spacing w:before="340" w:after="330" w:line="578" w:lineRule="auto"/>
      <w:outlineLvl w:val="0"/>
    </w:pPr>
    <w:rPr>
      <w:b/>
      <w:bCs/>
      <w:kern w:val="44"/>
      <w:sz w:val="44"/>
      <w:szCs w:val="44"/>
    </w:rPr>
  </w:style>
  <w:style w:type="character" w:customStyle="1" w:styleId="225">
    <w:name w:val="标题 1 Char_3"/>
    <w:link w:val="224"/>
    <w:qFormat/>
    <w:uiPriority w:val="9"/>
    <w:rPr>
      <w:b/>
      <w:bCs/>
      <w:kern w:val="44"/>
      <w:sz w:val="44"/>
      <w:szCs w:val="44"/>
      <w:lang w:eastAsia="zh-CN"/>
    </w:rPr>
  </w:style>
  <w:style w:type="paragraph" w:customStyle="1" w:styleId="226">
    <w:name w:val="Heading 2_1"/>
    <w:basedOn w:val="223"/>
    <w:next w:val="223"/>
    <w:link w:val="227"/>
    <w:qFormat/>
    <w:uiPriority w:val="0"/>
    <w:pPr>
      <w:keepNext/>
      <w:keepLines/>
      <w:spacing w:before="260" w:after="260" w:line="416" w:lineRule="auto"/>
      <w:outlineLvl w:val="1"/>
    </w:pPr>
    <w:rPr>
      <w:rFonts w:ascii="Arial" w:hAnsi="Arial" w:eastAsia="黑体"/>
      <w:b/>
      <w:bCs/>
      <w:sz w:val="32"/>
      <w:szCs w:val="32"/>
    </w:rPr>
  </w:style>
  <w:style w:type="character" w:customStyle="1" w:styleId="227">
    <w:name w:val="标题 2 Char_1"/>
    <w:link w:val="226"/>
    <w:qFormat/>
    <w:uiPriority w:val="0"/>
    <w:rPr>
      <w:rFonts w:ascii="Arial" w:hAnsi="Arial" w:eastAsia="黑体"/>
      <w:b/>
      <w:bCs/>
      <w:sz w:val="32"/>
      <w:szCs w:val="32"/>
      <w:lang w:eastAsia="zh-CN"/>
    </w:rPr>
  </w:style>
  <w:style w:type="paragraph" w:customStyle="1" w:styleId="228">
    <w:name w:val="Normal_18"/>
    <w:next w:val="2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Heading 1_4"/>
    <w:basedOn w:val="228"/>
    <w:next w:val="228"/>
    <w:link w:val="230"/>
    <w:qFormat/>
    <w:uiPriority w:val="9"/>
    <w:pPr>
      <w:keepNext/>
      <w:keepLines/>
      <w:spacing w:before="340" w:after="330" w:line="578" w:lineRule="auto"/>
      <w:outlineLvl w:val="0"/>
    </w:pPr>
    <w:rPr>
      <w:b/>
      <w:bCs/>
      <w:kern w:val="44"/>
      <w:sz w:val="44"/>
      <w:szCs w:val="44"/>
    </w:rPr>
  </w:style>
  <w:style w:type="character" w:customStyle="1" w:styleId="230">
    <w:name w:val="标题 1 Char_4"/>
    <w:link w:val="229"/>
    <w:qFormat/>
    <w:uiPriority w:val="9"/>
    <w:rPr>
      <w:b/>
      <w:bCs/>
      <w:kern w:val="44"/>
      <w:sz w:val="44"/>
      <w:szCs w:val="44"/>
      <w:lang w:eastAsia="zh-CN"/>
    </w:rPr>
  </w:style>
  <w:style w:type="paragraph" w:customStyle="1" w:styleId="231">
    <w:name w:val="Heading 2_2"/>
    <w:basedOn w:val="228"/>
    <w:next w:val="228"/>
    <w:link w:val="232"/>
    <w:qFormat/>
    <w:uiPriority w:val="0"/>
    <w:pPr>
      <w:keepNext/>
      <w:keepLines/>
      <w:spacing w:before="260" w:after="260" w:line="416" w:lineRule="auto"/>
      <w:outlineLvl w:val="1"/>
    </w:pPr>
    <w:rPr>
      <w:rFonts w:ascii="Arial" w:hAnsi="Arial" w:eastAsia="黑体"/>
      <w:b/>
      <w:bCs/>
      <w:sz w:val="32"/>
      <w:szCs w:val="32"/>
    </w:rPr>
  </w:style>
  <w:style w:type="character" w:customStyle="1" w:styleId="232">
    <w:name w:val="标题 2 Char_2"/>
    <w:link w:val="231"/>
    <w:qFormat/>
    <w:uiPriority w:val="0"/>
    <w:rPr>
      <w:rFonts w:ascii="Arial" w:hAnsi="Arial" w:eastAsia="黑体"/>
      <w:b/>
      <w:bCs/>
      <w:sz w:val="32"/>
      <w:szCs w:val="32"/>
      <w:lang w:eastAsia="zh-CN"/>
    </w:rPr>
  </w:style>
  <w:style w:type="paragraph" w:customStyle="1" w:styleId="233">
    <w:name w:val="Normal_19"/>
    <w:qFormat/>
    <w:uiPriority w:val="0"/>
    <w:rPr>
      <w:rFonts w:ascii="Times New Roman" w:hAnsi="Times New Roman" w:eastAsia="Times New Roman" w:cs="Times New Roman"/>
      <w:sz w:val="24"/>
      <w:szCs w:val="24"/>
      <w:lang w:val="en-US" w:eastAsia="uk-UA" w:bidi="ar-SA"/>
    </w:rPr>
  </w:style>
  <w:style w:type="paragraph" w:customStyle="1" w:styleId="234">
    <w:name w:val="Normal (Web)_11"/>
    <w:basedOn w:val="233"/>
    <w:qFormat/>
    <w:uiPriority w:val="0"/>
  </w:style>
  <w:style w:type="paragraph" w:customStyle="1" w:styleId="235">
    <w:name w:val="MsoNormal"/>
    <w:basedOn w:val="1"/>
    <w:qFormat/>
    <w:uiPriority w:val="0"/>
    <w:rPr>
      <w:rFonts w:cstheme="minorBidi"/>
      <w:szCs w:val="22"/>
    </w:rPr>
  </w:style>
  <w:style w:type="paragraph" w:styleId="236">
    <w:name w:val="List Paragraph"/>
    <w:basedOn w:val="1"/>
    <w:qFormat/>
    <w:uiPriority w:val="99"/>
    <w:pPr>
      <w:ind w:firstLine="420" w:firstLineChars="200"/>
    </w:pPr>
  </w:style>
  <w:style w:type="paragraph" w:customStyle="1" w:styleId="237">
    <w:name w:val="标准"/>
    <w:basedOn w:val="1"/>
    <w:qFormat/>
    <w:uiPriority w:val="0"/>
    <w:pPr>
      <w:widowControl w:val="0"/>
      <w:wordWrap w:val="0"/>
      <w:overflowPunct w:val="0"/>
      <w:autoSpaceDE w:val="0"/>
      <w:autoSpaceDN w:val="0"/>
      <w:adjustRightInd w:val="0"/>
      <w:spacing w:line="300" w:lineRule="auto"/>
      <w:ind w:firstLine="480"/>
      <w:jc w:val="both"/>
      <w:textAlignment w:val="baseline"/>
    </w:pPr>
    <w:rPr>
      <w:rFonts w:hAnsi="MS Sans Serif" w:cs="Times New Roman"/>
      <w:sz w:val="24"/>
      <w:szCs w:val="20"/>
      <w:lang w:eastAsia="zh-CN"/>
    </w:rPr>
  </w:style>
  <w:style w:type="character" w:customStyle="1" w:styleId="238">
    <w:name w:val="纯文本 字符"/>
    <w:basedOn w:val="140"/>
    <w:semiHidden/>
    <w:qFormat/>
    <w:uiPriority w:val="99"/>
    <w:rPr>
      <w:rFonts w:hAnsi="Courier New" w:cs="Courier New" w:asciiTheme="minorEastAsia" w:eastAsiaTheme="minorEastAsia"/>
      <w:sz w:val="21"/>
      <w:szCs w:val="21"/>
    </w:rPr>
  </w:style>
  <w:style w:type="character" w:customStyle="1" w:styleId="239">
    <w:name w:val="纯文本 字符1"/>
    <w:link w:val="26"/>
    <w:qFormat/>
    <w:uiPriority w:val="0"/>
    <w:rPr>
      <w:rFonts w:ascii="宋体" w:hAnsi="Courier New" w:cs="Courier New"/>
      <w:kern w:val="2"/>
      <w:sz w:val="21"/>
      <w:szCs w:val="21"/>
      <w:lang w:eastAsia="zh-CN"/>
    </w:rPr>
  </w:style>
  <w:style w:type="character" w:customStyle="1" w:styleId="240">
    <w:name w:val="批注文字 字符"/>
    <w:basedOn w:val="140"/>
    <w:link w:val="17"/>
    <w:semiHidden/>
    <w:qFormat/>
    <w:uiPriority w:val="99"/>
    <w:rPr>
      <w:rFonts w:ascii="宋体"/>
      <w:sz w:val="24"/>
      <w:lang w:eastAsia="zh-CN"/>
    </w:rPr>
  </w:style>
  <w:style w:type="character" w:customStyle="1" w:styleId="241">
    <w:name w:val="批注框文本 字符"/>
    <w:basedOn w:val="140"/>
    <w:link w:val="27"/>
    <w:semiHidden/>
    <w:qFormat/>
    <w:uiPriority w:val="99"/>
    <w:rPr>
      <w:rFonts w:ascii="宋体" w:hAnsi="宋体" w:cs="宋体"/>
      <w:sz w:val="18"/>
      <w:szCs w:val="18"/>
    </w:rPr>
  </w:style>
  <w:style w:type="paragraph" w:customStyle="1" w:styleId="242">
    <w:name w:val="02 缩进"/>
    <w:basedOn w:val="1"/>
    <w:qFormat/>
    <w:uiPriority w:val="0"/>
    <w:pPr>
      <w:snapToGrid w:val="0"/>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81</Pages>
  <Words>10980</Words>
  <Characters>13002</Characters>
  <Lines>454</Lines>
  <Paragraphs>128</Paragraphs>
  <TotalTime>2</TotalTime>
  <ScaleCrop>false</ScaleCrop>
  <LinksUpToDate>false</LinksUpToDate>
  <CharactersWithSpaces>13243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2013-12-24T23:15:00Z</dcterms:created>
  <dc:creator>国家能源招标网</dc:creator>
  <dc:description>generated by python-docx</dc:description>
  <cp:lastModifiedBy>常世昌</cp:lastModifiedBy>
  <dcterms:modified xsi:type="dcterms:W3CDTF">2026-02-04T01:45:17Z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56B604EFD65BD59D06E39B63F1F0B303</vt:lpwstr>
  </property>
  <property fmtid="{D5CDD505-2E9C-101B-9397-08002B2CF9AE}" pid="3" name="KSOProductBuildVer">
    <vt:lpwstr>2052-12.1.0.24657</vt:lpwstr>
  </property>
  <property fmtid="{D5CDD505-2E9C-101B-9397-08002B2CF9AE}" pid="4" name="KSOTemplateDocerSaveRecord">
    <vt:lpwstr>eyJoZGlkIjoiY2RiNmI5MmY0MmQ5NmIzYWYzYTc0YjU1MGU5M2IzM2UiLCJ1c2VySWQiOiI0ODg4MTE4MTIifQ==</vt:lpwstr>
  </property>
</Properties>
</file>